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A9275" w14:textId="11916B9C" w:rsidR="009E2DF0" w:rsidRPr="009E2DF0" w:rsidRDefault="001C6500" w:rsidP="001C6500">
      <w:pPr>
        <w:pStyle w:val="ProductList-Body"/>
        <w:tabs>
          <w:tab w:val="clear" w:pos="360"/>
          <w:tab w:val="clear" w:pos="720"/>
          <w:tab w:val="clear" w:pos="1080"/>
        </w:tabs>
        <w:ind w:right="8640"/>
        <w:rPr>
          <w:rFonts w:asciiTheme="majorHAnsi" w:eastAsia="PMingLiU" w:hAnsiTheme="majorHAnsi"/>
          <w:color w:val="FFFFFF" w:themeColor="background1"/>
          <w:sz w:val="6"/>
          <w:szCs w:val="6"/>
        </w:rPr>
      </w:pPr>
      <w:permStart w:id="1530090176" w:edGrp="everyone"/>
      <w:r>
        <w:rPr>
          <w:noProof/>
          <w:lang w:val="en-US" w:eastAsia="zh-CN" w:bidi="ar-SA"/>
        </w:rPr>
        <w:drawing>
          <wp:anchor distT="0" distB="0" distL="114300" distR="114300" simplePos="0" relativeHeight="251658240" behindDoc="1" locked="0" layoutInCell="1" allowOverlap="1" wp14:anchorId="54A5A56C" wp14:editId="566F76B7">
            <wp:simplePos x="0" y="0"/>
            <wp:positionH relativeFrom="page">
              <wp:posOffset>335915</wp:posOffset>
            </wp:positionH>
            <wp:positionV relativeFrom="paragraph">
              <wp:posOffset>-21908</wp:posOffset>
            </wp:positionV>
            <wp:extent cx="6624605" cy="4525595"/>
            <wp:effectExtent l="0" t="0" r="5080" b="8890"/>
            <wp:wrapNone/>
            <wp:docPr id="1210781327" name="Picture 121078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366" t="8833" r="14573" b="46180"/>
                    <a:stretch/>
                  </pic:blipFill>
                  <pic:spPr bwMode="auto">
                    <a:xfrm>
                      <a:off x="0" y="0"/>
                      <a:ext cx="6624605" cy="4525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1530090176"/>
    </w:p>
    <w:p w14:paraId="2B89C23D" w14:textId="77777777" w:rsidR="001C6500" w:rsidRPr="002475FA" w:rsidRDefault="001C6500" w:rsidP="001C6500">
      <w:pPr>
        <w:pStyle w:val="ProductList-Body"/>
        <w:tabs>
          <w:tab w:val="clear" w:pos="360"/>
          <w:tab w:val="clear" w:pos="720"/>
          <w:tab w:val="clear" w:pos="1080"/>
        </w:tabs>
        <w:ind w:right="8640" w:firstLine="360"/>
        <w:jc w:val="both"/>
        <w:rPr>
          <w:rFonts w:asciiTheme="majorHAnsi" w:eastAsia="PMingLiU" w:hAnsiTheme="majorHAnsi"/>
          <w:color w:val="FFFFFF" w:themeColor="background1"/>
          <w:sz w:val="2"/>
          <w:szCs w:val="2"/>
        </w:rPr>
      </w:pPr>
      <w:bookmarkStart w:id="0" w:name="CoverPage"/>
    </w:p>
    <w:p w14:paraId="5C817243" w14:textId="649B0E8A" w:rsidR="009E2DF0" w:rsidRPr="009E2DF0" w:rsidRDefault="009E2DF0" w:rsidP="001C6500">
      <w:pPr>
        <w:pStyle w:val="ProductList-Body"/>
        <w:tabs>
          <w:tab w:val="clear" w:pos="360"/>
          <w:tab w:val="clear" w:pos="720"/>
          <w:tab w:val="clear" w:pos="1080"/>
        </w:tabs>
        <w:ind w:left="360" w:right="8640"/>
        <w:jc w:val="both"/>
        <w:rPr>
          <w:rFonts w:asciiTheme="majorHAnsi" w:eastAsia="PMingLiU" w:hAnsiTheme="majorHAnsi"/>
          <w:color w:val="FFFFFF" w:themeColor="background1"/>
          <w:sz w:val="32"/>
          <w:szCs w:val="32"/>
        </w:rPr>
      </w:pPr>
      <w:r w:rsidRPr="009E2DF0">
        <w:rPr>
          <w:rFonts w:asciiTheme="majorHAnsi" w:eastAsia="PMingLiU" w:hAnsiTheme="majorHAnsi"/>
          <w:color w:val="FFFFFF" w:themeColor="background1"/>
          <w:sz w:val="32"/>
          <w:szCs w:val="32"/>
        </w:rPr>
        <w:t>大量</w:t>
      </w:r>
      <w:bookmarkEnd w:id="0"/>
      <w:r w:rsidRPr="009E2DF0">
        <w:rPr>
          <w:rFonts w:asciiTheme="majorHAnsi" w:eastAsia="PMingLiU" w:hAnsiTheme="majorHAnsi"/>
          <w:color w:val="FFFFFF" w:themeColor="background1"/>
          <w:sz w:val="32"/>
          <w:szCs w:val="32"/>
        </w:rPr>
        <w:t>授權</w:t>
      </w:r>
    </w:p>
    <w:p w14:paraId="6D09536C" w14:textId="77777777" w:rsidR="009E2DF0" w:rsidRPr="009E2DF0" w:rsidRDefault="009E2DF0" w:rsidP="001C6500">
      <w:pPr>
        <w:pStyle w:val="ProductList-Body"/>
        <w:tabs>
          <w:tab w:val="clear" w:pos="360"/>
          <w:tab w:val="clear" w:pos="720"/>
          <w:tab w:val="clear" w:pos="1080"/>
        </w:tabs>
        <w:ind w:right="8640"/>
        <w:rPr>
          <w:rFonts w:eastAsia="PMingLiU"/>
          <w:color w:val="FFFFFF" w:themeColor="background1"/>
        </w:rPr>
      </w:pPr>
    </w:p>
    <w:p w14:paraId="19D24355" w14:textId="36CFEC62" w:rsidR="009E2DF0" w:rsidRPr="009E2DF0" w:rsidRDefault="002475FA" w:rsidP="002475FA">
      <w:pPr>
        <w:pStyle w:val="ProductList-Body"/>
        <w:tabs>
          <w:tab w:val="clear" w:pos="360"/>
          <w:tab w:val="clear" w:pos="720"/>
          <w:tab w:val="clear" w:pos="1080"/>
          <w:tab w:val="left" w:pos="2270"/>
        </w:tabs>
        <w:ind w:right="1800"/>
        <w:rPr>
          <w:rFonts w:asciiTheme="majorHAnsi" w:eastAsia="PMingLiU" w:hAnsiTheme="majorHAnsi"/>
          <w:color w:val="FFFFFF" w:themeColor="background1"/>
          <w:sz w:val="72"/>
          <w:szCs w:val="72"/>
        </w:rPr>
      </w:pPr>
      <w:r>
        <w:rPr>
          <w:rFonts w:asciiTheme="majorHAnsi" w:eastAsia="PMingLiU" w:hAnsiTheme="majorHAnsi"/>
          <w:color w:val="FFFFFF" w:themeColor="background1"/>
          <w:sz w:val="72"/>
          <w:szCs w:val="72"/>
        </w:rPr>
        <w:tab/>
      </w:r>
    </w:p>
    <w:p w14:paraId="326DD957" w14:textId="35FBA262" w:rsidR="009E2DF0" w:rsidRPr="001C6500" w:rsidRDefault="009E2DF0" w:rsidP="001C6500">
      <w:pPr>
        <w:pStyle w:val="ProductList-Body"/>
        <w:tabs>
          <w:tab w:val="clear" w:pos="360"/>
          <w:tab w:val="clear" w:pos="720"/>
          <w:tab w:val="clear" w:pos="1080"/>
        </w:tabs>
        <w:ind w:right="1800"/>
        <w:rPr>
          <w:rFonts w:asciiTheme="majorHAnsi" w:eastAsia="PMingLiU" w:hAnsiTheme="majorHAnsi"/>
          <w:color w:val="FFFFFF" w:themeColor="background1"/>
          <w:sz w:val="54"/>
          <w:szCs w:val="54"/>
        </w:rPr>
      </w:pPr>
    </w:p>
    <w:p w14:paraId="4C2DB5AD" w14:textId="74A0E609" w:rsidR="001C6500" w:rsidRDefault="001C6500" w:rsidP="001C6500">
      <w:pPr>
        <w:pStyle w:val="ProductList-Body"/>
        <w:tabs>
          <w:tab w:val="clear" w:pos="360"/>
          <w:tab w:val="clear" w:pos="720"/>
          <w:tab w:val="clear" w:pos="1080"/>
        </w:tabs>
        <w:ind w:right="1800"/>
        <w:rPr>
          <w:rFonts w:asciiTheme="majorHAnsi" w:eastAsia="PMingLiU" w:hAnsiTheme="majorHAnsi"/>
          <w:color w:val="FFFFFF" w:themeColor="background1"/>
          <w:sz w:val="52"/>
          <w:szCs w:val="52"/>
        </w:rPr>
      </w:pPr>
    </w:p>
    <w:p w14:paraId="5BA5ED17" w14:textId="07857515" w:rsidR="002475FA" w:rsidRDefault="002475FA" w:rsidP="001C6500">
      <w:pPr>
        <w:pStyle w:val="ProductList-Body"/>
        <w:tabs>
          <w:tab w:val="clear" w:pos="360"/>
          <w:tab w:val="clear" w:pos="720"/>
          <w:tab w:val="clear" w:pos="1080"/>
        </w:tabs>
        <w:ind w:right="1800"/>
        <w:rPr>
          <w:rFonts w:asciiTheme="majorHAnsi" w:eastAsia="PMingLiU" w:hAnsiTheme="majorHAnsi"/>
          <w:color w:val="FFFFFF" w:themeColor="background1"/>
          <w:sz w:val="52"/>
          <w:szCs w:val="52"/>
        </w:rPr>
      </w:pPr>
    </w:p>
    <w:p w14:paraId="25E9656C" w14:textId="77777777" w:rsidR="002475FA" w:rsidRPr="002475FA" w:rsidRDefault="002475FA" w:rsidP="001C6500">
      <w:pPr>
        <w:pStyle w:val="ProductList-Body"/>
        <w:tabs>
          <w:tab w:val="clear" w:pos="360"/>
          <w:tab w:val="clear" w:pos="720"/>
          <w:tab w:val="clear" w:pos="1080"/>
        </w:tabs>
        <w:ind w:right="1800"/>
        <w:rPr>
          <w:rFonts w:asciiTheme="majorHAnsi" w:eastAsia="PMingLiU" w:hAnsiTheme="majorHAnsi"/>
          <w:color w:val="FFFFFF" w:themeColor="background1"/>
          <w:szCs w:val="18"/>
        </w:rPr>
      </w:pPr>
    </w:p>
    <w:p w14:paraId="3B37A0B1" w14:textId="4FCAD3CF" w:rsidR="009E2DF0" w:rsidRPr="009E2DF0" w:rsidRDefault="009E2DF0" w:rsidP="001C6500">
      <w:pPr>
        <w:pStyle w:val="ProductList-Body"/>
        <w:tabs>
          <w:tab w:val="clear" w:pos="360"/>
          <w:tab w:val="clear" w:pos="720"/>
          <w:tab w:val="clear" w:pos="1080"/>
        </w:tabs>
        <w:ind w:left="360" w:right="1800"/>
        <w:rPr>
          <w:rFonts w:asciiTheme="majorHAnsi" w:eastAsia="PMingLiU" w:hAnsiTheme="majorHAnsi"/>
          <w:color w:val="FFFFFF" w:themeColor="background1"/>
          <w:sz w:val="72"/>
          <w:szCs w:val="72"/>
        </w:rPr>
      </w:pPr>
      <w:r w:rsidRPr="009E2DF0">
        <w:rPr>
          <w:rFonts w:asciiTheme="majorHAnsi" w:eastAsia="PMingLiU" w:hAnsiTheme="majorHAnsi"/>
          <w:color w:val="FFFFFF" w:themeColor="background1"/>
          <w:sz w:val="72"/>
          <w:szCs w:val="72"/>
        </w:rPr>
        <w:t xml:space="preserve">Microsoft Online Services </w:t>
      </w:r>
      <w:r w:rsidR="001C6500">
        <w:rPr>
          <w:rFonts w:asciiTheme="majorHAnsi" w:eastAsia="PMingLiU" w:hAnsiTheme="majorHAnsi"/>
          <w:color w:val="FFFFFF" w:themeColor="background1"/>
          <w:sz w:val="72"/>
          <w:szCs w:val="72"/>
        </w:rPr>
        <w:br/>
      </w:r>
      <w:r w:rsidRPr="009E2DF0">
        <w:rPr>
          <w:rFonts w:asciiTheme="majorHAnsi" w:eastAsia="PMingLiU" w:hAnsiTheme="majorHAnsi"/>
          <w:color w:val="FFFFFF" w:themeColor="background1"/>
          <w:sz w:val="72"/>
          <w:szCs w:val="72"/>
        </w:rPr>
        <w:t>服務等級合約</w:t>
      </w:r>
    </w:p>
    <w:p w14:paraId="601C8815" w14:textId="7A6A17AE" w:rsidR="009E2DF0" w:rsidRPr="009E2DF0" w:rsidRDefault="009E2DF0" w:rsidP="001C6500">
      <w:pPr>
        <w:pStyle w:val="ProductList-Body"/>
        <w:tabs>
          <w:tab w:val="clear" w:pos="360"/>
          <w:tab w:val="clear" w:pos="720"/>
          <w:tab w:val="clear" w:pos="1080"/>
        </w:tabs>
        <w:ind w:left="360" w:right="1800"/>
        <w:jc w:val="both"/>
        <w:rPr>
          <w:rFonts w:asciiTheme="majorHAnsi" w:eastAsia="PMingLiU" w:hAnsiTheme="majorHAnsi"/>
          <w:color w:val="FFFFFF" w:themeColor="background1"/>
          <w:sz w:val="72"/>
          <w:szCs w:val="72"/>
        </w:rPr>
      </w:pPr>
      <w:r w:rsidRPr="009E2DF0">
        <w:rPr>
          <w:rFonts w:asciiTheme="majorHAnsi" w:eastAsia="PMingLiU" w:hAnsiTheme="majorHAnsi"/>
          <w:color w:val="FFFFFF" w:themeColor="background1"/>
          <w:sz w:val="72"/>
          <w:szCs w:val="72"/>
        </w:rPr>
        <w:t>202</w:t>
      </w:r>
      <w:r w:rsidR="009A29D8">
        <w:rPr>
          <w:rFonts w:asciiTheme="majorHAnsi" w:eastAsia="PMingLiU" w:hAnsiTheme="majorHAnsi"/>
          <w:color w:val="FFFFFF" w:themeColor="background1"/>
          <w:sz w:val="72"/>
          <w:szCs w:val="72"/>
          <w:lang w:val="en-US"/>
        </w:rPr>
        <w:t>6</w:t>
      </w:r>
      <w:r w:rsidRPr="009E2DF0">
        <w:rPr>
          <w:rFonts w:asciiTheme="majorHAnsi" w:eastAsia="PMingLiU" w:hAnsiTheme="majorHAnsi"/>
          <w:color w:val="FFFFFF" w:themeColor="background1"/>
          <w:sz w:val="72"/>
          <w:szCs w:val="72"/>
        </w:rPr>
        <w:t xml:space="preserve"> </w:t>
      </w:r>
      <w:r w:rsidRPr="009E2DF0">
        <w:rPr>
          <w:rFonts w:asciiTheme="majorHAnsi" w:eastAsia="PMingLiU" w:hAnsiTheme="majorHAnsi"/>
          <w:color w:val="FFFFFF" w:themeColor="background1"/>
          <w:sz w:val="72"/>
          <w:szCs w:val="72"/>
        </w:rPr>
        <w:t>年</w:t>
      </w:r>
      <w:r w:rsidR="00AA063E">
        <w:rPr>
          <w:rFonts w:asciiTheme="majorHAnsi" w:eastAsia="PMingLiU" w:hAnsiTheme="majorHAnsi"/>
          <w:color w:val="FFFFFF" w:themeColor="background1"/>
          <w:sz w:val="72"/>
          <w:szCs w:val="72"/>
          <w:lang w:val="en-US"/>
        </w:rPr>
        <w:t>9</w:t>
      </w:r>
      <w:r w:rsidRPr="009E2DF0">
        <w:rPr>
          <w:rFonts w:asciiTheme="majorHAnsi" w:eastAsia="PMingLiU" w:hAnsiTheme="majorHAnsi"/>
          <w:color w:val="FFFFFF" w:themeColor="background1"/>
          <w:sz w:val="72"/>
          <w:szCs w:val="72"/>
        </w:rPr>
        <w:t>月</w:t>
      </w:r>
      <w:r w:rsidRPr="009E2DF0">
        <w:rPr>
          <w:rFonts w:asciiTheme="majorHAnsi" w:eastAsia="PMingLiU" w:hAnsiTheme="majorHAnsi"/>
          <w:color w:val="FFFFFF" w:themeColor="background1"/>
          <w:sz w:val="72"/>
          <w:szCs w:val="72"/>
        </w:rPr>
        <w:t xml:space="preserve"> </w:t>
      </w:r>
      <w:r w:rsidR="00CB51CB">
        <w:rPr>
          <w:rFonts w:asciiTheme="majorHAnsi" w:eastAsia="PMingLiU" w:hAnsiTheme="majorHAnsi"/>
          <w:color w:val="FFFFFF" w:themeColor="background1"/>
          <w:sz w:val="72"/>
          <w:szCs w:val="72"/>
          <w:lang w:val="en-US"/>
        </w:rPr>
        <w:t>1</w:t>
      </w:r>
      <w:r w:rsidR="00F16EC0" w:rsidRPr="009E2DF0">
        <w:rPr>
          <w:rFonts w:asciiTheme="majorHAnsi" w:eastAsia="PMingLiU" w:hAnsiTheme="majorHAnsi"/>
          <w:color w:val="FFFFFF" w:themeColor="background1"/>
          <w:sz w:val="72"/>
          <w:szCs w:val="72"/>
        </w:rPr>
        <w:t xml:space="preserve"> </w:t>
      </w:r>
      <w:r w:rsidRPr="009E2DF0">
        <w:rPr>
          <w:rFonts w:asciiTheme="majorHAnsi" w:eastAsia="PMingLiU" w:hAnsiTheme="majorHAnsi"/>
          <w:color w:val="FFFFFF" w:themeColor="background1"/>
          <w:sz w:val="72"/>
          <w:szCs w:val="72"/>
        </w:rPr>
        <w:t>日</w:t>
      </w:r>
    </w:p>
    <w:p w14:paraId="419D690B" w14:textId="77777777" w:rsidR="009E2DF0" w:rsidRPr="009E2DF0" w:rsidRDefault="009E2DF0" w:rsidP="001C6500">
      <w:pPr>
        <w:pStyle w:val="ProductList-Body"/>
        <w:tabs>
          <w:tab w:val="clear" w:pos="360"/>
          <w:tab w:val="clear" w:pos="720"/>
          <w:tab w:val="clear" w:pos="1080"/>
        </w:tabs>
        <w:ind w:right="1800"/>
        <w:rPr>
          <w:rFonts w:asciiTheme="majorHAnsi" w:eastAsia="PMingLiU" w:hAnsiTheme="majorHAnsi"/>
          <w:color w:val="FFFFFF" w:themeColor="background1"/>
          <w:sz w:val="48"/>
          <w:szCs w:val="48"/>
        </w:rPr>
      </w:pPr>
    </w:p>
    <w:p w14:paraId="4ED3958D" w14:textId="631279E0" w:rsidR="009E2DF0" w:rsidRPr="009E2DF0" w:rsidRDefault="009E2DF0" w:rsidP="001C6500">
      <w:pPr>
        <w:pStyle w:val="ProductList-Body"/>
        <w:tabs>
          <w:tab w:val="clear" w:pos="360"/>
          <w:tab w:val="clear" w:pos="720"/>
          <w:tab w:val="clear" w:pos="1080"/>
        </w:tabs>
        <w:rPr>
          <w:rFonts w:eastAsia="PMingLiU"/>
        </w:rPr>
      </w:pPr>
    </w:p>
    <w:p w14:paraId="261D11CC" w14:textId="77777777" w:rsidR="009E2DF0" w:rsidRPr="009E2DF0" w:rsidRDefault="009E2DF0" w:rsidP="009E2DF0">
      <w:pPr>
        <w:tabs>
          <w:tab w:val="left" w:pos="3840"/>
        </w:tabs>
        <w:rPr>
          <w:rFonts w:eastAsia="PMingLiU"/>
          <w:sz w:val="18"/>
          <w:szCs w:val="18"/>
        </w:rPr>
        <w:sectPr w:rsidR="009E2DF0" w:rsidRPr="009E2DF0" w:rsidSect="003F7F21">
          <w:headerReference w:type="default" r:id="rId11"/>
          <w:footerReference w:type="first" r:id="rId12"/>
          <w:pgSz w:w="12240" w:h="15840"/>
          <w:pgMar w:top="1440" w:right="720" w:bottom="1440" w:left="720" w:header="720" w:footer="720" w:gutter="0"/>
          <w:cols w:space="720"/>
          <w:titlePg/>
          <w:docGrid w:linePitch="360"/>
        </w:sectPr>
      </w:pPr>
    </w:p>
    <w:p w14:paraId="44409534" w14:textId="77777777" w:rsidR="009E2DF0" w:rsidRPr="009E2DF0" w:rsidRDefault="009E2DF0" w:rsidP="009E2DF0">
      <w:pPr>
        <w:pStyle w:val="ProductList-SectionHeading"/>
        <w:tabs>
          <w:tab w:val="clear" w:pos="360"/>
          <w:tab w:val="clear" w:pos="720"/>
          <w:tab w:val="clear" w:pos="1080"/>
        </w:tabs>
        <w:spacing w:after="60"/>
        <w:outlineLvl w:val="0"/>
        <w:rPr>
          <w:rFonts w:eastAsia="PMingLiU"/>
        </w:rPr>
        <w:sectPr w:rsidR="009E2DF0" w:rsidRPr="009E2DF0" w:rsidSect="003F7F21">
          <w:headerReference w:type="first" r:id="rId13"/>
          <w:footerReference w:type="first" r:id="rId14"/>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_Toc239086939"/>
      <w:r w:rsidRPr="009E2DF0">
        <w:rPr>
          <w:rFonts w:eastAsia="PMingLiU"/>
        </w:rPr>
        <w:lastRenderedPageBreak/>
        <w:t>目錄</w:t>
      </w:r>
      <w:bookmarkEnd w:id="1"/>
      <w:bookmarkEnd w:id="2"/>
      <w:bookmarkEnd w:id="3"/>
      <w:bookmarkEnd w:id="4"/>
      <w:bookmarkEnd w:id="5"/>
    </w:p>
    <w:p w14:paraId="5568C4AB" w14:textId="143D4790" w:rsidR="00332370" w:rsidRDefault="009E2DF0">
      <w:pPr>
        <w:pStyle w:val="TOC1"/>
        <w:rPr>
          <w:rFonts w:eastAsiaTheme="minorEastAsia"/>
          <w:b w:val="0"/>
          <w:caps w:val="0"/>
          <w:noProof/>
          <w:kern w:val="2"/>
          <w:sz w:val="24"/>
          <w:szCs w:val="24"/>
          <w:lang w:val="en-US" w:eastAsia="zh-CN" w:bidi="he-IL"/>
          <w14:ligatures w14:val="standardContextual"/>
        </w:rPr>
      </w:pPr>
      <w:r w:rsidRPr="009E2DF0">
        <w:rPr>
          <w:rFonts w:eastAsia="PMingLiU"/>
        </w:rPr>
        <w:fldChar w:fldCharType="begin"/>
      </w:r>
      <w:r w:rsidRPr="009E2DF0">
        <w:rPr>
          <w:rFonts w:eastAsia="PMingLiU"/>
        </w:rPr>
        <w:instrText xml:space="preserve"> TOC \h \z \t "Product List - Section Heading,1,Product List - Offering Group Heading,2,Product List - Offering 1,5,Product List - Offering 1 Heading,3,Product List - Offering 2 Heading,4,Product List - Offering 2,6,Product List - SubSubSection Heading,5" </w:instrText>
      </w:r>
      <w:r w:rsidRPr="009E2DF0">
        <w:rPr>
          <w:rFonts w:eastAsia="PMingLiU"/>
        </w:rPr>
        <w:fldChar w:fldCharType="separate"/>
      </w:r>
      <w:hyperlink w:anchor="_Toc239086939" w:history="1">
        <w:r w:rsidR="00332370" w:rsidRPr="007C173F">
          <w:rPr>
            <w:rStyle w:val="Hyperlink"/>
            <w:rFonts w:eastAsia="PMingLiU"/>
            <w:noProof/>
          </w:rPr>
          <w:t>目錄</w:t>
        </w:r>
        <w:r w:rsidR="00332370">
          <w:rPr>
            <w:noProof/>
            <w:webHidden/>
          </w:rPr>
          <w:tab/>
        </w:r>
        <w:r w:rsidR="00332370">
          <w:rPr>
            <w:noProof/>
            <w:webHidden/>
          </w:rPr>
          <w:fldChar w:fldCharType="begin"/>
        </w:r>
        <w:r w:rsidR="00332370">
          <w:rPr>
            <w:noProof/>
            <w:webHidden/>
          </w:rPr>
          <w:instrText xml:space="preserve"> PAGEREF _Toc239086939 \h </w:instrText>
        </w:r>
        <w:r w:rsidR="00332370">
          <w:rPr>
            <w:noProof/>
            <w:webHidden/>
          </w:rPr>
        </w:r>
        <w:r w:rsidR="00332370">
          <w:rPr>
            <w:noProof/>
            <w:webHidden/>
          </w:rPr>
          <w:fldChar w:fldCharType="separate"/>
        </w:r>
        <w:r w:rsidR="00332370">
          <w:rPr>
            <w:noProof/>
            <w:webHidden/>
          </w:rPr>
          <w:t>2</w:t>
        </w:r>
        <w:r w:rsidR="00332370">
          <w:rPr>
            <w:noProof/>
            <w:webHidden/>
          </w:rPr>
          <w:fldChar w:fldCharType="end"/>
        </w:r>
      </w:hyperlink>
    </w:p>
    <w:p w14:paraId="2F4DB06F" w14:textId="26381200" w:rsidR="00332370" w:rsidRDefault="00332370">
      <w:pPr>
        <w:pStyle w:val="TOC1"/>
        <w:rPr>
          <w:rFonts w:eastAsiaTheme="minorEastAsia"/>
          <w:b w:val="0"/>
          <w:caps w:val="0"/>
          <w:noProof/>
          <w:kern w:val="2"/>
          <w:sz w:val="24"/>
          <w:szCs w:val="24"/>
          <w:lang w:val="en-US" w:eastAsia="zh-CN" w:bidi="he-IL"/>
          <w14:ligatures w14:val="standardContextual"/>
        </w:rPr>
      </w:pPr>
      <w:hyperlink w:anchor="_Toc239086940" w:history="1">
        <w:r w:rsidRPr="007C173F">
          <w:rPr>
            <w:rStyle w:val="Hyperlink"/>
            <w:rFonts w:eastAsia="PMingLiU"/>
            <w:noProof/>
          </w:rPr>
          <w:t>簡介</w:t>
        </w:r>
        <w:r>
          <w:rPr>
            <w:noProof/>
            <w:webHidden/>
          </w:rPr>
          <w:tab/>
        </w:r>
        <w:r>
          <w:rPr>
            <w:noProof/>
            <w:webHidden/>
          </w:rPr>
          <w:fldChar w:fldCharType="begin"/>
        </w:r>
        <w:r>
          <w:rPr>
            <w:noProof/>
            <w:webHidden/>
          </w:rPr>
          <w:instrText xml:space="preserve"> PAGEREF _Toc239086940 \h </w:instrText>
        </w:r>
        <w:r>
          <w:rPr>
            <w:noProof/>
            <w:webHidden/>
          </w:rPr>
        </w:r>
        <w:r>
          <w:rPr>
            <w:noProof/>
            <w:webHidden/>
          </w:rPr>
          <w:fldChar w:fldCharType="separate"/>
        </w:r>
        <w:r>
          <w:rPr>
            <w:noProof/>
            <w:webHidden/>
          </w:rPr>
          <w:t>4</w:t>
        </w:r>
        <w:r>
          <w:rPr>
            <w:noProof/>
            <w:webHidden/>
          </w:rPr>
          <w:fldChar w:fldCharType="end"/>
        </w:r>
      </w:hyperlink>
    </w:p>
    <w:p w14:paraId="527663C5" w14:textId="26F75EFC" w:rsidR="00332370" w:rsidRDefault="00332370">
      <w:pPr>
        <w:pStyle w:val="TOC1"/>
        <w:rPr>
          <w:rFonts w:eastAsiaTheme="minorEastAsia"/>
          <w:b w:val="0"/>
          <w:caps w:val="0"/>
          <w:noProof/>
          <w:kern w:val="2"/>
          <w:sz w:val="24"/>
          <w:szCs w:val="24"/>
          <w:lang w:val="en-US" w:eastAsia="zh-CN" w:bidi="he-IL"/>
          <w14:ligatures w14:val="standardContextual"/>
        </w:rPr>
      </w:pPr>
      <w:hyperlink w:anchor="_Toc239086941" w:history="1">
        <w:r w:rsidRPr="007C173F">
          <w:rPr>
            <w:rStyle w:val="Hyperlink"/>
            <w:rFonts w:eastAsia="PMingLiU"/>
            <w:noProof/>
          </w:rPr>
          <w:t>一般條款</w:t>
        </w:r>
        <w:r>
          <w:rPr>
            <w:noProof/>
            <w:webHidden/>
          </w:rPr>
          <w:tab/>
        </w:r>
        <w:r>
          <w:rPr>
            <w:noProof/>
            <w:webHidden/>
          </w:rPr>
          <w:fldChar w:fldCharType="begin"/>
        </w:r>
        <w:r>
          <w:rPr>
            <w:noProof/>
            <w:webHidden/>
          </w:rPr>
          <w:instrText xml:space="preserve"> PAGEREF _Toc239086941 \h </w:instrText>
        </w:r>
        <w:r>
          <w:rPr>
            <w:noProof/>
            <w:webHidden/>
          </w:rPr>
        </w:r>
        <w:r>
          <w:rPr>
            <w:noProof/>
            <w:webHidden/>
          </w:rPr>
          <w:fldChar w:fldCharType="separate"/>
        </w:r>
        <w:r>
          <w:rPr>
            <w:noProof/>
            <w:webHidden/>
          </w:rPr>
          <w:t>5</w:t>
        </w:r>
        <w:r>
          <w:rPr>
            <w:noProof/>
            <w:webHidden/>
          </w:rPr>
          <w:fldChar w:fldCharType="end"/>
        </w:r>
      </w:hyperlink>
    </w:p>
    <w:p w14:paraId="22DE676B" w14:textId="58747544" w:rsidR="00332370" w:rsidRDefault="00332370">
      <w:pPr>
        <w:pStyle w:val="TOC1"/>
        <w:rPr>
          <w:rFonts w:eastAsiaTheme="minorEastAsia"/>
          <w:b w:val="0"/>
          <w:caps w:val="0"/>
          <w:noProof/>
          <w:kern w:val="2"/>
          <w:sz w:val="24"/>
          <w:szCs w:val="24"/>
          <w:lang w:val="en-US" w:eastAsia="zh-CN" w:bidi="he-IL"/>
          <w14:ligatures w14:val="standardContextual"/>
        </w:rPr>
      </w:pPr>
      <w:hyperlink w:anchor="_Toc239086942" w:history="1">
        <w:r w:rsidRPr="007C173F">
          <w:rPr>
            <w:rStyle w:val="Hyperlink"/>
            <w:rFonts w:eastAsia="PMingLiU"/>
            <w:noProof/>
          </w:rPr>
          <w:t>服務特定條款</w:t>
        </w:r>
        <w:r>
          <w:rPr>
            <w:noProof/>
            <w:webHidden/>
          </w:rPr>
          <w:tab/>
        </w:r>
        <w:r>
          <w:rPr>
            <w:noProof/>
            <w:webHidden/>
          </w:rPr>
          <w:fldChar w:fldCharType="begin"/>
        </w:r>
        <w:r>
          <w:rPr>
            <w:noProof/>
            <w:webHidden/>
          </w:rPr>
          <w:instrText xml:space="preserve"> PAGEREF _Toc239086942 \h </w:instrText>
        </w:r>
        <w:r>
          <w:rPr>
            <w:noProof/>
            <w:webHidden/>
          </w:rPr>
        </w:r>
        <w:r>
          <w:rPr>
            <w:noProof/>
            <w:webHidden/>
          </w:rPr>
          <w:fldChar w:fldCharType="separate"/>
        </w:r>
        <w:r>
          <w:rPr>
            <w:noProof/>
            <w:webHidden/>
          </w:rPr>
          <w:t>7</w:t>
        </w:r>
        <w:r>
          <w:rPr>
            <w:noProof/>
            <w:webHidden/>
          </w:rPr>
          <w:fldChar w:fldCharType="end"/>
        </w:r>
      </w:hyperlink>
    </w:p>
    <w:p w14:paraId="49322819" w14:textId="1B5670EC" w:rsidR="00332370" w:rsidRDefault="00332370">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086943" w:history="1">
        <w:r w:rsidRPr="007C173F">
          <w:rPr>
            <w:rStyle w:val="Hyperlink"/>
            <w:rFonts w:eastAsia="PMingLiU"/>
            <w:noProof/>
          </w:rPr>
          <w:t>Microsoft Dynamics 365</w:t>
        </w:r>
        <w:r>
          <w:rPr>
            <w:noProof/>
            <w:webHidden/>
          </w:rPr>
          <w:tab/>
        </w:r>
        <w:r>
          <w:rPr>
            <w:noProof/>
            <w:webHidden/>
          </w:rPr>
          <w:fldChar w:fldCharType="begin"/>
        </w:r>
        <w:r>
          <w:rPr>
            <w:noProof/>
            <w:webHidden/>
          </w:rPr>
          <w:instrText xml:space="preserve"> PAGEREF _Toc239086943 \h </w:instrText>
        </w:r>
        <w:r>
          <w:rPr>
            <w:noProof/>
            <w:webHidden/>
          </w:rPr>
        </w:r>
        <w:r>
          <w:rPr>
            <w:noProof/>
            <w:webHidden/>
          </w:rPr>
          <w:fldChar w:fldCharType="separate"/>
        </w:r>
        <w:r>
          <w:rPr>
            <w:noProof/>
            <w:webHidden/>
          </w:rPr>
          <w:t>7</w:t>
        </w:r>
        <w:r>
          <w:rPr>
            <w:noProof/>
            <w:webHidden/>
          </w:rPr>
          <w:fldChar w:fldCharType="end"/>
        </w:r>
      </w:hyperlink>
    </w:p>
    <w:p w14:paraId="243911B6" w14:textId="79031F3B" w:rsidR="00332370" w:rsidRDefault="00332370">
      <w:pPr>
        <w:pStyle w:val="TOC4"/>
        <w:rPr>
          <w:rFonts w:eastAsiaTheme="minorEastAsia"/>
          <w:smallCaps w:val="0"/>
          <w:noProof/>
          <w:kern w:val="2"/>
          <w:sz w:val="24"/>
          <w:szCs w:val="24"/>
          <w:lang w:val="en-US" w:eastAsia="zh-CN" w:bidi="he-IL"/>
          <w14:ligatures w14:val="standardContextual"/>
        </w:rPr>
      </w:pPr>
      <w:hyperlink w:anchor="_Toc239086944" w:history="1">
        <w:r w:rsidRPr="007C173F">
          <w:rPr>
            <w:rStyle w:val="Hyperlink"/>
            <w:rFonts w:eastAsia="PMingLiU"/>
            <w:noProof/>
          </w:rPr>
          <w:t>Dynamics 365 Business Central</w:t>
        </w:r>
        <w:r>
          <w:rPr>
            <w:noProof/>
            <w:webHidden/>
          </w:rPr>
          <w:tab/>
        </w:r>
        <w:r>
          <w:rPr>
            <w:noProof/>
            <w:webHidden/>
          </w:rPr>
          <w:fldChar w:fldCharType="begin"/>
        </w:r>
        <w:r>
          <w:rPr>
            <w:noProof/>
            <w:webHidden/>
          </w:rPr>
          <w:instrText xml:space="preserve"> PAGEREF _Toc239086944 \h </w:instrText>
        </w:r>
        <w:r>
          <w:rPr>
            <w:noProof/>
            <w:webHidden/>
          </w:rPr>
        </w:r>
        <w:r>
          <w:rPr>
            <w:noProof/>
            <w:webHidden/>
          </w:rPr>
          <w:fldChar w:fldCharType="separate"/>
        </w:r>
        <w:r>
          <w:rPr>
            <w:noProof/>
            <w:webHidden/>
          </w:rPr>
          <w:t>7</w:t>
        </w:r>
        <w:r>
          <w:rPr>
            <w:noProof/>
            <w:webHidden/>
          </w:rPr>
          <w:fldChar w:fldCharType="end"/>
        </w:r>
      </w:hyperlink>
    </w:p>
    <w:p w14:paraId="3C6949A9" w14:textId="1FB9CEF8" w:rsidR="00332370" w:rsidRDefault="00332370">
      <w:pPr>
        <w:pStyle w:val="TOC4"/>
        <w:rPr>
          <w:rFonts w:eastAsiaTheme="minorEastAsia"/>
          <w:smallCaps w:val="0"/>
          <w:noProof/>
          <w:kern w:val="2"/>
          <w:sz w:val="24"/>
          <w:szCs w:val="24"/>
          <w:lang w:val="en-US" w:eastAsia="zh-CN" w:bidi="he-IL"/>
          <w14:ligatures w14:val="standardContextual"/>
        </w:rPr>
      </w:pPr>
      <w:hyperlink w:anchor="_Toc239086945" w:history="1">
        <w:r w:rsidRPr="007C173F">
          <w:rPr>
            <w:rStyle w:val="Hyperlink"/>
            <w:rFonts w:eastAsia="PMingLiU"/>
            <w:noProof/>
          </w:rPr>
          <w:t>Dynamics 365 Commerce</w:t>
        </w:r>
        <w:r>
          <w:rPr>
            <w:noProof/>
            <w:webHidden/>
          </w:rPr>
          <w:tab/>
        </w:r>
        <w:r>
          <w:rPr>
            <w:noProof/>
            <w:webHidden/>
          </w:rPr>
          <w:fldChar w:fldCharType="begin"/>
        </w:r>
        <w:r>
          <w:rPr>
            <w:noProof/>
            <w:webHidden/>
          </w:rPr>
          <w:instrText xml:space="preserve"> PAGEREF _Toc239086945 \h </w:instrText>
        </w:r>
        <w:r>
          <w:rPr>
            <w:noProof/>
            <w:webHidden/>
          </w:rPr>
        </w:r>
        <w:r>
          <w:rPr>
            <w:noProof/>
            <w:webHidden/>
          </w:rPr>
          <w:fldChar w:fldCharType="separate"/>
        </w:r>
        <w:r>
          <w:rPr>
            <w:noProof/>
            <w:webHidden/>
          </w:rPr>
          <w:t>7</w:t>
        </w:r>
        <w:r>
          <w:rPr>
            <w:noProof/>
            <w:webHidden/>
          </w:rPr>
          <w:fldChar w:fldCharType="end"/>
        </w:r>
      </w:hyperlink>
    </w:p>
    <w:p w14:paraId="2E3BAA5E" w14:textId="2B8DD3A2" w:rsidR="00332370" w:rsidRDefault="00332370">
      <w:pPr>
        <w:pStyle w:val="TOC4"/>
        <w:rPr>
          <w:rFonts w:eastAsiaTheme="minorEastAsia"/>
          <w:smallCaps w:val="0"/>
          <w:noProof/>
          <w:kern w:val="2"/>
          <w:sz w:val="24"/>
          <w:szCs w:val="24"/>
          <w:lang w:val="en-US" w:eastAsia="zh-CN" w:bidi="he-IL"/>
          <w14:ligatures w14:val="standardContextual"/>
        </w:rPr>
      </w:pPr>
      <w:hyperlink w:anchor="_Toc239086946" w:history="1">
        <w:r w:rsidRPr="007C173F">
          <w:rPr>
            <w:rStyle w:val="Hyperlink"/>
            <w:rFonts w:eastAsia="PMingLiU"/>
            <w:noProof/>
          </w:rPr>
          <w:t>Dynamics 365 Contact Center</w:t>
        </w:r>
        <w:r>
          <w:rPr>
            <w:noProof/>
            <w:webHidden/>
          </w:rPr>
          <w:tab/>
        </w:r>
        <w:r>
          <w:rPr>
            <w:noProof/>
            <w:webHidden/>
          </w:rPr>
          <w:fldChar w:fldCharType="begin"/>
        </w:r>
        <w:r>
          <w:rPr>
            <w:noProof/>
            <w:webHidden/>
          </w:rPr>
          <w:instrText xml:space="preserve"> PAGEREF _Toc239086946 \h </w:instrText>
        </w:r>
        <w:r>
          <w:rPr>
            <w:noProof/>
            <w:webHidden/>
          </w:rPr>
        </w:r>
        <w:r>
          <w:rPr>
            <w:noProof/>
            <w:webHidden/>
          </w:rPr>
          <w:fldChar w:fldCharType="separate"/>
        </w:r>
        <w:r>
          <w:rPr>
            <w:noProof/>
            <w:webHidden/>
          </w:rPr>
          <w:t>8</w:t>
        </w:r>
        <w:r>
          <w:rPr>
            <w:noProof/>
            <w:webHidden/>
          </w:rPr>
          <w:fldChar w:fldCharType="end"/>
        </w:r>
      </w:hyperlink>
    </w:p>
    <w:p w14:paraId="4203A70C" w14:textId="4E2C86FB" w:rsidR="00332370" w:rsidRDefault="00332370">
      <w:pPr>
        <w:pStyle w:val="TOC4"/>
        <w:rPr>
          <w:rFonts w:eastAsiaTheme="minorEastAsia"/>
          <w:smallCaps w:val="0"/>
          <w:noProof/>
          <w:kern w:val="2"/>
          <w:sz w:val="24"/>
          <w:szCs w:val="24"/>
          <w:lang w:val="en-US" w:eastAsia="zh-CN" w:bidi="he-IL"/>
          <w14:ligatures w14:val="standardContextual"/>
        </w:rPr>
      </w:pPr>
      <w:hyperlink w:anchor="_Toc239086947" w:history="1">
        <w:r w:rsidRPr="007C173F">
          <w:rPr>
            <w:rStyle w:val="Hyperlink"/>
            <w:rFonts w:eastAsia="PMingLiU"/>
            <w:noProof/>
          </w:rPr>
          <w:t>Dynamics 365 Customer Insights</w:t>
        </w:r>
        <w:r>
          <w:rPr>
            <w:noProof/>
            <w:webHidden/>
          </w:rPr>
          <w:tab/>
        </w:r>
        <w:r>
          <w:rPr>
            <w:noProof/>
            <w:webHidden/>
          </w:rPr>
          <w:fldChar w:fldCharType="begin"/>
        </w:r>
        <w:r>
          <w:rPr>
            <w:noProof/>
            <w:webHidden/>
          </w:rPr>
          <w:instrText xml:space="preserve"> PAGEREF _Toc239086947 \h </w:instrText>
        </w:r>
        <w:r>
          <w:rPr>
            <w:noProof/>
            <w:webHidden/>
          </w:rPr>
        </w:r>
        <w:r>
          <w:rPr>
            <w:noProof/>
            <w:webHidden/>
          </w:rPr>
          <w:fldChar w:fldCharType="separate"/>
        </w:r>
        <w:r>
          <w:rPr>
            <w:noProof/>
            <w:webHidden/>
          </w:rPr>
          <w:t>8</w:t>
        </w:r>
        <w:r>
          <w:rPr>
            <w:noProof/>
            <w:webHidden/>
          </w:rPr>
          <w:fldChar w:fldCharType="end"/>
        </w:r>
      </w:hyperlink>
    </w:p>
    <w:p w14:paraId="212C5B77" w14:textId="35C793A5" w:rsidR="00332370" w:rsidRDefault="00332370">
      <w:pPr>
        <w:pStyle w:val="TOC4"/>
        <w:rPr>
          <w:rFonts w:eastAsiaTheme="minorEastAsia"/>
          <w:smallCaps w:val="0"/>
          <w:noProof/>
          <w:kern w:val="2"/>
          <w:sz w:val="24"/>
          <w:szCs w:val="24"/>
          <w:lang w:val="en-US" w:eastAsia="zh-CN" w:bidi="he-IL"/>
          <w14:ligatures w14:val="standardContextual"/>
        </w:rPr>
      </w:pPr>
      <w:hyperlink w:anchor="_Toc239086948" w:history="1">
        <w:r w:rsidRPr="007C173F">
          <w:rPr>
            <w:rStyle w:val="Hyperlink"/>
            <w:rFonts w:eastAsia="PMingLiU"/>
            <w:noProof/>
            <w:spacing w:val="-2"/>
            <w:lang w:val="en-US"/>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_Toc239086948 \h </w:instrText>
        </w:r>
        <w:r>
          <w:rPr>
            <w:noProof/>
            <w:webHidden/>
          </w:rPr>
        </w:r>
        <w:r>
          <w:rPr>
            <w:noProof/>
            <w:webHidden/>
          </w:rPr>
          <w:fldChar w:fldCharType="separate"/>
        </w:r>
        <w:r>
          <w:rPr>
            <w:noProof/>
            <w:webHidden/>
          </w:rPr>
          <w:t>8</w:t>
        </w:r>
        <w:r>
          <w:rPr>
            <w:noProof/>
            <w:webHidden/>
          </w:rPr>
          <w:fldChar w:fldCharType="end"/>
        </w:r>
      </w:hyperlink>
    </w:p>
    <w:p w14:paraId="3DBDB17B" w14:textId="463F05F9" w:rsidR="00332370" w:rsidRDefault="00332370">
      <w:pPr>
        <w:pStyle w:val="TOC4"/>
        <w:rPr>
          <w:rFonts w:eastAsiaTheme="minorEastAsia"/>
          <w:smallCaps w:val="0"/>
          <w:noProof/>
          <w:kern w:val="2"/>
          <w:sz w:val="24"/>
          <w:szCs w:val="24"/>
          <w:lang w:val="en-US" w:eastAsia="zh-CN" w:bidi="he-IL"/>
          <w14:ligatures w14:val="standardContextual"/>
        </w:rPr>
      </w:pPr>
      <w:hyperlink w:anchor="_Toc239086949" w:history="1">
        <w:r w:rsidRPr="007C173F">
          <w:rPr>
            <w:rStyle w:val="Hyperlink"/>
            <w:rFonts w:eastAsia="PMingLiU"/>
            <w:noProof/>
          </w:rPr>
          <w:t>Dynamics 365 Guides</w:t>
        </w:r>
        <w:r>
          <w:rPr>
            <w:noProof/>
            <w:webHidden/>
          </w:rPr>
          <w:tab/>
        </w:r>
        <w:r>
          <w:rPr>
            <w:noProof/>
            <w:webHidden/>
          </w:rPr>
          <w:fldChar w:fldCharType="begin"/>
        </w:r>
        <w:r>
          <w:rPr>
            <w:noProof/>
            <w:webHidden/>
          </w:rPr>
          <w:instrText xml:space="preserve"> PAGEREF _Toc239086949 \h </w:instrText>
        </w:r>
        <w:r>
          <w:rPr>
            <w:noProof/>
            <w:webHidden/>
          </w:rPr>
        </w:r>
        <w:r>
          <w:rPr>
            <w:noProof/>
            <w:webHidden/>
          </w:rPr>
          <w:fldChar w:fldCharType="separate"/>
        </w:r>
        <w:r>
          <w:rPr>
            <w:noProof/>
            <w:webHidden/>
          </w:rPr>
          <w:t>9</w:t>
        </w:r>
        <w:r>
          <w:rPr>
            <w:noProof/>
            <w:webHidden/>
          </w:rPr>
          <w:fldChar w:fldCharType="end"/>
        </w:r>
      </w:hyperlink>
    </w:p>
    <w:p w14:paraId="314E9FF0" w14:textId="554C8037" w:rsidR="00332370" w:rsidRDefault="00332370">
      <w:pPr>
        <w:pStyle w:val="TOC4"/>
        <w:rPr>
          <w:rFonts w:eastAsiaTheme="minorEastAsia"/>
          <w:smallCaps w:val="0"/>
          <w:noProof/>
          <w:kern w:val="2"/>
          <w:sz w:val="24"/>
          <w:szCs w:val="24"/>
          <w:lang w:val="en-US" w:eastAsia="zh-CN" w:bidi="he-IL"/>
          <w14:ligatures w14:val="standardContextual"/>
        </w:rPr>
      </w:pPr>
      <w:hyperlink w:anchor="_Toc239086950" w:history="1">
        <w:r w:rsidRPr="007C173F">
          <w:rPr>
            <w:rStyle w:val="Hyperlink"/>
            <w:rFonts w:eastAsia="PMingLiU"/>
            <w:noProof/>
          </w:rPr>
          <w:t>Dynamics 365 Human Resources</w:t>
        </w:r>
        <w:r>
          <w:rPr>
            <w:noProof/>
            <w:webHidden/>
          </w:rPr>
          <w:tab/>
        </w:r>
        <w:r>
          <w:rPr>
            <w:noProof/>
            <w:webHidden/>
          </w:rPr>
          <w:fldChar w:fldCharType="begin"/>
        </w:r>
        <w:r>
          <w:rPr>
            <w:noProof/>
            <w:webHidden/>
          </w:rPr>
          <w:instrText xml:space="preserve"> PAGEREF _Toc239086950 \h </w:instrText>
        </w:r>
        <w:r>
          <w:rPr>
            <w:noProof/>
            <w:webHidden/>
          </w:rPr>
        </w:r>
        <w:r>
          <w:rPr>
            <w:noProof/>
            <w:webHidden/>
          </w:rPr>
          <w:fldChar w:fldCharType="separate"/>
        </w:r>
        <w:r>
          <w:rPr>
            <w:noProof/>
            <w:webHidden/>
          </w:rPr>
          <w:t>9</w:t>
        </w:r>
        <w:r>
          <w:rPr>
            <w:noProof/>
            <w:webHidden/>
          </w:rPr>
          <w:fldChar w:fldCharType="end"/>
        </w:r>
      </w:hyperlink>
    </w:p>
    <w:p w14:paraId="305A9560" w14:textId="07EF9808" w:rsidR="00332370" w:rsidRDefault="00332370">
      <w:pPr>
        <w:pStyle w:val="TOC4"/>
        <w:rPr>
          <w:rFonts w:eastAsiaTheme="minorEastAsia"/>
          <w:smallCaps w:val="0"/>
          <w:noProof/>
          <w:kern w:val="2"/>
          <w:sz w:val="24"/>
          <w:szCs w:val="24"/>
          <w:lang w:val="en-US" w:eastAsia="zh-CN" w:bidi="he-IL"/>
          <w14:ligatures w14:val="standardContextual"/>
        </w:rPr>
      </w:pPr>
      <w:hyperlink w:anchor="_Toc239086951" w:history="1">
        <w:r w:rsidRPr="007C173F">
          <w:rPr>
            <w:rStyle w:val="Hyperlink"/>
            <w:rFonts w:eastAsia="PMingLiU"/>
            <w:noProof/>
          </w:rPr>
          <w:t>Dynamics 365 Intelligent Order Management</w:t>
        </w:r>
        <w:r>
          <w:rPr>
            <w:noProof/>
            <w:webHidden/>
          </w:rPr>
          <w:tab/>
        </w:r>
        <w:r>
          <w:rPr>
            <w:noProof/>
            <w:webHidden/>
          </w:rPr>
          <w:fldChar w:fldCharType="begin"/>
        </w:r>
        <w:r>
          <w:rPr>
            <w:noProof/>
            <w:webHidden/>
          </w:rPr>
          <w:instrText xml:space="preserve"> PAGEREF _Toc239086951 \h </w:instrText>
        </w:r>
        <w:r>
          <w:rPr>
            <w:noProof/>
            <w:webHidden/>
          </w:rPr>
        </w:r>
        <w:r>
          <w:rPr>
            <w:noProof/>
            <w:webHidden/>
          </w:rPr>
          <w:fldChar w:fldCharType="separate"/>
        </w:r>
        <w:r>
          <w:rPr>
            <w:noProof/>
            <w:webHidden/>
          </w:rPr>
          <w:t>9</w:t>
        </w:r>
        <w:r>
          <w:rPr>
            <w:noProof/>
            <w:webHidden/>
          </w:rPr>
          <w:fldChar w:fldCharType="end"/>
        </w:r>
      </w:hyperlink>
    </w:p>
    <w:p w14:paraId="1E215FE4" w14:textId="071256B9" w:rsidR="00332370" w:rsidRDefault="00332370">
      <w:pPr>
        <w:pStyle w:val="TOC4"/>
        <w:rPr>
          <w:rFonts w:eastAsiaTheme="minorEastAsia"/>
          <w:smallCaps w:val="0"/>
          <w:noProof/>
          <w:kern w:val="2"/>
          <w:sz w:val="24"/>
          <w:szCs w:val="24"/>
          <w:lang w:val="en-US" w:eastAsia="zh-CN" w:bidi="he-IL"/>
          <w14:ligatures w14:val="standardContextual"/>
        </w:rPr>
      </w:pPr>
      <w:hyperlink w:anchor="_Toc239086952" w:history="1">
        <w:r w:rsidRPr="007C173F">
          <w:rPr>
            <w:rStyle w:val="Hyperlink"/>
            <w:rFonts w:eastAsia="PMingLiU"/>
            <w:noProof/>
          </w:rPr>
          <w:t>Dynamics 365 Remote Assist</w:t>
        </w:r>
        <w:r>
          <w:rPr>
            <w:noProof/>
            <w:webHidden/>
          </w:rPr>
          <w:tab/>
        </w:r>
        <w:r>
          <w:rPr>
            <w:noProof/>
            <w:webHidden/>
          </w:rPr>
          <w:fldChar w:fldCharType="begin"/>
        </w:r>
        <w:r>
          <w:rPr>
            <w:noProof/>
            <w:webHidden/>
          </w:rPr>
          <w:instrText xml:space="preserve"> PAGEREF _Toc239086952 \h </w:instrText>
        </w:r>
        <w:r>
          <w:rPr>
            <w:noProof/>
            <w:webHidden/>
          </w:rPr>
        </w:r>
        <w:r>
          <w:rPr>
            <w:noProof/>
            <w:webHidden/>
          </w:rPr>
          <w:fldChar w:fldCharType="separate"/>
        </w:r>
        <w:r>
          <w:rPr>
            <w:noProof/>
            <w:webHidden/>
          </w:rPr>
          <w:t>10</w:t>
        </w:r>
        <w:r>
          <w:rPr>
            <w:noProof/>
            <w:webHidden/>
          </w:rPr>
          <w:fldChar w:fldCharType="end"/>
        </w:r>
      </w:hyperlink>
    </w:p>
    <w:p w14:paraId="01686368" w14:textId="3B207D78" w:rsidR="00332370" w:rsidRDefault="00332370">
      <w:pPr>
        <w:pStyle w:val="TOC4"/>
        <w:rPr>
          <w:rFonts w:eastAsiaTheme="minorEastAsia"/>
          <w:smallCaps w:val="0"/>
          <w:noProof/>
          <w:kern w:val="2"/>
          <w:sz w:val="24"/>
          <w:szCs w:val="24"/>
          <w:lang w:val="en-US" w:eastAsia="zh-CN" w:bidi="he-IL"/>
          <w14:ligatures w14:val="standardContextual"/>
        </w:rPr>
      </w:pPr>
      <w:hyperlink w:anchor="_Toc239086953" w:history="1">
        <w:r w:rsidRPr="007C173F">
          <w:rPr>
            <w:rStyle w:val="Hyperlink"/>
            <w:rFonts w:eastAsia="PMingLiU"/>
            <w:noProof/>
          </w:rPr>
          <w:t>Dynamics 365 Sales Enterprise; Dynamics 365 Sales Professional</w:t>
        </w:r>
        <w:r>
          <w:rPr>
            <w:noProof/>
            <w:webHidden/>
          </w:rPr>
          <w:tab/>
        </w:r>
        <w:r>
          <w:rPr>
            <w:noProof/>
            <w:webHidden/>
          </w:rPr>
          <w:fldChar w:fldCharType="begin"/>
        </w:r>
        <w:r>
          <w:rPr>
            <w:noProof/>
            <w:webHidden/>
          </w:rPr>
          <w:instrText xml:space="preserve"> PAGEREF _Toc239086953 \h </w:instrText>
        </w:r>
        <w:r>
          <w:rPr>
            <w:noProof/>
            <w:webHidden/>
          </w:rPr>
        </w:r>
        <w:r>
          <w:rPr>
            <w:noProof/>
            <w:webHidden/>
          </w:rPr>
          <w:fldChar w:fldCharType="separate"/>
        </w:r>
        <w:r>
          <w:rPr>
            <w:noProof/>
            <w:webHidden/>
          </w:rPr>
          <w:t>10</w:t>
        </w:r>
        <w:r>
          <w:rPr>
            <w:noProof/>
            <w:webHidden/>
          </w:rPr>
          <w:fldChar w:fldCharType="end"/>
        </w:r>
      </w:hyperlink>
    </w:p>
    <w:p w14:paraId="1CBA3B64" w14:textId="340D81C2" w:rsidR="00332370" w:rsidRDefault="00332370">
      <w:pPr>
        <w:pStyle w:val="TOC4"/>
        <w:rPr>
          <w:rFonts w:eastAsiaTheme="minorEastAsia"/>
          <w:smallCaps w:val="0"/>
          <w:noProof/>
          <w:kern w:val="2"/>
          <w:sz w:val="24"/>
          <w:szCs w:val="24"/>
          <w:lang w:val="en-US" w:eastAsia="zh-CN" w:bidi="he-IL"/>
          <w14:ligatures w14:val="standardContextual"/>
        </w:rPr>
      </w:pPr>
      <w:hyperlink w:anchor="_Toc239086954" w:history="1">
        <w:r w:rsidRPr="007C173F">
          <w:rPr>
            <w:rStyle w:val="Hyperlink"/>
            <w:rFonts w:eastAsia="PMingLiU"/>
            <w:noProof/>
          </w:rPr>
          <w:t>Dynamics 365 Supply Chain Management</w:t>
        </w:r>
        <w:r w:rsidRPr="007C173F">
          <w:rPr>
            <w:rStyle w:val="Hyperlink"/>
            <w:rFonts w:eastAsia="PMingLiU"/>
            <w:noProof/>
          </w:rPr>
          <w:t>；</w:t>
        </w:r>
        <w:r w:rsidRPr="007C173F">
          <w:rPr>
            <w:rStyle w:val="Hyperlink"/>
            <w:rFonts w:eastAsia="PMingLiU"/>
            <w:noProof/>
          </w:rPr>
          <w:t>Dynamics 365 Finance</w:t>
        </w:r>
        <w:r w:rsidRPr="007C173F">
          <w:rPr>
            <w:rStyle w:val="Hyperlink"/>
            <w:rFonts w:eastAsia="PMingLiU"/>
            <w:noProof/>
          </w:rPr>
          <w:t>；</w:t>
        </w:r>
        <w:r w:rsidRPr="007C173F">
          <w:rPr>
            <w:rStyle w:val="Hyperlink"/>
            <w:rFonts w:eastAsia="PMingLiU"/>
            <w:noProof/>
          </w:rPr>
          <w:t>Dynamics 365 Project Operations</w:t>
        </w:r>
        <w:r>
          <w:rPr>
            <w:noProof/>
            <w:webHidden/>
          </w:rPr>
          <w:tab/>
        </w:r>
        <w:r>
          <w:rPr>
            <w:noProof/>
            <w:webHidden/>
          </w:rPr>
          <w:fldChar w:fldCharType="begin"/>
        </w:r>
        <w:r>
          <w:rPr>
            <w:noProof/>
            <w:webHidden/>
          </w:rPr>
          <w:instrText xml:space="preserve"> PAGEREF _Toc239086954 \h </w:instrText>
        </w:r>
        <w:r>
          <w:rPr>
            <w:noProof/>
            <w:webHidden/>
          </w:rPr>
        </w:r>
        <w:r>
          <w:rPr>
            <w:noProof/>
            <w:webHidden/>
          </w:rPr>
          <w:fldChar w:fldCharType="separate"/>
        </w:r>
        <w:r>
          <w:rPr>
            <w:noProof/>
            <w:webHidden/>
          </w:rPr>
          <w:t>10</w:t>
        </w:r>
        <w:r>
          <w:rPr>
            <w:noProof/>
            <w:webHidden/>
          </w:rPr>
          <w:fldChar w:fldCharType="end"/>
        </w:r>
      </w:hyperlink>
    </w:p>
    <w:p w14:paraId="2F851E0F" w14:textId="44F15F9A" w:rsidR="00332370" w:rsidRDefault="00332370">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086955" w:history="1">
        <w:r w:rsidRPr="007C173F">
          <w:rPr>
            <w:rStyle w:val="Hyperlink"/>
            <w:rFonts w:eastAsia="PMingLiU"/>
            <w:noProof/>
          </w:rPr>
          <w:t xml:space="preserve">Office 365 </w:t>
        </w:r>
        <w:r w:rsidRPr="007C173F">
          <w:rPr>
            <w:rStyle w:val="Hyperlink"/>
            <w:rFonts w:eastAsia="PMingLiU"/>
            <w:noProof/>
          </w:rPr>
          <w:t>服務</w:t>
        </w:r>
        <w:r>
          <w:rPr>
            <w:noProof/>
            <w:webHidden/>
          </w:rPr>
          <w:tab/>
        </w:r>
        <w:r>
          <w:rPr>
            <w:noProof/>
            <w:webHidden/>
          </w:rPr>
          <w:fldChar w:fldCharType="begin"/>
        </w:r>
        <w:r>
          <w:rPr>
            <w:noProof/>
            <w:webHidden/>
          </w:rPr>
          <w:instrText xml:space="preserve"> PAGEREF _Toc239086955 \h </w:instrText>
        </w:r>
        <w:r>
          <w:rPr>
            <w:noProof/>
            <w:webHidden/>
          </w:rPr>
        </w:r>
        <w:r>
          <w:rPr>
            <w:noProof/>
            <w:webHidden/>
          </w:rPr>
          <w:fldChar w:fldCharType="separate"/>
        </w:r>
        <w:r>
          <w:rPr>
            <w:noProof/>
            <w:webHidden/>
          </w:rPr>
          <w:t>11</w:t>
        </w:r>
        <w:r>
          <w:rPr>
            <w:noProof/>
            <w:webHidden/>
          </w:rPr>
          <w:fldChar w:fldCharType="end"/>
        </w:r>
      </w:hyperlink>
    </w:p>
    <w:p w14:paraId="20DEE34E" w14:textId="02DB9762" w:rsidR="00332370" w:rsidRDefault="00332370">
      <w:pPr>
        <w:pStyle w:val="TOC4"/>
        <w:rPr>
          <w:rFonts w:eastAsiaTheme="minorEastAsia"/>
          <w:smallCaps w:val="0"/>
          <w:noProof/>
          <w:kern w:val="2"/>
          <w:sz w:val="24"/>
          <w:szCs w:val="24"/>
          <w:lang w:val="en-US" w:eastAsia="zh-CN" w:bidi="he-IL"/>
          <w14:ligatures w14:val="standardContextual"/>
        </w:rPr>
      </w:pPr>
      <w:hyperlink w:anchor="_Toc239086956" w:history="1">
        <w:r w:rsidRPr="007C173F">
          <w:rPr>
            <w:rStyle w:val="Hyperlink"/>
            <w:rFonts w:eastAsia="PMingLiU"/>
            <w:noProof/>
          </w:rPr>
          <w:t>Duet Enterprise Online</w:t>
        </w:r>
        <w:r>
          <w:rPr>
            <w:noProof/>
            <w:webHidden/>
          </w:rPr>
          <w:tab/>
        </w:r>
        <w:r>
          <w:rPr>
            <w:noProof/>
            <w:webHidden/>
          </w:rPr>
          <w:fldChar w:fldCharType="begin"/>
        </w:r>
        <w:r>
          <w:rPr>
            <w:noProof/>
            <w:webHidden/>
          </w:rPr>
          <w:instrText xml:space="preserve"> PAGEREF _Toc239086956 \h </w:instrText>
        </w:r>
        <w:r>
          <w:rPr>
            <w:noProof/>
            <w:webHidden/>
          </w:rPr>
        </w:r>
        <w:r>
          <w:rPr>
            <w:noProof/>
            <w:webHidden/>
          </w:rPr>
          <w:fldChar w:fldCharType="separate"/>
        </w:r>
        <w:r>
          <w:rPr>
            <w:noProof/>
            <w:webHidden/>
          </w:rPr>
          <w:t>11</w:t>
        </w:r>
        <w:r>
          <w:rPr>
            <w:noProof/>
            <w:webHidden/>
          </w:rPr>
          <w:fldChar w:fldCharType="end"/>
        </w:r>
      </w:hyperlink>
    </w:p>
    <w:p w14:paraId="21C2EBDC" w14:textId="0C14C5DF" w:rsidR="00332370" w:rsidRDefault="00332370">
      <w:pPr>
        <w:pStyle w:val="TOC4"/>
        <w:rPr>
          <w:rFonts w:eastAsiaTheme="minorEastAsia"/>
          <w:smallCaps w:val="0"/>
          <w:noProof/>
          <w:kern w:val="2"/>
          <w:sz w:val="24"/>
          <w:szCs w:val="24"/>
          <w:lang w:val="en-US" w:eastAsia="zh-CN" w:bidi="he-IL"/>
          <w14:ligatures w14:val="standardContextual"/>
        </w:rPr>
      </w:pPr>
      <w:hyperlink w:anchor="_Toc239086957" w:history="1">
        <w:r w:rsidRPr="007C173F">
          <w:rPr>
            <w:rStyle w:val="Hyperlink"/>
            <w:rFonts w:eastAsia="PMingLiU"/>
            <w:noProof/>
          </w:rPr>
          <w:t>Exchange Online</w:t>
        </w:r>
        <w:r>
          <w:rPr>
            <w:noProof/>
            <w:webHidden/>
          </w:rPr>
          <w:tab/>
        </w:r>
        <w:r>
          <w:rPr>
            <w:noProof/>
            <w:webHidden/>
          </w:rPr>
          <w:fldChar w:fldCharType="begin"/>
        </w:r>
        <w:r>
          <w:rPr>
            <w:noProof/>
            <w:webHidden/>
          </w:rPr>
          <w:instrText xml:space="preserve"> PAGEREF _Toc239086957 \h </w:instrText>
        </w:r>
        <w:r>
          <w:rPr>
            <w:noProof/>
            <w:webHidden/>
          </w:rPr>
        </w:r>
        <w:r>
          <w:rPr>
            <w:noProof/>
            <w:webHidden/>
          </w:rPr>
          <w:fldChar w:fldCharType="separate"/>
        </w:r>
        <w:r>
          <w:rPr>
            <w:noProof/>
            <w:webHidden/>
          </w:rPr>
          <w:t>11</w:t>
        </w:r>
        <w:r>
          <w:rPr>
            <w:noProof/>
            <w:webHidden/>
          </w:rPr>
          <w:fldChar w:fldCharType="end"/>
        </w:r>
      </w:hyperlink>
    </w:p>
    <w:p w14:paraId="4DDF21D0" w14:textId="226CE50E" w:rsidR="00332370" w:rsidRDefault="00332370">
      <w:pPr>
        <w:pStyle w:val="TOC4"/>
        <w:rPr>
          <w:rFonts w:eastAsiaTheme="minorEastAsia"/>
          <w:smallCaps w:val="0"/>
          <w:noProof/>
          <w:kern w:val="2"/>
          <w:sz w:val="24"/>
          <w:szCs w:val="24"/>
          <w:lang w:val="en-US" w:eastAsia="zh-CN" w:bidi="he-IL"/>
          <w14:ligatures w14:val="standardContextual"/>
        </w:rPr>
      </w:pPr>
      <w:hyperlink w:anchor="_Toc239086958" w:history="1">
        <w:r w:rsidRPr="007C173F">
          <w:rPr>
            <w:rStyle w:val="Hyperlink"/>
            <w:rFonts w:eastAsia="PMingLiU"/>
            <w:noProof/>
          </w:rPr>
          <w:t xml:space="preserve">Exchange Online </w:t>
        </w:r>
        <w:r w:rsidRPr="007C173F">
          <w:rPr>
            <w:rStyle w:val="Hyperlink"/>
            <w:rFonts w:eastAsia="PMingLiU"/>
            <w:noProof/>
          </w:rPr>
          <w:t>封存</w:t>
        </w:r>
        <w:r>
          <w:rPr>
            <w:noProof/>
            <w:webHidden/>
          </w:rPr>
          <w:tab/>
        </w:r>
        <w:r>
          <w:rPr>
            <w:noProof/>
            <w:webHidden/>
          </w:rPr>
          <w:fldChar w:fldCharType="begin"/>
        </w:r>
        <w:r>
          <w:rPr>
            <w:noProof/>
            <w:webHidden/>
          </w:rPr>
          <w:instrText xml:space="preserve"> PAGEREF _Toc239086958 \h </w:instrText>
        </w:r>
        <w:r>
          <w:rPr>
            <w:noProof/>
            <w:webHidden/>
          </w:rPr>
        </w:r>
        <w:r>
          <w:rPr>
            <w:noProof/>
            <w:webHidden/>
          </w:rPr>
          <w:fldChar w:fldCharType="separate"/>
        </w:r>
        <w:r>
          <w:rPr>
            <w:noProof/>
            <w:webHidden/>
          </w:rPr>
          <w:t>13</w:t>
        </w:r>
        <w:r>
          <w:rPr>
            <w:noProof/>
            <w:webHidden/>
          </w:rPr>
          <w:fldChar w:fldCharType="end"/>
        </w:r>
      </w:hyperlink>
    </w:p>
    <w:p w14:paraId="04210451" w14:textId="6C71CB6B" w:rsidR="00332370" w:rsidRDefault="00332370">
      <w:pPr>
        <w:pStyle w:val="TOC4"/>
        <w:rPr>
          <w:rFonts w:eastAsiaTheme="minorEastAsia"/>
          <w:smallCaps w:val="0"/>
          <w:noProof/>
          <w:kern w:val="2"/>
          <w:sz w:val="24"/>
          <w:szCs w:val="24"/>
          <w:lang w:val="en-US" w:eastAsia="zh-CN" w:bidi="he-IL"/>
          <w14:ligatures w14:val="standardContextual"/>
        </w:rPr>
      </w:pPr>
      <w:hyperlink w:anchor="_Toc239086959" w:history="1">
        <w:r w:rsidRPr="007C173F">
          <w:rPr>
            <w:rStyle w:val="Hyperlink"/>
            <w:rFonts w:eastAsia="PMingLiU"/>
            <w:noProof/>
          </w:rPr>
          <w:t>Exchange Online Protection</w:t>
        </w:r>
        <w:r>
          <w:rPr>
            <w:noProof/>
            <w:webHidden/>
          </w:rPr>
          <w:tab/>
        </w:r>
        <w:r>
          <w:rPr>
            <w:noProof/>
            <w:webHidden/>
          </w:rPr>
          <w:fldChar w:fldCharType="begin"/>
        </w:r>
        <w:r>
          <w:rPr>
            <w:noProof/>
            <w:webHidden/>
          </w:rPr>
          <w:instrText xml:space="preserve"> PAGEREF _Toc239086959 \h </w:instrText>
        </w:r>
        <w:r>
          <w:rPr>
            <w:noProof/>
            <w:webHidden/>
          </w:rPr>
        </w:r>
        <w:r>
          <w:rPr>
            <w:noProof/>
            <w:webHidden/>
          </w:rPr>
          <w:fldChar w:fldCharType="separate"/>
        </w:r>
        <w:r>
          <w:rPr>
            <w:noProof/>
            <w:webHidden/>
          </w:rPr>
          <w:t>14</w:t>
        </w:r>
        <w:r>
          <w:rPr>
            <w:noProof/>
            <w:webHidden/>
          </w:rPr>
          <w:fldChar w:fldCharType="end"/>
        </w:r>
      </w:hyperlink>
    </w:p>
    <w:p w14:paraId="01AF47D5" w14:textId="5DFBD72C" w:rsidR="00332370" w:rsidRDefault="00332370">
      <w:pPr>
        <w:pStyle w:val="TOC4"/>
        <w:rPr>
          <w:rFonts w:eastAsiaTheme="minorEastAsia"/>
          <w:smallCaps w:val="0"/>
          <w:noProof/>
          <w:kern w:val="2"/>
          <w:sz w:val="24"/>
          <w:szCs w:val="24"/>
          <w:lang w:val="en-US" w:eastAsia="zh-CN" w:bidi="he-IL"/>
          <w14:ligatures w14:val="standardContextual"/>
        </w:rPr>
      </w:pPr>
      <w:hyperlink w:anchor="_Toc239086960" w:history="1">
        <w:r w:rsidRPr="007C173F">
          <w:rPr>
            <w:rStyle w:val="Hyperlink"/>
            <w:rFonts w:eastAsia="PMingLiU"/>
            <w:noProof/>
          </w:rPr>
          <w:t>Microsoft MyAnalytics</w:t>
        </w:r>
        <w:r>
          <w:rPr>
            <w:noProof/>
            <w:webHidden/>
          </w:rPr>
          <w:tab/>
        </w:r>
        <w:r>
          <w:rPr>
            <w:noProof/>
            <w:webHidden/>
          </w:rPr>
          <w:fldChar w:fldCharType="begin"/>
        </w:r>
        <w:r>
          <w:rPr>
            <w:noProof/>
            <w:webHidden/>
          </w:rPr>
          <w:instrText xml:space="preserve"> PAGEREF _Toc239086960 \h </w:instrText>
        </w:r>
        <w:r>
          <w:rPr>
            <w:noProof/>
            <w:webHidden/>
          </w:rPr>
        </w:r>
        <w:r>
          <w:rPr>
            <w:noProof/>
            <w:webHidden/>
          </w:rPr>
          <w:fldChar w:fldCharType="separate"/>
        </w:r>
        <w:r>
          <w:rPr>
            <w:noProof/>
            <w:webHidden/>
          </w:rPr>
          <w:t>15</w:t>
        </w:r>
        <w:r>
          <w:rPr>
            <w:noProof/>
            <w:webHidden/>
          </w:rPr>
          <w:fldChar w:fldCharType="end"/>
        </w:r>
      </w:hyperlink>
    </w:p>
    <w:p w14:paraId="3C6376E5" w14:textId="77B55296" w:rsidR="00332370" w:rsidRDefault="00332370">
      <w:pPr>
        <w:pStyle w:val="TOC4"/>
        <w:rPr>
          <w:rFonts w:eastAsiaTheme="minorEastAsia"/>
          <w:smallCaps w:val="0"/>
          <w:noProof/>
          <w:kern w:val="2"/>
          <w:sz w:val="24"/>
          <w:szCs w:val="24"/>
          <w:lang w:val="en-US" w:eastAsia="zh-CN" w:bidi="he-IL"/>
          <w14:ligatures w14:val="standardContextual"/>
        </w:rPr>
      </w:pPr>
      <w:hyperlink w:anchor="_Toc239086961" w:history="1">
        <w:r w:rsidRPr="007C173F">
          <w:rPr>
            <w:rStyle w:val="Hyperlink"/>
            <w:rFonts w:eastAsia="PMingLiU"/>
            <w:noProof/>
          </w:rPr>
          <w:t>Microsoft Stream (</w:t>
        </w:r>
        <w:r w:rsidRPr="007C173F">
          <w:rPr>
            <w:rStyle w:val="Hyperlink"/>
            <w:rFonts w:eastAsia="PMingLiU"/>
            <w:noProof/>
          </w:rPr>
          <w:t>傳統版</w:t>
        </w:r>
        <w:r w:rsidRPr="007C173F">
          <w:rPr>
            <w:rStyle w:val="Hyperlink"/>
            <w:rFonts w:eastAsia="PMingLiU"/>
            <w:noProof/>
          </w:rPr>
          <w:t>)</w:t>
        </w:r>
        <w:r>
          <w:rPr>
            <w:noProof/>
            <w:webHidden/>
          </w:rPr>
          <w:tab/>
        </w:r>
        <w:r>
          <w:rPr>
            <w:noProof/>
            <w:webHidden/>
          </w:rPr>
          <w:fldChar w:fldCharType="begin"/>
        </w:r>
        <w:r>
          <w:rPr>
            <w:noProof/>
            <w:webHidden/>
          </w:rPr>
          <w:instrText xml:space="preserve"> PAGEREF _Toc239086961 \h </w:instrText>
        </w:r>
        <w:r>
          <w:rPr>
            <w:noProof/>
            <w:webHidden/>
          </w:rPr>
        </w:r>
        <w:r>
          <w:rPr>
            <w:noProof/>
            <w:webHidden/>
          </w:rPr>
          <w:fldChar w:fldCharType="separate"/>
        </w:r>
        <w:r>
          <w:rPr>
            <w:noProof/>
            <w:webHidden/>
          </w:rPr>
          <w:t>15</w:t>
        </w:r>
        <w:r>
          <w:rPr>
            <w:noProof/>
            <w:webHidden/>
          </w:rPr>
          <w:fldChar w:fldCharType="end"/>
        </w:r>
      </w:hyperlink>
    </w:p>
    <w:p w14:paraId="4ED4F1BB" w14:textId="41D22C12" w:rsidR="00332370" w:rsidRDefault="00332370">
      <w:pPr>
        <w:pStyle w:val="TOC4"/>
        <w:rPr>
          <w:rFonts w:eastAsiaTheme="minorEastAsia"/>
          <w:smallCaps w:val="0"/>
          <w:noProof/>
          <w:kern w:val="2"/>
          <w:sz w:val="24"/>
          <w:szCs w:val="24"/>
          <w:lang w:val="en-US" w:eastAsia="zh-CN" w:bidi="he-IL"/>
          <w14:ligatures w14:val="standardContextual"/>
        </w:rPr>
      </w:pPr>
      <w:hyperlink w:anchor="_Toc239086962" w:history="1">
        <w:r w:rsidRPr="007C173F">
          <w:rPr>
            <w:rStyle w:val="Hyperlink"/>
            <w:rFonts w:eastAsia="PMingLiU"/>
            <w:noProof/>
          </w:rPr>
          <w:t>Microsoft Teams</w:t>
        </w:r>
        <w:r>
          <w:rPr>
            <w:noProof/>
            <w:webHidden/>
          </w:rPr>
          <w:tab/>
        </w:r>
        <w:r>
          <w:rPr>
            <w:noProof/>
            <w:webHidden/>
          </w:rPr>
          <w:fldChar w:fldCharType="begin"/>
        </w:r>
        <w:r>
          <w:rPr>
            <w:noProof/>
            <w:webHidden/>
          </w:rPr>
          <w:instrText xml:space="preserve"> PAGEREF _Toc239086962 \h </w:instrText>
        </w:r>
        <w:r>
          <w:rPr>
            <w:noProof/>
            <w:webHidden/>
          </w:rPr>
        </w:r>
        <w:r>
          <w:rPr>
            <w:noProof/>
            <w:webHidden/>
          </w:rPr>
          <w:fldChar w:fldCharType="separate"/>
        </w:r>
        <w:r>
          <w:rPr>
            <w:noProof/>
            <w:webHidden/>
          </w:rPr>
          <w:t>15</w:t>
        </w:r>
        <w:r>
          <w:rPr>
            <w:noProof/>
            <w:webHidden/>
          </w:rPr>
          <w:fldChar w:fldCharType="end"/>
        </w:r>
      </w:hyperlink>
    </w:p>
    <w:p w14:paraId="5A4A68CD" w14:textId="6D2361BA" w:rsidR="00332370" w:rsidRDefault="00332370">
      <w:pPr>
        <w:pStyle w:val="TOC4"/>
        <w:rPr>
          <w:rFonts w:eastAsiaTheme="minorEastAsia"/>
          <w:smallCaps w:val="0"/>
          <w:noProof/>
          <w:kern w:val="2"/>
          <w:sz w:val="24"/>
          <w:szCs w:val="24"/>
          <w:lang w:val="en-US" w:eastAsia="zh-CN" w:bidi="he-IL"/>
          <w14:ligatures w14:val="standardContextual"/>
        </w:rPr>
      </w:pPr>
      <w:hyperlink w:anchor="_Toc239086963" w:history="1">
        <w:r w:rsidRPr="007C173F">
          <w:rPr>
            <w:rStyle w:val="Hyperlink"/>
            <w:rFonts w:eastAsia="PMingLiU"/>
            <w:noProof/>
          </w:rPr>
          <w:t xml:space="preserve">Microsoft 365 Apps </w:t>
        </w:r>
        <w:r w:rsidRPr="007C173F">
          <w:rPr>
            <w:rStyle w:val="Hyperlink"/>
            <w:rFonts w:eastAsia="PMingLiU"/>
            <w:noProof/>
          </w:rPr>
          <w:t>商務版</w:t>
        </w:r>
        <w:r>
          <w:rPr>
            <w:noProof/>
            <w:webHidden/>
          </w:rPr>
          <w:tab/>
        </w:r>
        <w:r>
          <w:rPr>
            <w:noProof/>
            <w:webHidden/>
          </w:rPr>
          <w:fldChar w:fldCharType="begin"/>
        </w:r>
        <w:r>
          <w:rPr>
            <w:noProof/>
            <w:webHidden/>
          </w:rPr>
          <w:instrText xml:space="preserve"> PAGEREF _Toc239086963 \h </w:instrText>
        </w:r>
        <w:r>
          <w:rPr>
            <w:noProof/>
            <w:webHidden/>
          </w:rPr>
        </w:r>
        <w:r>
          <w:rPr>
            <w:noProof/>
            <w:webHidden/>
          </w:rPr>
          <w:fldChar w:fldCharType="separate"/>
        </w:r>
        <w:r>
          <w:rPr>
            <w:noProof/>
            <w:webHidden/>
          </w:rPr>
          <w:t>16</w:t>
        </w:r>
        <w:r>
          <w:rPr>
            <w:noProof/>
            <w:webHidden/>
          </w:rPr>
          <w:fldChar w:fldCharType="end"/>
        </w:r>
      </w:hyperlink>
    </w:p>
    <w:p w14:paraId="73A36074" w14:textId="36933FEC" w:rsidR="00332370" w:rsidRDefault="00332370">
      <w:pPr>
        <w:pStyle w:val="TOC4"/>
        <w:rPr>
          <w:rFonts w:eastAsiaTheme="minorEastAsia"/>
          <w:smallCaps w:val="0"/>
          <w:noProof/>
          <w:kern w:val="2"/>
          <w:sz w:val="24"/>
          <w:szCs w:val="24"/>
          <w:lang w:val="en-US" w:eastAsia="zh-CN" w:bidi="he-IL"/>
          <w14:ligatures w14:val="standardContextual"/>
        </w:rPr>
      </w:pPr>
      <w:hyperlink w:anchor="_Toc239086964" w:history="1">
        <w:r w:rsidRPr="007C173F">
          <w:rPr>
            <w:rStyle w:val="Hyperlink"/>
            <w:rFonts w:eastAsia="PMingLiU"/>
            <w:noProof/>
          </w:rPr>
          <w:t xml:space="preserve">Microsoft 365 Apps </w:t>
        </w:r>
        <w:r w:rsidRPr="007C173F">
          <w:rPr>
            <w:rStyle w:val="Hyperlink"/>
            <w:rFonts w:eastAsia="PMingLiU"/>
            <w:noProof/>
          </w:rPr>
          <w:t>企業版</w:t>
        </w:r>
        <w:r>
          <w:rPr>
            <w:noProof/>
            <w:webHidden/>
          </w:rPr>
          <w:tab/>
        </w:r>
        <w:r>
          <w:rPr>
            <w:noProof/>
            <w:webHidden/>
          </w:rPr>
          <w:fldChar w:fldCharType="begin"/>
        </w:r>
        <w:r>
          <w:rPr>
            <w:noProof/>
            <w:webHidden/>
          </w:rPr>
          <w:instrText xml:space="preserve"> PAGEREF _Toc239086964 \h </w:instrText>
        </w:r>
        <w:r>
          <w:rPr>
            <w:noProof/>
            <w:webHidden/>
          </w:rPr>
        </w:r>
        <w:r>
          <w:rPr>
            <w:noProof/>
            <w:webHidden/>
          </w:rPr>
          <w:fldChar w:fldCharType="separate"/>
        </w:r>
        <w:r>
          <w:rPr>
            <w:noProof/>
            <w:webHidden/>
          </w:rPr>
          <w:t>16</w:t>
        </w:r>
        <w:r>
          <w:rPr>
            <w:noProof/>
            <w:webHidden/>
          </w:rPr>
          <w:fldChar w:fldCharType="end"/>
        </w:r>
      </w:hyperlink>
    </w:p>
    <w:p w14:paraId="5DB83621" w14:textId="31E80DF3" w:rsidR="00332370" w:rsidRDefault="00332370">
      <w:pPr>
        <w:pStyle w:val="TOC4"/>
        <w:rPr>
          <w:rFonts w:eastAsiaTheme="minorEastAsia"/>
          <w:smallCaps w:val="0"/>
          <w:noProof/>
          <w:kern w:val="2"/>
          <w:sz w:val="24"/>
          <w:szCs w:val="24"/>
          <w:lang w:val="en-US" w:eastAsia="zh-CN" w:bidi="he-IL"/>
          <w14:ligatures w14:val="standardContextual"/>
        </w:rPr>
      </w:pPr>
      <w:hyperlink w:anchor="_Toc239086965" w:history="1">
        <w:r w:rsidRPr="007C173F">
          <w:rPr>
            <w:rStyle w:val="Hyperlink"/>
            <w:rFonts w:ascii="Calibri Light" w:hAnsi="Calibri Light" w:cs="Calibri Light"/>
            <w:noProof/>
          </w:rPr>
          <w:t>Microsoft</w:t>
        </w:r>
        <w:r w:rsidRPr="007C173F">
          <w:rPr>
            <w:rStyle w:val="Hyperlink"/>
            <w:rFonts w:ascii="PMingLiU" w:eastAsia="PMingLiU" w:hAnsi="PMingLiU" w:cs="Calibri Light"/>
            <w:noProof/>
          </w:rPr>
          <w:t xml:space="preserve"> </w:t>
        </w:r>
        <w:r w:rsidRPr="007C173F">
          <w:rPr>
            <w:rStyle w:val="Hyperlink"/>
            <w:rFonts w:ascii="Calibri Light" w:hAnsi="Calibri Light" w:cs="Calibri Light"/>
            <w:noProof/>
          </w:rPr>
          <w:t>365</w:t>
        </w:r>
        <w:r w:rsidRPr="007C173F">
          <w:rPr>
            <w:rStyle w:val="Hyperlink"/>
            <w:rFonts w:ascii="PMingLiU" w:eastAsia="PMingLiU" w:hAnsi="PMingLiU" w:cs="Calibri Light"/>
            <w:noProof/>
          </w:rPr>
          <w:t xml:space="preserve"> </w:t>
        </w:r>
        <w:r w:rsidRPr="007C173F">
          <w:rPr>
            <w:rStyle w:val="Hyperlink"/>
            <w:rFonts w:ascii="Calibri Light" w:hAnsi="Calibri Light" w:cs="Calibri Light"/>
            <w:noProof/>
          </w:rPr>
          <w:t>Copilot</w:t>
        </w:r>
        <w:r>
          <w:rPr>
            <w:noProof/>
            <w:webHidden/>
          </w:rPr>
          <w:tab/>
        </w:r>
        <w:r>
          <w:rPr>
            <w:noProof/>
            <w:webHidden/>
          </w:rPr>
          <w:fldChar w:fldCharType="begin"/>
        </w:r>
        <w:r>
          <w:rPr>
            <w:noProof/>
            <w:webHidden/>
          </w:rPr>
          <w:instrText xml:space="preserve"> PAGEREF _Toc239086965 \h </w:instrText>
        </w:r>
        <w:r>
          <w:rPr>
            <w:noProof/>
            <w:webHidden/>
          </w:rPr>
        </w:r>
        <w:r>
          <w:rPr>
            <w:noProof/>
            <w:webHidden/>
          </w:rPr>
          <w:fldChar w:fldCharType="separate"/>
        </w:r>
        <w:r>
          <w:rPr>
            <w:noProof/>
            <w:webHidden/>
          </w:rPr>
          <w:t>16</w:t>
        </w:r>
        <w:r>
          <w:rPr>
            <w:noProof/>
            <w:webHidden/>
          </w:rPr>
          <w:fldChar w:fldCharType="end"/>
        </w:r>
      </w:hyperlink>
    </w:p>
    <w:p w14:paraId="7F0170B8" w14:textId="7B622D0A" w:rsidR="00332370" w:rsidRDefault="00332370">
      <w:pPr>
        <w:pStyle w:val="TOC4"/>
        <w:rPr>
          <w:rFonts w:eastAsiaTheme="minorEastAsia"/>
          <w:smallCaps w:val="0"/>
          <w:noProof/>
          <w:kern w:val="2"/>
          <w:sz w:val="24"/>
          <w:szCs w:val="24"/>
          <w:lang w:val="en-US" w:eastAsia="zh-CN" w:bidi="he-IL"/>
          <w14:ligatures w14:val="standardContextual"/>
        </w:rPr>
      </w:pPr>
      <w:hyperlink w:anchor="_Toc239086966" w:history="1">
        <w:r w:rsidRPr="007C173F">
          <w:rPr>
            <w:rStyle w:val="Hyperlink"/>
            <w:rFonts w:eastAsia="PMingLiU"/>
            <w:noProof/>
          </w:rPr>
          <w:t xml:space="preserve">Office 365 </w:t>
        </w:r>
        <w:r w:rsidRPr="007C173F">
          <w:rPr>
            <w:rStyle w:val="Hyperlink"/>
            <w:rFonts w:eastAsia="PMingLiU"/>
            <w:noProof/>
          </w:rPr>
          <w:t>進階合規性</w:t>
        </w:r>
        <w:r>
          <w:rPr>
            <w:noProof/>
            <w:webHidden/>
          </w:rPr>
          <w:tab/>
        </w:r>
        <w:r>
          <w:rPr>
            <w:noProof/>
            <w:webHidden/>
          </w:rPr>
          <w:fldChar w:fldCharType="begin"/>
        </w:r>
        <w:r>
          <w:rPr>
            <w:noProof/>
            <w:webHidden/>
          </w:rPr>
          <w:instrText xml:space="preserve"> PAGEREF _Toc239086966 \h </w:instrText>
        </w:r>
        <w:r>
          <w:rPr>
            <w:noProof/>
            <w:webHidden/>
          </w:rPr>
        </w:r>
        <w:r>
          <w:rPr>
            <w:noProof/>
            <w:webHidden/>
          </w:rPr>
          <w:fldChar w:fldCharType="separate"/>
        </w:r>
        <w:r>
          <w:rPr>
            <w:noProof/>
            <w:webHidden/>
          </w:rPr>
          <w:t>17</w:t>
        </w:r>
        <w:r>
          <w:rPr>
            <w:noProof/>
            <w:webHidden/>
          </w:rPr>
          <w:fldChar w:fldCharType="end"/>
        </w:r>
      </w:hyperlink>
    </w:p>
    <w:p w14:paraId="754E2FC9" w14:textId="031DEC90" w:rsidR="00332370" w:rsidRDefault="00332370">
      <w:pPr>
        <w:pStyle w:val="TOC4"/>
        <w:rPr>
          <w:rFonts w:eastAsiaTheme="minorEastAsia"/>
          <w:smallCaps w:val="0"/>
          <w:noProof/>
          <w:kern w:val="2"/>
          <w:sz w:val="24"/>
          <w:szCs w:val="24"/>
          <w:lang w:val="en-US" w:eastAsia="zh-CN" w:bidi="he-IL"/>
          <w14:ligatures w14:val="standardContextual"/>
        </w:rPr>
      </w:pPr>
      <w:hyperlink w:anchor="_Toc239086967" w:history="1">
        <w:r w:rsidRPr="007C173F">
          <w:rPr>
            <w:rStyle w:val="Hyperlink"/>
            <w:rFonts w:eastAsia="PMingLiU"/>
            <w:noProof/>
          </w:rPr>
          <w:t>Office Online</w:t>
        </w:r>
        <w:r>
          <w:rPr>
            <w:noProof/>
            <w:webHidden/>
          </w:rPr>
          <w:tab/>
        </w:r>
        <w:r>
          <w:rPr>
            <w:noProof/>
            <w:webHidden/>
          </w:rPr>
          <w:fldChar w:fldCharType="begin"/>
        </w:r>
        <w:r>
          <w:rPr>
            <w:noProof/>
            <w:webHidden/>
          </w:rPr>
          <w:instrText xml:space="preserve"> PAGEREF _Toc239086967 \h </w:instrText>
        </w:r>
        <w:r>
          <w:rPr>
            <w:noProof/>
            <w:webHidden/>
          </w:rPr>
        </w:r>
        <w:r>
          <w:rPr>
            <w:noProof/>
            <w:webHidden/>
          </w:rPr>
          <w:fldChar w:fldCharType="separate"/>
        </w:r>
        <w:r>
          <w:rPr>
            <w:noProof/>
            <w:webHidden/>
          </w:rPr>
          <w:t>17</w:t>
        </w:r>
        <w:r>
          <w:rPr>
            <w:noProof/>
            <w:webHidden/>
          </w:rPr>
          <w:fldChar w:fldCharType="end"/>
        </w:r>
      </w:hyperlink>
    </w:p>
    <w:p w14:paraId="538C366B" w14:textId="2CE5C548" w:rsidR="00332370" w:rsidRDefault="00332370">
      <w:pPr>
        <w:pStyle w:val="TOC4"/>
        <w:rPr>
          <w:rFonts w:eastAsiaTheme="minorEastAsia"/>
          <w:smallCaps w:val="0"/>
          <w:noProof/>
          <w:kern w:val="2"/>
          <w:sz w:val="24"/>
          <w:szCs w:val="24"/>
          <w:lang w:val="en-US" w:eastAsia="zh-CN" w:bidi="he-IL"/>
          <w14:ligatures w14:val="standardContextual"/>
        </w:rPr>
      </w:pPr>
      <w:hyperlink w:anchor="_Toc239086968" w:history="1">
        <w:r w:rsidRPr="007C173F">
          <w:rPr>
            <w:rStyle w:val="Hyperlink"/>
            <w:rFonts w:eastAsia="PMingLiU"/>
            <w:noProof/>
          </w:rPr>
          <w:t>Office 365 Video</w:t>
        </w:r>
        <w:r>
          <w:rPr>
            <w:noProof/>
            <w:webHidden/>
          </w:rPr>
          <w:tab/>
        </w:r>
        <w:r>
          <w:rPr>
            <w:noProof/>
            <w:webHidden/>
          </w:rPr>
          <w:fldChar w:fldCharType="begin"/>
        </w:r>
        <w:r>
          <w:rPr>
            <w:noProof/>
            <w:webHidden/>
          </w:rPr>
          <w:instrText xml:space="preserve"> PAGEREF _Toc239086968 \h </w:instrText>
        </w:r>
        <w:r>
          <w:rPr>
            <w:noProof/>
            <w:webHidden/>
          </w:rPr>
        </w:r>
        <w:r>
          <w:rPr>
            <w:noProof/>
            <w:webHidden/>
          </w:rPr>
          <w:fldChar w:fldCharType="separate"/>
        </w:r>
        <w:r>
          <w:rPr>
            <w:noProof/>
            <w:webHidden/>
          </w:rPr>
          <w:t>17</w:t>
        </w:r>
        <w:r>
          <w:rPr>
            <w:noProof/>
            <w:webHidden/>
          </w:rPr>
          <w:fldChar w:fldCharType="end"/>
        </w:r>
      </w:hyperlink>
    </w:p>
    <w:p w14:paraId="45107F36" w14:textId="50BEB44C" w:rsidR="00332370" w:rsidRDefault="00332370">
      <w:pPr>
        <w:pStyle w:val="TOC4"/>
        <w:rPr>
          <w:rFonts w:eastAsiaTheme="minorEastAsia"/>
          <w:smallCaps w:val="0"/>
          <w:noProof/>
          <w:kern w:val="2"/>
          <w:sz w:val="24"/>
          <w:szCs w:val="24"/>
          <w:lang w:val="en-US" w:eastAsia="zh-CN" w:bidi="he-IL"/>
          <w14:ligatures w14:val="standardContextual"/>
        </w:rPr>
      </w:pPr>
      <w:hyperlink w:anchor="_Toc239086969" w:history="1">
        <w:r w:rsidRPr="007C173F">
          <w:rPr>
            <w:rStyle w:val="Hyperlink"/>
            <w:rFonts w:eastAsia="PMingLiU"/>
            <w:noProof/>
          </w:rPr>
          <w:t>工作或</w:t>
        </w:r>
        <w:r w:rsidRPr="007C173F">
          <w:rPr>
            <w:rStyle w:val="Hyperlink"/>
            <w:rFonts w:ascii="MS Mincho" w:eastAsia="MS Mincho" w:hAnsi="MS Mincho" w:cs="MS Mincho"/>
            <w:noProof/>
          </w:rPr>
          <w:t>学</w:t>
        </w:r>
        <w:r w:rsidRPr="007C173F">
          <w:rPr>
            <w:rStyle w:val="Hyperlink"/>
            <w:rFonts w:ascii="PMingLiU" w:eastAsia="PMingLiU" w:hAnsi="PMingLiU" w:cs="PMingLiU"/>
            <w:noProof/>
          </w:rPr>
          <w:t>校</w:t>
        </w:r>
        <w:r w:rsidRPr="007C173F">
          <w:rPr>
            <w:rStyle w:val="Hyperlink"/>
            <w:rFonts w:eastAsia="PMingLiU"/>
            <w:noProof/>
          </w:rPr>
          <w:t xml:space="preserve"> OneDrive</w:t>
        </w:r>
        <w:r>
          <w:rPr>
            <w:noProof/>
            <w:webHidden/>
          </w:rPr>
          <w:tab/>
        </w:r>
        <w:r>
          <w:rPr>
            <w:noProof/>
            <w:webHidden/>
          </w:rPr>
          <w:fldChar w:fldCharType="begin"/>
        </w:r>
        <w:r>
          <w:rPr>
            <w:noProof/>
            <w:webHidden/>
          </w:rPr>
          <w:instrText xml:space="preserve"> PAGEREF _Toc239086969 \h </w:instrText>
        </w:r>
        <w:r>
          <w:rPr>
            <w:noProof/>
            <w:webHidden/>
          </w:rPr>
        </w:r>
        <w:r>
          <w:rPr>
            <w:noProof/>
            <w:webHidden/>
          </w:rPr>
          <w:fldChar w:fldCharType="separate"/>
        </w:r>
        <w:r>
          <w:rPr>
            <w:noProof/>
            <w:webHidden/>
          </w:rPr>
          <w:t>18</w:t>
        </w:r>
        <w:r>
          <w:rPr>
            <w:noProof/>
            <w:webHidden/>
          </w:rPr>
          <w:fldChar w:fldCharType="end"/>
        </w:r>
      </w:hyperlink>
    </w:p>
    <w:p w14:paraId="24ED1A61" w14:textId="0AFC5EEF" w:rsidR="00332370" w:rsidRDefault="00332370">
      <w:pPr>
        <w:pStyle w:val="TOC4"/>
        <w:rPr>
          <w:rFonts w:eastAsiaTheme="minorEastAsia"/>
          <w:smallCaps w:val="0"/>
          <w:noProof/>
          <w:kern w:val="2"/>
          <w:sz w:val="24"/>
          <w:szCs w:val="24"/>
          <w:lang w:val="en-US" w:eastAsia="zh-CN" w:bidi="he-IL"/>
          <w14:ligatures w14:val="standardContextual"/>
        </w:rPr>
      </w:pPr>
      <w:hyperlink w:anchor="_Toc239086970" w:history="1">
        <w:r w:rsidRPr="007C173F">
          <w:rPr>
            <w:rStyle w:val="Hyperlink"/>
            <w:rFonts w:eastAsia="PMingLiU"/>
            <w:noProof/>
          </w:rPr>
          <w:t>Project</w:t>
        </w:r>
        <w:r>
          <w:rPr>
            <w:noProof/>
            <w:webHidden/>
          </w:rPr>
          <w:tab/>
        </w:r>
        <w:r>
          <w:rPr>
            <w:noProof/>
            <w:webHidden/>
          </w:rPr>
          <w:fldChar w:fldCharType="begin"/>
        </w:r>
        <w:r>
          <w:rPr>
            <w:noProof/>
            <w:webHidden/>
          </w:rPr>
          <w:instrText xml:space="preserve"> PAGEREF _Toc239086970 \h </w:instrText>
        </w:r>
        <w:r>
          <w:rPr>
            <w:noProof/>
            <w:webHidden/>
          </w:rPr>
        </w:r>
        <w:r>
          <w:rPr>
            <w:noProof/>
            <w:webHidden/>
          </w:rPr>
          <w:fldChar w:fldCharType="separate"/>
        </w:r>
        <w:r>
          <w:rPr>
            <w:noProof/>
            <w:webHidden/>
          </w:rPr>
          <w:t>18</w:t>
        </w:r>
        <w:r>
          <w:rPr>
            <w:noProof/>
            <w:webHidden/>
          </w:rPr>
          <w:fldChar w:fldCharType="end"/>
        </w:r>
      </w:hyperlink>
    </w:p>
    <w:p w14:paraId="3719B3F6" w14:textId="434398FD" w:rsidR="00332370" w:rsidRDefault="00332370">
      <w:pPr>
        <w:pStyle w:val="TOC4"/>
        <w:rPr>
          <w:rFonts w:eastAsiaTheme="minorEastAsia"/>
          <w:smallCaps w:val="0"/>
          <w:noProof/>
          <w:kern w:val="2"/>
          <w:sz w:val="24"/>
          <w:szCs w:val="24"/>
          <w:lang w:val="en-US" w:eastAsia="zh-CN" w:bidi="he-IL"/>
          <w14:ligatures w14:val="standardContextual"/>
        </w:rPr>
      </w:pPr>
      <w:hyperlink w:anchor="_Toc239086971" w:history="1">
        <w:r w:rsidRPr="007C173F">
          <w:rPr>
            <w:rStyle w:val="Hyperlink"/>
            <w:rFonts w:eastAsia="PMingLiU"/>
            <w:noProof/>
          </w:rPr>
          <w:t>SharePoint Online</w:t>
        </w:r>
        <w:r>
          <w:rPr>
            <w:noProof/>
            <w:webHidden/>
          </w:rPr>
          <w:tab/>
        </w:r>
        <w:r>
          <w:rPr>
            <w:noProof/>
            <w:webHidden/>
          </w:rPr>
          <w:fldChar w:fldCharType="begin"/>
        </w:r>
        <w:r>
          <w:rPr>
            <w:noProof/>
            <w:webHidden/>
          </w:rPr>
          <w:instrText xml:space="preserve"> PAGEREF _Toc239086971 \h </w:instrText>
        </w:r>
        <w:r>
          <w:rPr>
            <w:noProof/>
            <w:webHidden/>
          </w:rPr>
        </w:r>
        <w:r>
          <w:rPr>
            <w:noProof/>
            <w:webHidden/>
          </w:rPr>
          <w:fldChar w:fldCharType="separate"/>
        </w:r>
        <w:r>
          <w:rPr>
            <w:noProof/>
            <w:webHidden/>
          </w:rPr>
          <w:t>18</w:t>
        </w:r>
        <w:r>
          <w:rPr>
            <w:noProof/>
            <w:webHidden/>
          </w:rPr>
          <w:fldChar w:fldCharType="end"/>
        </w:r>
      </w:hyperlink>
    </w:p>
    <w:p w14:paraId="7019AB19" w14:textId="2588FE68" w:rsidR="00332370" w:rsidRDefault="00332370">
      <w:pPr>
        <w:pStyle w:val="TOC4"/>
        <w:rPr>
          <w:rFonts w:eastAsiaTheme="minorEastAsia"/>
          <w:smallCaps w:val="0"/>
          <w:noProof/>
          <w:kern w:val="2"/>
          <w:sz w:val="24"/>
          <w:szCs w:val="24"/>
          <w:lang w:val="en-US" w:eastAsia="zh-CN" w:bidi="he-IL"/>
          <w14:ligatures w14:val="standardContextual"/>
        </w:rPr>
      </w:pPr>
      <w:hyperlink w:anchor="_Toc239086972" w:history="1">
        <w:r w:rsidRPr="007C173F">
          <w:rPr>
            <w:rStyle w:val="Hyperlink"/>
            <w:rFonts w:eastAsia="PMingLiU"/>
            <w:noProof/>
          </w:rPr>
          <w:t xml:space="preserve">Microsoft Teams – </w:t>
        </w:r>
        <w:r w:rsidRPr="007C173F">
          <w:rPr>
            <w:rStyle w:val="Hyperlink"/>
            <w:rFonts w:eastAsia="PMingLiU"/>
            <w:noProof/>
          </w:rPr>
          <w:t>通話方案、</w:t>
        </w:r>
        <w:r w:rsidRPr="007C173F">
          <w:rPr>
            <w:rStyle w:val="Hyperlink"/>
            <w:rFonts w:eastAsia="PMingLiU"/>
            <w:noProof/>
            <w:lang w:val="en-US"/>
          </w:rPr>
          <w:t>Teams</w:t>
        </w:r>
        <w:r w:rsidRPr="007C173F">
          <w:rPr>
            <w:rStyle w:val="Hyperlink"/>
            <w:rFonts w:eastAsia="PMingLiU"/>
            <w:noProof/>
          </w:rPr>
          <w:t>電話統和音訊會議</w:t>
        </w:r>
        <w:r>
          <w:rPr>
            <w:noProof/>
            <w:webHidden/>
          </w:rPr>
          <w:tab/>
        </w:r>
        <w:r>
          <w:rPr>
            <w:noProof/>
            <w:webHidden/>
          </w:rPr>
          <w:fldChar w:fldCharType="begin"/>
        </w:r>
        <w:r>
          <w:rPr>
            <w:noProof/>
            <w:webHidden/>
          </w:rPr>
          <w:instrText xml:space="preserve"> PAGEREF _Toc239086972 \h </w:instrText>
        </w:r>
        <w:r>
          <w:rPr>
            <w:noProof/>
            <w:webHidden/>
          </w:rPr>
        </w:r>
        <w:r>
          <w:rPr>
            <w:noProof/>
            <w:webHidden/>
          </w:rPr>
          <w:fldChar w:fldCharType="separate"/>
        </w:r>
        <w:r>
          <w:rPr>
            <w:noProof/>
            <w:webHidden/>
          </w:rPr>
          <w:t>19</w:t>
        </w:r>
        <w:r>
          <w:rPr>
            <w:noProof/>
            <w:webHidden/>
          </w:rPr>
          <w:fldChar w:fldCharType="end"/>
        </w:r>
      </w:hyperlink>
    </w:p>
    <w:p w14:paraId="23C5C9E8" w14:textId="472B92EC" w:rsidR="00332370" w:rsidRDefault="00332370">
      <w:pPr>
        <w:pStyle w:val="TOC4"/>
        <w:rPr>
          <w:rFonts w:eastAsiaTheme="minorEastAsia"/>
          <w:smallCaps w:val="0"/>
          <w:noProof/>
          <w:kern w:val="2"/>
          <w:sz w:val="24"/>
          <w:szCs w:val="24"/>
          <w:lang w:val="en-US" w:eastAsia="zh-CN" w:bidi="he-IL"/>
          <w14:ligatures w14:val="standardContextual"/>
        </w:rPr>
      </w:pPr>
      <w:hyperlink w:anchor="_Toc239086973" w:history="1">
        <w:r w:rsidRPr="007C173F">
          <w:rPr>
            <w:rStyle w:val="Hyperlink"/>
            <w:rFonts w:eastAsia="PMingLiU"/>
            <w:noProof/>
          </w:rPr>
          <w:t xml:space="preserve">Microsoft Teams – </w:t>
        </w:r>
        <w:r w:rsidRPr="007C173F">
          <w:rPr>
            <w:rStyle w:val="Hyperlink"/>
            <w:rFonts w:eastAsia="PMingLiU"/>
            <w:noProof/>
          </w:rPr>
          <w:t>語音品質</w:t>
        </w:r>
        <w:r>
          <w:rPr>
            <w:noProof/>
            <w:webHidden/>
          </w:rPr>
          <w:tab/>
        </w:r>
        <w:r>
          <w:rPr>
            <w:noProof/>
            <w:webHidden/>
          </w:rPr>
          <w:fldChar w:fldCharType="begin"/>
        </w:r>
        <w:r>
          <w:rPr>
            <w:noProof/>
            <w:webHidden/>
          </w:rPr>
          <w:instrText xml:space="preserve"> PAGEREF _Toc239086973 \h </w:instrText>
        </w:r>
        <w:r>
          <w:rPr>
            <w:noProof/>
            <w:webHidden/>
          </w:rPr>
        </w:r>
        <w:r>
          <w:rPr>
            <w:noProof/>
            <w:webHidden/>
          </w:rPr>
          <w:fldChar w:fldCharType="separate"/>
        </w:r>
        <w:r>
          <w:rPr>
            <w:noProof/>
            <w:webHidden/>
          </w:rPr>
          <w:t>19</w:t>
        </w:r>
        <w:r>
          <w:rPr>
            <w:noProof/>
            <w:webHidden/>
          </w:rPr>
          <w:fldChar w:fldCharType="end"/>
        </w:r>
      </w:hyperlink>
    </w:p>
    <w:p w14:paraId="75DF8B71" w14:textId="1D7A39F5" w:rsidR="00332370" w:rsidRDefault="00332370">
      <w:pPr>
        <w:pStyle w:val="TOC4"/>
        <w:rPr>
          <w:rFonts w:eastAsiaTheme="minorEastAsia"/>
          <w:smallCaps w:val="0"/>
          <w:noProof/>
          <w:kern w:val="2"/>
          <w:sz w:val="24"/>
          <w:szCs w:val="24"/>
          <w:lang w:val="en-US" w:eastAsia="zh-CN" w:bidi="he-IL"/>
          <w14:ligatures w14:val="standardContextual"/>
        </w:rPr>
      </w:pPr>
      <w:hyperlink w:anchor="_Toc239086974" w:history="1">
        <w:r w:rsidRPr="007C173F">
          <w:rPr>
            <w:rStyle w:val="Hyperlink"/>
            <w:rFonts w:eastAsia="PMingLiU"/>
            <w:noProof/>
          </w:rPr>
          <w:t>工作場所分析</w:t>
        </w:r>
        <w:r>
          <w:rPr>
            <w:noProof/>
            <w:webHidden/>
          </w:rPr>
          <w:tab/>
        </w:r>
        <w:r>
          <w:rPr>
            <w:noProof/>
            <w:webHidden/>
          </w:rPr>
          <w:fldChar w:fldCharType="begin"/>
        </w:r>
        <w:r>
          <w:rPr>
            <w:noProof/>
            <w:webHidden/>
          </w:rPr>
          <w:instrText xml:space="preserve"> PAGEREF _Toc239086974 \h </w:instrText>
        </w:r>
        <w:r>
          <w:rPr>
            <w:noProof/>
            <w:webHidden/>
          </w:rPr>
        </w:r>
        <w:r>
          <w:rPr>
            <w:noProof/>
            <w:webHidden/>
          </w:rPr>
          <w:fldChar w:fldCharType="separate"/>
        </w:r>
        <w:r>
          <w:rPr>
            <w:noProof/>
            <w:webHidden/>
          </w:rPr>
          <w:t>19</w:t>
        </w:r>
        <w:r>
          <w:rPr>
            <w:noProof/>
            <w:webHidden/>
          </w:rPr>
          <w:fldChar w:fldCharType="end"/>
        </w:r>
      </w:hyperlink>
    </w:p>
    <w:p w14:paraId="1BF556CE" w14:textId="3B10F564" w:rsidR="00332370" w:rsidRDefault="00332370">
      <w:pPr>
        <w:pStyle w:val="TOC4"/>
        <w:rPr>
          <w:rFonts w:eastAsiaTheme="minorEastAsia"/>
          <w:smallCaps w:val="0"/>
          <w:noProof/>
          <w:kern w:val="2"/>
          <w:sz w:val="24"/>
          <w:szCs w:val="24"/>
          <w:lang w:val="en-US" w:eastAsia="zh-CN" w:bidi="he-IL"/>
          <w14:ligatures w14:val="standardContextual"/>
        </w:rPr>
      </w:pPr>
      <w:hyperlink w:anchor="_Toc239086975" w:history="1">
        <w:r w:rsidRPr="007C173F">
          <w:rPr>
            <w:rStyle w:val="Hyperlink"/>
            <w:rFonts w:eastAsia="PMingLiU"/>
            <w:noProof/>
            <w:lang w:val="en-US"/>
          </w:rPr>
          <w:t>Viva Engage</w:t>
        </w:r>
        <w:r>
          <w:rPr>
            <w:noProof/>
            <w:webHidden/>
          </w:rPr>
          <w:tab/>
        </w:r>
        <w:r>
          <w:rPr>
            <w:noProof/>
            <w:webHidden/>
          </w:rPr>
          <w:fldChar w:fldCharType="begin"/>
        </w:r>
        <w:r>
          <w:rPr>
            <w:noProof/>
            <w:webHidden/>
          </w:rPr>
          <w:instrText xml:space="preserve"> PAGEREF _Toc239086975 \h </w:instrText>
        </w:r>
        <w:r>
          <w:rPr>
            <w:noProof/>
            <w:webHidden/>
          </w:rPr>
        </w:r>
        <w:r>
          <w:rPr>
            <w:noProof/>
            <w:webHidden/>
          </w:rPr>
          <w:fldChar w:fldCharType="separate"/>
        </w:r>
        <w:r>
          <w:rPr>
            <w:noProof/>
            <w:webHidden/>
          </w:rPr>
          <w:t>20</w:t>
        </w:r>
        <w:r>
          <w:rPr>
            <w:noProof/>
            <w:webHidden/>
          </w:rPr>
          <w:fldChar w:fldCharType="end"/>
        </w:r>
      </w:hyperlink>
    </w:p>
    <w:p w14:paraId="2E0FCDEA" w14:textId="42A486A5" w:rsidR="00332370" w:rsidRDefault="00332370">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086976" w:history="1">
        <w:r w:rsidRPr="007C173F">
          <w:rPr>
            <w:rStyle w:val="Hyperlink"/>
            <w:rFonts w:eastAsia="PMingLiU"/>
            <w:noProof/>
          </w:rPr>
          <w:t xml:space="preserve">Microsoft Azure </w:t>
        </w:r>
        <w:r w:rsidRPr="007C173F">
          <w:rPr>
            <w:rStyle w:val="Hyperlink"/>
            <w:rFonts w:eastAsia="PMingLiU"/>
            <w:noProof/>
          </w:rPr>
          <w:t>服務與方案</w:t>
        </w:r>
        <w:r>
          <w:rPr>
            <w:noProof/>
            <w:webHidden/>
          </w:rPr>
          <w:tab/>
        </w:r>
        <w:r>
          <w:rPr>
            <w:noProof/>
            <w:webHidden/>
          </w:rPr>
          <w:fldChar w:fldCharType="begin"/>
        </w:r>
        <w:r>
          <w:rPr>
            <w:noProof/>
            <w:webHidden/>
          </w:rPr>
          <w:instrText xml:space="preserve"> PAGEREF _Toc239086976 \h </w:instrText>
        </w:r>
        <w:r>
          <w:rPr>
            <w:noProof/>
            <w:webHidden/>
          </w:rPr>
        </w:r>
        <w:r>
          <w:rPr>
            <w:noProof/>
            <w:webHidden/>
          </w:rPr>
          <w:fldChar w:fldCharType="separate"/>
        </w:r>
        <w:r>
          <w:rPr>
            <w:noProof/>
            <w:webHidden/>
          </w:rPr>
          <w:t>20</w:t>
        </w:r>
        <w:r>
          <w:rPr>
            <w:noProof/>
            <w:webHidden/>
          </w:rPr>
          <w:fldChar w:fldCharType="end"/>
        </w:r>
      </w:hyperlink>
    </w:p>
    <w:p w14:paraId="2F5B62E0" w14:textId="4CE4482D" w:rsidR="00332370" w:rsidRDefault="00332370">
      <w:pPr>
        <w:pStyle w:val="TOC4"/>
        <w:rPr>
          <w:rFonts w:eastAsiaTheme="minorEastAsia"/>
          <w:smallCaps w:val="0"/>
          <w:noProof/>
          <w:kern w:val="2"/>
          <w:sz w:val="24"/>
          <w:szCs w:val="24"/>
          <w:lang w:val="en-US" w:eastAsia="zh-CN" w:bidi="he-IL"/>
          <w14:ligatures w14:val="standardContextual"/>
        </w:rPr>
      </w:pPr>
      <w:hyperlink w:anchor="_Toc239086977" w:history="1">
        <w:r w:rsidRPr="007C173F">
          <w:rPr>
            <w:rStyle w:val="Hyperlink"/>
            <w:rFonts w:eastAsia="PMingLiU"/>
            <w:noProof/>
            <w:lang w:val="en-US"/>
          </w:rPr>
          <w:t>Microsoft Entra ID</w:t>
        </w:r>
        <w:r>
          <w:rPr>
            <w:noProof/>
            <w:webHidden/>
          </w:rPr>
          <w:tab/>
        </w:r>
        <w:r>
          <w:rPr>
            <w:noProof/>
            <w:webHidden/>
          </w:rPr>
          <w:fldChar w:fldCharType="begin"/>
        </w:r>
        <w:r>
          <w:rPr>
            <w:noProof/>
            <w:webHidden/>
          </w:rPr>
          <w:instrText xml:space="preserve"> PAGEREF _Toc239086977 \h </w:instrText>
        </w:r>
        <w:r>
          <w:rPr>
            <w:noProof/>
            <w:webHidden/>
          </w:rPr>
        </w:r>
        <w:r>
          <w:rPr>
            <w:noProof/>
            <w:webHidden/>
          </w:rPr>
          <w:fldChar w:fldCharType="separate"/>
        </w:r>
        <w:r>
          <w:rPr>
            <w:noProof/>
            <w:webHidden/>
          </w:rPr>
          <w:t>20</w:t>
        </w:r>
        <w:r>
          <w:rPr>
            <w:noProof/>
            <w:webHidden/>
          </w:rPr>
          <w:fldChar w:fldCharType="end"/>
        </w:r>
      </w:hyperlink>
    </w:p>
    <w:p w14:paraId="5FECEF2F" w14:textId="7BB93100" w:rsidR="00332370" w:rsidRDefault="00332370">
      <w:pPr>
        <w:pStyle w:val="TOC4"/>
        <w:rPr>
          <w:rFonts w:eastAsiaTheme="minorEastAsia"/>
          <w:smallCaps w:val="0"/>
          <w:noProof/>
          <w:kern w:val="2"/>
          <w:sz w:val="24"/>
          <w:szCs w:val="24"/>
          <w:lang w:val="en-US" w:eastAsia="zh-CN" w:bidi="he-IL"/>
          <w14:ligatures w14:val="standardContextual"/>
        </w:rPr>
      </w:pPr>
      <w:hyperlink w:anchor="_Toc239086978" w:history="1">
        <w:r w:rsidRPr="007C173F">
          <w:rPr>
            <w:rStyle w:val="Hyperlink"/>
            <w:rFonts w:eastAsia="PMingLiU"/>
            <w:noProof/>
          </w:rPr>
          <w:t>Azure Active Directory B2C</w:t>
        </w:r>
        <w:r>
          <w:rPr>
            <w:noProof/>
            <w:webHidden/>
          </w:rPr>
          <w:tab/>
        </w:r>
        <w:r>
          <w:rPr>
            <w:noProof/>
            <w:webHidden/>
          </w:rPr>
          <w:fldChar w:fldCharType="begin"/>
        </w:r>
        <w:r>
          <w:rPr>
            <w:noProof/>
            <w:webHidden/>
          </w:rPr>
          <w:instrText xml:space="preserve"> PAGEREF _Toc239086978 \h </w:instrText>
        </w:r>
        <w:r>
          <w:rPr>
            <w:noProof/>
            <w:webHidden/>
          </w:rPr>
        </w:r>
        <w:r>
          <w:rPr>
            <w:noProof/>
            <w:webHidden/>
          </w:rPr>
          <w:fldChar w:fldCharType="separate"/>
        </w:r>
        <w:r>
          <w:rPr>
            <w:noProof/>
            <w:webHidden/>
          </w:rPr>
          <w:t>20</w:t>
        </w:r>
        <w:r>
          <w:rPr>
            <w:noProof/>
            <w:webHidden/>
          </w:rPr>
          <w:fldChar w:fldCharType="end"/>
        </w:r>
      </w:hyperlink>
    </w:p>
    <w:p w14:paraId="1FA0C6AD" w14:textId="491D18BE" w:rsidR="00332370" w:rsidRDefault="00332370">
      <w:pPr>
        <w:pStyle w:val="TOC4"/>
        <w:rPr>
          <w:rFonts w:eastAsiaTheme="minorEastAsia"/>
          <w:smallCaps w:val="0"/>
          <w:noProof/>
          <w:kern w:val="2"/>
          <w:sz w:val="24"/>
          <w:szCs w:val="24"/>
          <w:lang w:val="en-US" w:eastAsia="zh-CN" w:bidi="he-IL"/>
          <w14:ligatures w14:val="standardContextual"/>
        </w:rPr>
      </w:pPr>
      <w:hyperlink w:anchor="_Toc239086979" w:history="1">
        <w:r w:rsidRPr="007C173F">
          <w:rPr>
            <w:rStyle w:val="Hyperlink"/>
            <w:rFonts w:eastAsia="PMingLiU"/>
            <w:noProof/>
            <w:lang w:val="en-US"/>
          </w:rPr>
          <w:t>Microsoft Entra</w:t>
        </w:r>
        <w:r w:rsidRPr="007C173F">
          <w:rPr>
            <w:rStyle w:val="Hyperlink"/>
            <w:rFonts w:eastAsia="PMingLiU"/>
            <w:noProof/>
          </w:rPr>
          <w:t xml:space="preserve"> Domain </w:t>
        </w:r>
        <w:r w:rsidRPr="007C173F">
          <w:rPr>
            <w:rStyle w:val="Hyperlink"/>
            <w:rFonts w:ascii="Calibri" w:eastAsia="PMingLiU" w:hAnsi="Calibri" w:cs="Calibri"/>
            <w:noProof/>
          </w:rPr>
          <w:t>服務</w:t>
        </w:r>
        <w:r>
          <w:rPr>
            <w:noProof/>
            <w:webHidden/>
          </w:rPr>
          <w:tab/>
        </w:r>
        <w:r>
          <w:rPr>
            <w:noProof/>
            <w:webHidden/>
          </w:rPr>
          <w:fldChar w:fldCharType="begin"/>
        </w:r>
        <w:r>
          <w:rPr>
            <w:noProof/>
            <w:webHidden/>
          </w:rPr>
          <w:instrText xml:space="preserve"> PAGEREF _Toc239086979 \h </w:instrText>
        </w:r>
        <w:r>
          <w:rPr>
            <w:noProof/>
            <w:webHidden/>
          </w:rPr>
        </w:r>
        <w:r>
          <w:rPr>
            <w:noProof/>
            <w:webHidden/>
          </w:rPr>
          <w:fldChar w:fldCharType="separate"/>
        </w:r>
        <w:r>
          <w:rPr>
            <w:noProof/>
            <w:webHidden/>
          </w:rPr>
          <w:t>21</w:t>
        </w:r>
        <w:r>
          <w:rPr>
            <w:noProof/>
            <w:webHidden/>
          </w:rPr>
          <w:fldChar w:fldCharType="end"/>
        </w:r>
      </w:hyperlink>
    </w:p>
    <w:p w14:paraId="75F2A433" w14:textId="6479C2A3" w:rsidR="00332370" w:rsidRDefault="00332370">
      <w:pPr>
        <w:pStyle w:val="TOC4"/>
        <w:rPr>
          <w:rFonts w:eastAsiaTheme="minorEastAsia"/>
          <w:smallCaps w:val="0"/>
          <w:noProof/>
          <w:kern w:val="2"/>
          <w:sz w:val="24"/>
          <w:szCs w:val="24"/>
          <w:lang w:val="en-US" w:eastAsia="zh-CN" w:bidi="he-IL"/>
          <w14:ligatures w14:val="standardContextual"/>
        </w:rPr>
      </w:pPr>
      <w:hyperlink w:anchor="_Toc239086980" w:history="1">
        <w:r w:rsidRPr="007C173F">
          <w:rPr>
            <w:rStyle w:val="Hyperlink"/>
            <w:rFonts w:eastAsia="PMingLiU"/>
            <w:noProof/>
          </w:rPr>
          <w:t>Analysis Services</w:t>
        </w:r>
        <w:r>
          <w:rPr>
            <w:noProof/>
            <w:webHidden/>
          </w:rPr>
          <w:tab/>
        </w:r>
        <w:r>
          <w:rPr>
            <w:noProof/>
            <w:webHidden/>
          </w:rPr>
          <w:fldChar w:fldCharType="begin"/>
        </w:r>
        <w:r>
          <w:rPr>
            <w:noProof/>
            <w:webHidden/>
          </w:rPr>
          <w:instrText xml:space="preserve"> PAGEREF _Toc239086980 \h </w:instrText>
        </w:r>
        <w:r>
          <w:rPr>
            <w:noProof/>
            <w:webHidden/>
          </w:rPr>
        </w:r>
        <w:r>
          <w:rPr>
            <w:noProof/>
            <w:webHidden/>
          </w:rPr>
          <w:fldChar w:fldCharType="separate"/>
        </w:r>
        <w:r>
          <w:rPr>
            <w:noProof/>
            <w:webHidden/>
          </w:rPr>
          <w:t>21</w:t>
        </w:r>
        <w:r>
          <w:rPr>
            <w:noProof/>
            <w:webHidden/>
          </w:rPr>
          <w:fldChar w:fldCharType="end"/>
        </w:r>
      </w:hyperlink>
    </w:p>
    <w:p w14:paraId="7892320F" w14:textId="0AD68FA2" w:rsidR="00332370" w:rsidRDefault="00332370">
      <w:pPr>
        <w:pStyle w:val="TOC4"/>
        <w:rPr>
          <w:rFonts w:eastAsiaTheme="minorEastAsia"/>
          <w:smallCaps w:val="0"/>
          <w:noProof/>
          <w:kern w:val="2"/>
          <w:sz w:val="24"/>
          <w:szCs w:val="24"/>
          <w:lang w:val="en-US" w:eastAsia="zh-CN" w:bidi="he-IL"/>
          <w14:ligatures w14:val="standardContextual"/>
        </w:rPr>
      </w:pPr>
      <w:hyperlink w:anchor="_Toc239086981" w:history="1">
        <w:r w:rsidRPr="007C173F">
          <w:rPr>
            <w:rStyle w:val="Hyperlink"/>
            <w:rFonts w:eastAsia="PMingLiU"/>
            <w:noProof/>
          </w:rPr>
          <w:t>Azure API for FHIR</w:t>
        </w:r>
        <w:r>
          <w:rPr>
            <w:noProof/>
            <w:webHidden/>
          </w:rPr>
          <w:tab/>
        </w:r>
        <w:r>
          <w:rPr>
            <w:noProof/>
            <w:webHidden/>
          </w:rPr>
          <w:fldChar w:fldCharType="begin"/>
        </w:r>
        <w:r>
          <w:rPr>
            <w:noProof/>
            <w:webHidden/>
          </w:rPr>
          <w:instrText xml:space="preserve"> PAGEREF _Toc239086981 \h </w:instrText>
        </w:r>
        <w:r>
          <w:rPr>
            <w:noProof/>
            <w:webHidden/>
          </w:rPr>
        </w:r>
        <w:r>
          <w:rPr>
            <w:noProof/>
            <w:webHidden/>
          </w:rPr>
          <w:fldChar w:fldCharType="separate"/>
        </w:r>
        <w:r>
          <w:rPr>
            <w:noProof/>
            <w:webHidden/>
          </w:rPr>
          <w:t>22</w:t>
        </w:r>
        <w:r>
          <w:rPr>
            <w:noProof/>
            <w:webHidden/>
          </w:rPr>
          <w:fldChar w:fldCharType="end"/>
        </w:r>
      </w:hyperlink>
    </w:p>
    <w:p w14:paraId="1B975B45" w14:textId="11C9E8E1" w:rsidR="00332370" w:rsidRDefault="00332370">
      <w:pPr>
        <w:pStyle w:val="TOC4"/>
        <w:rPr>
          <w:rFonts w:eastAsiaTheme="minorEastAsia"/>
          <w:smallCaps w:val="0"/>
          <w:noProof/>
          <w:kern w:val="2"/>
          <w:sz w:val="24"/>
          <w:szCs w:val="24"/>
          <w:lang w:val="en-US" w:eastAsia="zh-CN" w:bidi="he-IL"/>
          <w14:ligatures w14:val="standardContextual"/>
        </w:rPr>
      </w:pPr>
      <w:hyperlink w:anchor="_Toc239086982" w:history="1">
        <w:r w:rsidRPr="007C173F">
          <w:rPr>
            <w:rStyle w:val="Hyperlink"/>
            <w:rFonts w:eastAsia="PMingLiU"/>
            <w:noProof/>
            <w:lang w:val="en-US"/>
          </w:rPr>
          <w:t>API Center Services</w:t>
        </w:r>
        <w:r>
          <w:rPr>
            <w:noProof/>
            <w:webHidden/>
          </w:rPr>
          <w:tab/>
        </w:r>
        <w:r>
          <w:rPr>
            <w:noProof/>
            <w:webHidden/>
          </w:rPr>
          <w:fldChar w:fldCharType="begin"/>
        </w:r>
        <w:r>
          <w:rPr>
            <w:noProof/>
            <w:webHidden/>
          </w:rPr>
          <w:instrText xml:space="preserve"> PAGEREF _Toc239086982 \h </w:instrText>
        </w:r>
        <w:r>
          <w:rPr>
            <w:noProof/>
            <w:webHidden/>
          </w:rPr>
        </w:r>
        <w:r>
          <w:rPr>
            <w:noProof/>
            <w:webHidden/>
          </w:rPr>
          <w:fldChar w:fldCharType="separate"/>
        </w:r>
        <w:r>
          <w:rPr>
            <w:noProof/>
            <w:webHidden/>
          </w:rPr>
          <w:t>22</w:t>
        </w:r>
        <w:r>
          <w:rPr>
            <w:noProof/>
            <w:webHidden/>
          </w:rPr>
          <w:fldChar w:fldCharType="end"/>
        </w:r>
      </w:hyperlink>
    </w:p>
    <w:p w14:paraId="1895163F" w14:textId="7D72645C" w:rsidR="00332370" w:rsidRDefault="00332370">
      <w:pPr>
        <w:pStyle w:val="TOC4"/>
        <w:rPr>
          <w:rFonts w:eastAsiaTheme="minorEastAsia"/>
          <w:smallCaps w:val="0"/>
          <w:noProof/>
          <w:kern w:val="2"/>
          <w:sz w:val="24"/>
          <w:szCs w:val="24"/>
          <w:lang w:val="en-US" w:eastAsia="zh-CN" w:bidi="he-IL"/>
          <w14:ligatures w14:val="standardContextual"/>
        </w:rPr>
      </w:pPr>
      <w:hyperlink w:anchor="_Toc239086983" w:history="1">
        <w:r w:rsidRPr="007C173F">
          <w:rPr>
            <w:rStyle w:val="Hyperlink"/>
            <w:rFonts w:eastAsia="PMingLiU"/>
            <w:noProof/>
          </w:rPr>
          <w:t xml:space="preserve">API </w:t>
        </w:r>
        <w:r w:rsidRPr="007C173F">
          <w:rPr>
            <w:rStyle w:val="Hyperlink"/>
            <w:rFonts w:eastAsia="PMingLiU"/>
            <w:noProof/>
          </w:rPr>
          <w:t>管理服務</w:t>
        </w:r>
        <w:r>
          <w:rPr>
            <w:noProof/>
            <w:webHidden/>
          </w:rPr>
          <w:tab/>
        </w:r>
        <w:r>
          <w:rPr>
            <w:noProof/>
            <w:webHidden/>
          </w:rPr>
          <w:fldChar w:fldCharType="begin"/>
        </w:r>
        <w:r>
          <w:rPr>
            <w:noProof/>
            <w:webHidden/>
          </w:rPr>
          <w:instrText xml:space="preserve"> PAGEREF _Toc239086983 \h </w:instrText>
        </w:r>
        <w:r>
          <w:rPr>
            <w:noProof/>
            <w:webHidden/>
          </w:rPr>
        </w:r>
        <w:r>
          <w:rPr>
            <w:noProof/>
            <w:webHidden/>
          </w:rPr>
          <w:fldChar w:fldCharType="separate"/>
        </w:r>
        <w:r>
          <w:rPr>
            <w:noProof/>
            <w:webHidden/>
          </w:rPr>
          <w:t>22</w:t>
        </w:r>
        <w:r>
          <w:rPr>
            <w:noProof/>
            <w:webHidden/>
          </w:rPr>
          <w:fldChar w:fldCharType="end"/>
        </w:r>
      </w:hyperlink>
    </w:p>
    <w:p w14:paraId="2A8340DC" w14:textId="78C27E41" w:rsidR="00332370" w:rsidRDefault="00332370">
      <w:pPr>
        <w:pStyle w:val="TOC4"/>
        <w:rPr>
          <w:rFonts w:eastAsiaTheme="minorEastAsia"/>
          <w:smallCaps w:val="0"/>
          <w:noProof/>
          <w:kern w:val="2"/>
          <w:sz w:val="24"/>
          <w:szCs w:val="24"/>
          <w:lang w:val="en-US" w:eastAsia="zh-CN" w:bidi="he-IL"/>
          <w14:ligatures w14:val="standardContextual"/>
        </w:rPr>
      </w:pPr>
      <w:hyperlink w:anchor="_Toc239086984" w:history="1">
        <w:r w:rsidRPr="007C173F">
          <w:rPr>
            <w:rStyle w:val="Hyperlink"/>
            <w:rFonts w:eastAsia="PMingLiU"/>
            <w:noProof/>
          </w:rPr>
          <w:t>App Center</w:t>
        </w:r>
        <w:r>
          <w:rPr>
            <w:noProof/>
            <w:webHidden/>
          </w:rPr>
          <w:tab/>
        </w:r>
        <w:r>
          <w:rPr>
            <w:noProof/>
            <w:webHidden/>
          </w:rPr>
          <w:fldChar w:fldCharType="begin"/>
        </w:r>
        <w:r>
          <w:rPr>
            <w:noProof/>
            <w:webHidden/>
          </w:rPr>
          <w:instrText xml:space="preserve"> PAGEREF _Toc239086984 \h </w:instrText>
        </w:r>
        <w:r>
          <w:rPr>
            <w:noProof/>
            <w:webHidden/>
          </w:rPr>
        </w:r>
        <w:r>
          <w:rPr>
            <w:noProof/>
            <w:webHidden/>
          </w:rPr>
          <w:fldChar w:fldCharType="separate"/>
        </w:r>
        <w:r>
          <w:rPr>
            <w:noProof/>
            <w:webHidden/>
          </w:rPr>
          <w:t>23</w:t>
        </w:r>
        <w:r>
          <w:rPr>
            <w:noProof/>
            <w:webHidden/>
          </w:rPr>
          <w:fldChar w:fldCharType="end"/>
        </w:r>
      </w:hyperlink>
    </w:p>
    <w:p w14:paraId="085C06D3" w14:textId="3999F8E2" w:rsidR="00332370" w:rsidRDefault="00332370">
      <w:pPr>
        <w:pStyle w:val="TOC4"/>
        <w:rPr>
          <w:rFonts w:eastAsiaTheme="minorEastAsia"/>
          <w:smallCaps w:val="0"/>
          <w:noProof/>
          <w:kern w:val="2"/>
          <w:sz w:val="24"/>
          <w:szCs w:val="24"/>
          <w:lang w:val="en-US" w:eastAsia="zh-CN" w:bidi="he-IL"/>
          <w14:ligatures w14:val="standardContextual"/>
        </w:rPr>
      </w:pPr>
      <w:hyperlink w:anchor="_Toc239086985" w:history="1">
        <w:r w:rsidRPr="007C173F">
          <w:rPr>
            <w:rStyle w:val="Hyperlink"/>
            <w:rFonts w:eastAsia="PMingLiU"/>
            <w:noProof/>
          </w:rPr>
          <w:t>應用程式組態</w:t>
        </w:r>
        <w:r>
          <w:rPr>
            <w:noProof/>
            <w:webHidden/>
          </w:rPr>
          <w:tab/>
        </w:r>
        <w:r>
          <w:rPr>
            <w:noProof/>
            <w:webHidden/>
          </w:rPr>
          <w:fldChar w:fldCharType="begin"/>
        </w:r>
        <w:r>
          <w:rPr>
            <w:noProof/>
            <w:webHidden/>
          </w:rPr>
          <w:instrText xml:space="preserve"> PAGEREF _Toc239086985 \h </w:instrText>
        </w:r>
        <w:r>
          <w:rPr>
            <w:noProof/>
            <w:webHidden/>
          </w:rPr>
        </w:r>
        <w:r>
          <w:rPr>
            <w:noProof/>
            <w:webHidden/>
          </w:rPr>
          <w:fldChar w:fldCharType="separate"/>
        </w:r>
        <w:r>
          <w:rPr>
            <w:noProof/>
            <w:webHidden/>
          </w:rPr>
          <w:t>24</w:t>
        </w:r>
        <w:r>
          <w:rPr>
            <w:noProof/>
            <w:webHidden/>
          </w:rPr>
          <w:fldChar w:fldCharType="end"/>
        </w:r>
      </w:hyperlink>
    </w:p>
    <w:p w14:paraId="4D7E8A65" w14:textId="54BFEB38" w:rsidR="00332370" w:rsidRDefault="00332370">
      <w:pPr>
        <w:pStyle w:val="TOC4"/>
        <w:rPr>
          <w:rFonts w:eastAsiaTheme="minorEastAsia"/>
          <w:smallCaps w:val="0"/>
          <w:noProof/>
          <w:kern w:val="2"/>
          <w:sz w:val="24"/>
          <w:szCs w:val="24"/>
          <w:lang w:val="en-US" w:eastAsia="zh-CN" w:bidi="he-IL"/>
          <w14:ligatures w14:val="standardContextual"/>
        </w:rPr>
      </w:pPr>
      <w:hyperlink w:anchor="_Toc239086986" w:history="1">
        <w:r w:rsidRPr="007C173F">
          <w:rPr>
            <w:rStyle w:val="Hyperlink"/>
            <w:rFonts w:eastAsia="PMingLiU"/>
            <w:noProof/>
          </w:rPr>
          <w:t>App Service</w:t>
        </w:r>
        <w:r>
          <w:rPr>
            <w:noProof/>
            <w:webHidden/>
          </w:rPr>
          <w:tab/>
        </w:r>
        <w:r>
          <w:rPr>
            <w:noProof/>
            <w:webHidden/>
          </w:rPr>
          <w:fldChar w:fldCharType="begin"/>
        </w:r>
        <w:r>
          <w:rPr>
            <w:noProof/>
            <w:webHidden/>
          </w:rPr>
          <w:instrText xml:space="preserve"> PAGEREF _Toc239086986 \h </w:instrText>
        </w:r>
        <w:r>
          <w:rPr>
            <w:noProof/>
            <w:webHidden/>
          </w:rPr>
        </w:r>
        <w:r>
          <w:rPr>
            <w:noProof/>
            <w:webHidden/>
          </w:rPr>
          <w:fldChar w:fldCharType="separate"/>
        </w:r>
        <w:r>
          <w:rPr>
            <w:noProof/>
            <w:webHidden/>
          </w:rPr>
          <w:t>24</w:t>
        </w:r>
        <w:r>
          <w:rPr>
            <w:noProof/>
            <w:webHidden/>
          </w:rPr>
          <w:fldChar w:fldCharType="end"/>
        </w:r>
      </w:hyperlink>
    </w:p>
    <w:p w14:paraId="0A9011F2" w14:textId="296A4308" w:rsidR="00332370" w:rsidRDefault="00332370">
      <w:pPr>
        <w:pStyle w:val="TOC4"/>
        <w:rPr>
          <w:rFonts w:eastAsiaTheme="minorEastAsia"/>
          <w:smallCaps w:val="0"/>
          <w:noProof/>
          <w:kern w:val="2"/>
          <w:sz w:val="24"/>
          <w:szCs w:val="24"/>
          <w:lang w:val="en-US" w:eastAsia="zh-CN" w:bidi="he-IL"/>
          <w14:ligatures w14:val="standardContextual"/>
        </w:rPr>
      </w:pPr>
      <w:hyperlink w:anchor="_Toc239086987" w:history="1">
        <w:r w:rsidRPr="007C173F">
          <w:rPr>
            <w:rStyle w:val="Hyperlink"/>
            <w:rFonts w:eastAsia="PMingLiU"/>
            <w:noProof/>
          </w:rPr>
          <w:t>應用程式閘道</w:t>
        </w:r>
        <w:r>
          <w:rPr>
            <w:noProof/>
            <w:webHidden/>
          </w:rPr>
          <w:tab/>
        </w:r>
        <w:r>
          <w:rPr>
            <w:noProof/>
            <w:webHidden/>
          </w:rPr>
          <w:fldChar w:fldCharType="begin"/>
        </w:r>
        <w:r>
          <w:rPr>
            <w:noProof/>
            <w:webHidden/>
          </w:rPr>
          <w:instrText xml:space="preserve"> PAGEREF _Toc239086987 \h </w:instrText>
        </w:r>
        <w:r>
          <w:rPr>
            <w:noProof/>
            <w:webHidden/>
          </w:rPr>
        </w:r>
        <w:r>
          <w:rPr>
            <w:noProof/>
            <w:webHidden/>
          </w:rPr>
          <w:fldChar w:fldCharType="separate"/>
        </w:r>
        <w:r>
          <w:rPr>
            <w:noProof/>
            <w:webHidden/>
          </w:rPr>
          <w:t>25</w:t>
        </w:r>
        <w:r>
          <w:rPr>
            <w:noProof/>
            <w:webHidden/>
          </w:rPr>
          <w:fldChar w:fldCharType="end"/>
        </w:r>
      </w:hyperlink>
    </w:p>
    <w:p w14:paraId="540D2ECE" w14:textId="786799C6" w:rsidR="00332370" w:rsidRDefault="00332370">
      <w:pPr>
        <w:pStyle w:val="TOC4"/>
        <w:rPr>
          <w:rFonts w:eastAsiaTheme="minorEastAsia"/>
          <w:smallCaps w:val="0"/>
          <w:noProof/>
          <w:kern w:val="2"/>
          <w:sz w:val="24"/>
          <w:szCs w:val="24"/>
          <w:lang w:val="en-US" w:eastAsia="zh-CN" w:bidi="he-IL"/>
          <w14:ligatures w14:val="standardContextual"/>
        </w:rPr>
      </w:pPr>
      <w:hyperlink w:anchor="_Toc239086988" w:history="1">
        <w:r w:rsidRPr="007C173F">
          <w:rPr>
            <w:rStyle w:val="Hyperlink"/>
            <w:rFonts w:ascii="MS Gothic" w:eastAsia="MS Gothic" w:hAnsi="MS Gothic" w:cs="MS Gothic" w:hint="eastAsia"/>
            <w:noProof/>
          </w:rPr>
          <w:t>容器應用程式閘道</w:t>
        </w:r>
        <w:r>
          <w:rPr>
            <w:noProof/>
            <w:webHidden/>
          </w:rPr>
          <w:tab/>
        </w:r>
        <w:r>
          <w:rPr>
            <w:noProof/>
            <w:webHidden/>
          </w:rPr>
          <w:fldChar w:fldCharType="begin"/>
        </w:r>
        <w:r>
          <w:rPr>
            <w:noProof/>
            <w:webHidden/>
          </w:rPr>
          <w:instrText xml:space="preserve"> PAGEREF _Toc239086988 \h </w:instrText>
        </w:r>
        <w:r>
          <w:rPr>
            <w:noProof/>
            <w:webHidden/>
          </w:rPr>
        </w:r>
        <w:r>
          <w:rPr>
            <w:noProof/>
            <w:webHidden/>
          </w:rPr>
          <w:fldChar w:fldCharType="separate"/>
        </w:r>
        <w:r>
          <w:rPr>
            <w:noProof/>
            <w:webHidden/>
          </w:rPr>
          <w:t>25</w:t>
        </w:r>
        <w:r>
          <w:rPr>
            <w:noProof/>
            <w:webHidden/>
          </w:rPr>
          <w:fldChar w:fldCharType="end"/>
        </w:r>
      </w:hyperlink>
    </w:p>
    <w:p w14:paraId="18C97007" w14:textId="79B75A7E" w:rsidR="00332370" w:rsidRDefault="00332370">
      <w:pPr>
        <w:pStyle w:val="TOC4"/>
        <w:rPr>
          <w:rFonts w:eastAsiaTheme="minorEastAsia"/>
          <w:smallCaps w:val="0"/>
          <w:noProof/>
          <w:kern w:val="2"/>
          <w:sz w:val="24"/>
          <w:szCs w:val="24"/>
          <w:lang w:val="en-US" w:eastAsia="zh-CN" w:bidi="he-IL"/>
          <w14:ligatures w14:val="standardContextual"/>
        </w:rPr>
      </w:pPr>
      <w:hyperlink w:anchor="_Toc239086989" w:history="1">
        <w:r w:rsidRPr="007C173F">
          <w:rPr>
            <w:rStyle w:val="Hyperlink"/>
            <w:rFonts w:eastAsia="PMingLiU"/>
            <w:noProof/>
          </w:rPr>
          <w:t>Application Insights</w:t>
        </w:r>
        <w:r>
          <w:rPr>
            <w:noProof/>
            <w:webHidden/>
          </w:rPr>
          <w:tab/>
        </w:r>
        <w:r>
          <w:rPr>
            <w:noProof/>
            <w:webHidden/>
          </w:rPr>
          <w:fldChar w:fldCharType="begin"/>
        </w:r>
        <w:r>
          <w:rPr>
            <w:noProof/>
            <w:webHidden/>
          </w:rPr>
          <w:instrText xml:space="preserve"> PAGEREF _Toc239086989 \h </w:instrText>
        </w:r>
        <w:r>
          <w:rPr>
            <w:noProof/>
            <w:webHidden/>
          </w:rPr>
        </w:r>
        <w:r>
          <w:rPr>
            <w:noProof/>
            <w:webHidden/>
          </w:rPr>
          <w:fldChar w:fldCharType="separate"/>
        </w:r>
        <w:r>
          <w:rPr>
            <w:noProof/>
            <w:webHidden/>
          </w:rPr>
          <w:t>26</w:t>
        </w:r>
        <w:r>
          <w:rPr>
            <w:noProof/>
            <w:webHidden/>
          </w:rPr>
          <w:fldChar w:fldCharType="end"/>
        </w:r>
      </w:hyperlink>
    </w:p>
    <w:p w14:paraId="02DB7232" w14:textId="47357CBD" w:rsidR="00332370" w:rsidRDefault="00332370">
      <w:pPr>
        <w:pStyle w:val="TOC4"/>
        <w:rPr>
          <w:rFonts w:eastAsiaTheme="minorEastAsia"/>
          <w:smallCaps w:val="0"/>
          <w:noProof/>
          <w:kern w:val="2"/>
          <w:sz w:val="24"/>
          <w:szCs w:val="24"/>
          <w:lang w:val="en-US" w:eastAsia="zh-CN" w:bidi="he-IL"/>
          <w14:ligatures w14:val="standardContextual"/>
        </w:rPr>
      </w:pPr>
      <w:hyperlink w:anchor="_Toc239086990" w:history="1">
        <w:r w:rsidRPr="007C173F">
          <w:rPr>
            <w:rStyle w:val="Hyperlink"/>
            <w:rFonts w:eastAsia="PMingLiU"/>
            <w:noProof/>
          </w:rPr>
          <w:t>Azure Arc</w:t>
        </w:r>
        <w:r>
          <w:rPr>
            <w:noProof/>
            <w:webHidden/>
          </w:rPr>
          <w:tab/>
        </w:r>
        <w:r>
          <w:rPr>
            <w:noProof/>
            <w:webHidden/>
          </w:rPr>
          <w:fldChar w:fldCharType="begin"/>
        </w:r>
        <w:r>
          <w:rPr>
            <w:noProof/>
            <w:webHidden/>
          </w:rPr>
          <w:instrText xml:space="preserve"> PAGEREF _Toc239086990 \h </w:instrText>
        </w:r>
        <w:r>
          <w:rPr>
            <w:noProof/>
            <w:webHidden/>
          </w:rPr>
        </w:r>
        <w:r>
          <w:rPr>
            <w:noProof/>
            <w:webHidden/>
          </w:rPr>
          <w:fldChar w:fldCharType="separate"/>
        </w:r>
        <w:r>
          <w:rPr>
            <w:noProof/>
            <w:webHidden/>
          </w:rPr>
          <w:t>26</w:t>
        </w:r>
        <w:r>
          <w:rPr>
            <w:noProof/>
            <w:webHidden/>
          </w:rPr>
          <w:fldChar w:fldCharType="end"/>
        </w:r>
      </w:hyperlink>
    </w:p>
    <w:p w14:paraId="37B89DBD" w14:textId="0185DCE3" w:rsidR="00332370" w:rsidRDefault="00332370">
      <w:pPr>
        <w:pStyle w:val="TOC4"/>
        <w:rPr>
          <w:rFonts w:eastAsiaTheme="minorEastAsia"/>
          <w:smallCaps w:val="0"/>
          <w:noProof/>
          <w:kern w:val="2"/>
          <w:sz w:val="24"/>
          <w:szCs w:val="24"/>
          <w:lang w:val="en-US" w:eastAsia="zh-CN" w:bidi="he-IL"/>
          <w14:ligatures w14:val="standardContextual"/>
        </w:rPr>
      </w:pPr>
      <w:hyperlink w:anchor="_Toc239086991" w:history="1">
        <w:r w:rsidRPr="007C173F">
          <w:rPr>
            <w:rStyle w:val="Hyperlink"/>
            <w:rFonts w:eastAsia="PMingLiU"/>
            <w:noProof/>
          </w:rPr>
          <w:t>自動化</w:t>
        </w:r>
        <w:r>
          <w:rPr>
            <w:noProof/>
            <w:webHidden/>
          </w:rPr>
          <w:tab/>
        </w:r>
        <w:r>
          <w:rPr>
            <w:noProof/>
            <w:webHidden/>
          </w:rPr>
          <w:fldChar w:fldCharType="begin"/>
        </w:r>
        <w:r>
          <w:rPr>
            <w:noProof/>
            <w:webHidden/>
          </w:rPr>
          <w:instrText xml:space="preserve"> PAGEREF _Toc239086991 \h </w:instrText>
        </w:r>
        <w:r>
          <w:rPr>
            <w:noProof/>
            <w:webHidden/>
          </w:rPr>
        </w:r>
        <w:r>
          <w:rPr>
            <w:noProof/>
            <w:webHidden/>
          </w:rPr>
          <w:fldChar w:fldCharType="separate"/>
        </w:r>
        <w:r>
          <w:rPr>
            <w:noProof/>
            <w:webHidden/>
          </w:rPr>
          <w:t>27</w:t>
        </w:r>
        <w:r>
          <w:rPr>
            <w:noProof/>
            <w:webHidden/>
          </w:rPr>
          <w:fldChar w:fldCharType="end"/>
        </w:r>
      </w:hyperlink>
    </w:p>
    <w:p w14:paraId="408830A2" w14:textId="15B370E3" w:rsidR="00332370" w:rsidRDefault="00332370">
      <w:pPr>
        <w:pStyle w:val="TOC4"/>
        <w:rPr>
          <w:rFonts w:eastAsiaTheme="minorEastAsia"/>
          <w:smallCaps w:val="0"/>
          <w:noProof/>
          <w:kern w:val="2"/>
          <w:sz w:val="24"/>
          <w:szCs w:val="24"/>
          <w:lang w:val="en-US" w:eastAsia="zh-CN" w:bidi="he-IL"/>
          <w14:ligatures w14:val="standardContextual"/>
        </w:rPr>
      </w:pPr>
      <w:hyperlink w:anchor="_Toc239086992" w:history="1">
        <w:r w:rsidRPr="007C173F">
          <w:rPr>
            <w:rStyle w:val="Hyperlink"/>
            <w:rFonts w:eastAsia="PMingLiU"/>
            <w:noProof/>
          </w:rPr>
          <w:t xml:space="preserve">Azure </w:t>
        </w:r>
        <w:r w:rsidRPr="007C173F">
          <w:rPr>
            <w:rStyle w:val="Hyperlink"/>
            <w:rFonts w:eastAsia="PMingLiU"/>
            <w:noProof/>
          </w:rPr>
          <w:t>備份</w:t>
        </w:r>
        <w:r>
          <w:rPr>
            <w:noProof/>
            <w:webHidden/>
          </w:rPr>
          <w:tab/>
        </w:r>
        <w:r>
          <w:rPr>
            <w:noProof/>
            <w:webHidden/>
          </w:rPr>
          <w:fldChar w:fldCharType="begin"/>
        </w:r>
        <w:r>
          <w:rPr>
            <w:noProof/>
            <w:webHidden/>
          </w:rPr>
          <w:instrText xml:space="preserve"> PAGEREF _Toc239086992 \h </w:instrText>
        </w:r>
        <w:r>
          <w:rPr>
            <w:noProof/>
            <w:webHidden/>
          </w:rPr>
        </w:r>
        <w:r>
          <w:rPr>
            <w:noProof/>
            <w:webHidden/>
          </w:rPr>
          <w:fldChar w:fldCharType="separate"/>
        </w:r>
        <w:r>
          <w:rPr>
            <w:noProof/>
            <w:webHidden/>
          </w:rPr>
          <w:t>27</w:t>
        </w:r>
        <w:r>
          <w:rPr>
            <w:noProof/>
            <w:webHidden/>
          </w:rPr>
          <w:fldChar w:fldCharType="end"/>
        </w:r>
      </w:hyperlink>
    </w:p>
    <w:p w14:paraId="43BE8095" w14:textId="0123A4EB" w:rsidR="00332370" w:rsidRDefault="00332370">
      <w:pPr>
        <w:pStyle w:val="TOC4"/>
        <w:rPr>
          <w:rFonts w:eastAsiaTheme="minorEastAsia"/>
          <w:smallCaps w:val="0"/>
          <w:noProof/>
          <w:kern w:val="2"/>
          <w:sz w:val="24"/>
          <w:szCs w:val="24"/>
          <w:lang w:val="en-US" w:eastAsia="zh-CN" w:bidi="he-IL"/>
          <w14:ligatures w14:val="standardContextual"/>
        </w:rPr>
      </w:pPr>
      <w:hyperlink w:anchor="_Toc239086993" w:history="1">
        <w:r w:rsidRPr="007C173F">
          <w:rPr>
            <w:rStyle w:val="Hyperlink"/>
            <w:rFonts w:eastAsia="PMingLiU"/>
            <w:noProof/>
          </w:rPr>
          <w:t>Azure Bastion</w:t>
        </w:r>
        <w:r>
          <w:rPr>
            <w:noProof/>
            <w:webHidden/>
          </w:rPr>
          <w:tab/>
        </w:r>
        <w:r>
          <w:rPr>
            <w:noProof/>
            <w:webHidden/>
          </w:rPr>
          <w:fldChar w:fldCharType="begin"/>
        </w:r>
        <w:r>
          <w:rPr>
            <w:noProof/>
            <w:webHidden/>
          </w:rPr>
          <w:instrText xml:space="preserve"> PAGEREF _Toc239086993 \h </w:instrText>
        </w:r>
        <w:r>
          <w:rPr>
            <w:noProof/>
            <w:webHidden/>
          </w:rPr>
        </w:r>
        <w:r>
          <w:rPr>
            <w:noProof/>
            <w:webHidden/>
          </w:rPr>
          <w:fldChar w:fldCharType="separate"/>
        </w:r>
        <w:r>
          <w:rPr>
            <w:noProof/>
            <w:webHidden/>
          </w:rPr>
          <w:t>28</w:t>
        </w:r>
        <w:r>
          <w:rPr>
            <w:noProof/>
            <w:webHidden/>
          </w:rPr>
          <w:fldChar w:fldCharType="end"/>
        </w:r>
      </w:hyperlink>
    </w:p>
    <w:p w14:paraId="7E57A3C6" w14:textId="267CEDCF" w:rsidR="00332370" w:rsidRDefault="00332370">
      <w:pPr>
        <w:pStyle w:val="TOC4"/>
        <w:rPr>
          <w:rFonts w:eastAsiaTheme="minorEastAsia"/>
          <w:smallCaps w:val="0"/>
          <w:noProof/>
          <w:kern w:val="2"/>
          <w:sz w:val="24"/>
          <w:szCs w:val="24"/>
          <w:lang w:val="en-US" w:eastAsia="zh-CN" w:bidi="he-IL"/>
          <w14:ligatures w14:val="standardContextual"/>
        </w:rPr>
      </w:pPr>
      <w:hyperlink w:anchor="_Toc239086994" w:history="1">
        <w:r w:rsidRPr="007C173F">
          <w:rPr>
            <w:rStyle w:val="Hyperlink"/>
            <w:rFonts w:eastAsia="PMingLiU"/>
            <w:noProof/>
          </w:rPr>
          <w:t>批次</w:t>
        </w:r>
        <w:r>
          <w:rPr>
            <w:noProof/>
            <w:webHidden/>
          </w:rPr>
          <w:tab/>
        </w:r>
        <w:r>
          <w:rPr>
            <w:noProof/>
            <w:webHidden/>
          </w:rPr>
          <w:fldChar w:fldCharType="begin"/>
        </w:r>
        <w:r>
          <w:rPr>
            <w:noProof/>
            <w:webHidden/>
          </w:rPr>
          <w:instrText xml:space="preserve"> PAGEREF _Toc239086994 \h </w:instrText>
        </w:r>
        <w:r>
          <w:rPr>
            <w:noProof/>
            <w:webHidden/>
          </w:rPr>
        </w:r>
        <w:r>
          <w:rPr>
            <w:noProof/>
            <w:webHidden/>
          </w:rPr>
          <w:fldChar w:fldCharType="separate"/>
        </w:r>
        <w:r>
          <w:rPr>
            <w:noProof/>
            <w:webHidden/>
          </w:rPr>
          <w:t>28</w:t>
        </w:r>
        <w:r>
          <w:rPr>
            <w:noProof/>
            <w:webHidden/>
          </w:rPr>
          <w:fldChar w:fldCharType="end"/>
        </w:r>
      </w:hyperlink>
    </w:p>
    <w:p w14:paraId="0332E65C" w14:textId="3FFCCDC6" w:rsidR="00332370" w:rsidRDefault="00332370">
      <w:pPr>
        <w:pStyle w:val="TOC4"/>
        <w:rPr>
          <w:rFonts w:eastAsiaTheme="minorEastAsia"/>
          <w:smallCaps w:val="0"/>
          <w:noProof/>
          <w:kern w:val="2"/>
          <w:sz w:val="24"/>
          <w:szCs w:val="24"/>
          <w:lang w:val="en-US" w:eastAsia="zh-CN" w:bidi="he-IL"/>
          <w14:ligatures w14:val="standardContextual"/>
        </w:rPr>
      </w:pPr>
      <w:hyperlink w:anchor="_Toc239086995" w:history="1">
        <w:r w:rsidRPr="007C173F">
          <w:rPr>
            <w:rStyle w:val="Hyperlink"/>
            <w:rFonts w:eastAsia="PMingLiU"/>
            <w:noProof/>
          </w:rPr>
          <w:t xml:space="preserve">BizTalk </w:t>
        </w:r>
        <w:r w:rsidRPr="007C173F">
          <w:rPr>
            <w:rStyle w:val="Hyperlink"/>
            <w:rFonts w:eastAsia="PMingLiU"/>
            <w:noProof/>
          </w:rPr>
          <w:t>服務</w:t>
        </w:r>
        <w:r>
          <w:rPr>
            <w:noProof/>
            <w:webHidden/>
          </w:rPr>
          <w:tab/>
        </w:r>
        <w:r>
          <w:rPr>
            <w:noProof/>
            <w:webHidden/>
          </w:rPr>
          <w:fldChar w:fldCharType="begin"/>
        </w:r>
        <w:r>
          <w:rPr>
            <w:noProof/>
            <w:webHidden/>
          </w:rPr>
          <w:instrText xml:space="preserve"> PAGEREF _Toc239086995 \h </w:instrText>
        </w:r>
        <w:r>
          <w:rPr>
            <w:noProof/>
            <w:webHidden/>
          </w:rPr>
        </w:r>
        <w:r>
          <w:rPr>
            <w:noProof/>
            <w:webHidden/>
          </w:rPr>
          <w:fldChar w:fldCharType="separate"/>
        </w:r>
        <w:r>
          <w:rPr>
            <w:noProof/>
            <w:webHidden/>
          </w:rPr>
          <w:t>29</w:t>
        </w:r>
        <w:r>
          <w:rPr>
            <w:noProof/>
            <w:webHidden/>
          </w:rPr>
          <w:fldChar w:fldCharType="end"/>
        </w:r>
      </w:hyperlink>
    </w:p>
    <w:p w14:paraId="52BBFB9D" w14:textId="1ECE8A9E" w:rsidR="00332370" w:rsidRDefault="00332370">
      <w:pPr>
        <w:pStyle w:val="TOC4"/>
        <w:rPr>
          <w:rFonts w:eastAsiaTheme="minorEastAsia"/>
          <w:smallCaps w:val="0"/>
          <w:noProof/>
          <w:kern w:val="2"/>
          <w:sz w:val="24"/>
          <w:szCs w:val="24"/>
          <w:lang w:val="en-US" w:eastAsia="zh-CN" w:bidi="he-IL"/>
          <w14:ligatures w14:val="standardContextual"/>
        </w:rPr>
      </w:pPr>
      <w:hyperlink w:anchor="_Toc239086996" w:history="1">
        <w:r w:rsidRPr="007C173F">
          <w:rPr>
            <w:rStyle w:val="Hyperlink"/>
            <w:rFonts w:eastAsia="PMingLiU"/>
            <w:noProof/>
          </w:rPr>
          <w:t xml:space="preserve">Azure Bot </w:t>
        </w:r>
        <w:r w:rsidRPr="007C173F">
          <w:rPr>
            <w:rStyle w:val="Hyperlink"/>
            <w:rFonts w:eastAsia="PMingLiU"/>
            <w:noProof/>
          </w:rPr>
          <w:t>服務</w:t>
        </w:r>
        <w:r>
          <w:rPr>
            <w:noProof/>
            <w:webHidden/>
          </w:rPr>
          <w:tab/>
        </w:r>
        <w:r>
          <w:rPr>
            <w:noProof/>
            <w:webHidden/>
          </w:rPr>
          <w:fldChar w:fldCharType="begin"/>
        </w:r>
        <w:r>
          <w:rPr>
            <w:noProof/>
            <w:webHidden/>
          </w:rPr>
          <w:instrText xml:space="preserve"> PAGEREF _Toc239086996 \h </w:instrText>
        </w:r>
        <w:r>
          <w:rPr>
            <w:noProof/>
            <w:webHidden/>
          </w:rPr>
        </w:r>
        <w:r>
          <w:rPr>
            <w:noProof/>
            <w:webHidden/>
          </w:rPr>
          <w:fldChar w:fldCharType="separate"/>
        </w:r>
        <w:r>
          <w:rPr>
            <w:noProof/>
            <w:webHidden/>
          </w:rPr>
          <w:t>29</w:t>
        </w:r>
        <w:r>
          <w:rPr>
            <w:noProof/>
            <w:webHidden/>
          </w:rPr>
          <w:fldChar w:fldCharType="end"/>
        </w:r>
      </w:hyperlink>
    </w:p>
    <w:p w14:paraId="10B0859D" w14:textId="02AE3AA6" w:rsidR="00332370" w:rsidRDefault="00332370">
      <w:pPr>
        <w:pStyle w:val="TOC4"/>
        <w:rPr>
          <w:rFonts w:eastAsiaTheme="minorEastAsia"/>
          <w:smallCaps w:val="0"/>
          <w:noProof/>
          <w:kern w:val="2"/>
          <w:sz w:val="24"/>
          <w:szCs w:val="24"/>
          <w:lang w:val="en-US" w:eastAsia="zh-CN" w:bidi="he-IL"/>
          <w14:ligatures w14:val="standardContextual"/>
        </w:rPr>
      </w:pPr>
      <w:hyperlink w:anchor="_Toc239086997" w:history="1">
        <w:r w:rsidRPr="007C173F">
          <w:rPr>
            <w:rStyle w:val="Hyperlink"/>
            <w:rFonts w:eastAsia="PMingLiU"/>
            <w:noProof/>
          </w:rPr>
          <w:t>Azure Cache for Redis</w:t>
        </w:r>
        <w:r>
          <w:rPr>
            <w:noProof/>
            <w:webHidden/>
          </w:rPr>
          <w:tab/>
        </w:r>
        <w:r>
          <w:rPr>
            <w:noProof/>
            <w:webHidden/>
          </w:rPr>
          <w:fldChar w:fldCharType="begin"/>
        </w:r>
        <w:r>
          <w:rPr>
            <w:noProof/>
            <w:webHidden/>
          </w:rPr>
          <w:instrText xml:space="preserve"> PAGEREF _Toc239086997 \h </w:instrText>
        </w:r>
        <w:r>
          <w:rPr>
            <w:noProof/>
            <w:webHidden/>
          </w:rPr>
        </w:r>
        <w:r>
          <w:rPr>
            <w:noProof/>
            <w:webHidden/>
          </w:rPr>
          <w:fldChar w:fldCharType="separate"/>
        </w:r>
        <w:r>
          <w:rPr>
            <w:noProof/>
            <w:webHidden/>
          </w:rPr>
          <w:t>29</w:t>
        </w:r>
        <w:r>
          <w:rPr>
            <w:noProof/>
            <w:webHidden/>
          </w:rPr>
          <w:fldChar w:fldCharType="end"/>
        </w:r>
      </w:hyperlink>
    </w:p>
    <w:p w14:paraId="5F029EC4" w14:textId="0FA21FEB" w:rsidR="00332370" w:rsidRDefault="00332370">
      <w:pPr>
        <w:pStyle w:val="TOC4"/>
        <w:rPr>
          <w:rFonts w:eastAsiaTheme="minorEastAsia"/>
          <w:smallCaps w:val="0"/>
          <w:noProof/>
          <w:kern w:val="2"/>
          <w:sz w:val="24"/>
          <w:szCs w:val="24"/>
          <w:lang w:val="en-US" w:eastAsia="zh-CN" w:bidi="he-IL"/>
          <w14:ligatures w14:val="standardContextual"/>
        </w:rPr>
      </w:pPr>
      <w:hyperlink w:anchor="_Toc239086998" w:history="1">
        <w:r w:rsidRPr="007C173F">
          <w:rPr>
            <w:rStyle w:val="Hyperlink"/>
            <w:rFonts w:ascii="PMingLiU" w:eastAsia="PMingLiU" w:hAnsi="PMingLiU" w:cs="Calibri Light"/>
            <w:noProof/>
          </w:rPr>
          <w:t>容量區塊</w:t>
        </w:r>
        <w:r>
          <w:rPr>
            <w:noProof/>
            <w:webHidden/>
          </w:rPr>
          <w:tab/>
        </w:r>
        <w:r>
          <w:rPr>
            <w:noProof/>
            <w:webHidden/>
          </w:rPr>
          <w:fldChar w:fldCharType="begin"/>
        </w:r>
        <w:r>
          <w:rPr>
            <w:noProof/>
            <w:webHidden/>
          </w:rPr>
          <w:instrText xml:space="preserve"> PAGEREF _Toc239086998 \h </w:instrText>
        </w:r>
        <w:r>
          <w:rPr>
            <w:noProof/>
            <w:webHidden/>
          </w:rPr>
        </w:r>
        <w:r>
          <w:rPr>
            <w:noProof/>
            <w:webHidden/>
          </w:rPr>
          <w:fldChar w:fldCharType="separate"/>
        </w:r>
        <w:r>
          <w:rPr>
            <w:noProof/>
            <w:webHidden/>
          </w:rPr>
          <w:t>30</w:t>
        </w:r>
        <w:r>
          <w:rPr>
            <w:noProof/>
            <w:webHidden/>
          </w:rPr>
          <w:fldChar w:fldCharType="end"/>
        </w:r>
      </w:hyperlink>
    </w:p>
    <w:p w14:paraId="0291B107" w14:textId="2F707BA9" w:rsidR="00332370" w:rsidRDefault="00332370">
      <w:pPr>
        <w:pStyle w:val="TOC4"/>
        <w:rPr>
          <w:rFonts w:eastAsiaTheme="minorEastAsia"/>
          <w:smallCaps w:val="0"/>
          <w:noProof/>
          <w:kern w:val="2"/>
          <w:sz w:val="24"/>
          <w:szCs w:val="24"/>
          <w:lang w:val="en-US" w:eastAsia="zh-CN" w:bidi="he-IL"/>
          <w14:ligatures w14:val="standardContextual"/>
        </w:rPr>
      </w:pPr>
      <w:hyperlink w:anchor="_Toc239086999" w:history="1">
        <w:r w:rsidRPr="007C173F">
          <w:rPr>
            <w:rStyle w:val="Hyperlink"/>
            <w:rFonts w:eastAsia="PMingLiU"/>
            <w:noProof/>
            <w:lang w:val="en-US"/>
          </w:rPr>
          <w:t xml:space="preserve">Azure </w:t>
        </w:r>
        <w:r w:rsidRPr="007C173F">
          <w:rPr>
            <w:rStyle w:val="Hyperlink"/>
            <w:rFonts w:eastAsia="PMingLiU"/>
            <w:noProof/>
            <w:lang w:val="en-US"/>
          </w:rPr>
          <w:t>受管理</w:t>
        </w:r>
        <w:r w:rsidRPr="007C173F">
          <w:rPr>
            <w:rStyle w:val="Hyperlink"/>
            <w:rFonts w:eastAsia="PMingLiU"/>
            <w:noProof/>
            <w:lang w:val="en-US"/>
          </w:rPr>
          <w:t xml:space="preserve"> Redis</w:t>
        </w:r>
        <w:r>
          <w:rPr>
            <w:noProof/>
            <w:webHidden/>
          </w:rPr>
          <w:tab/>
        </w:r>
        <w:r>
          <w:rPr>
            <w:noProof/>
            <w:webHidden/>
          </w:rPr>
          <w:fldChar w:fldCharType="begin"/>
        </w:r>
        <w:r>
          <w:rPr>
            <w:noProof/>
            <w:webHidden/>
          </w:rPr>
          <w:instrText xml:space="preserve"> PAGEREF _Toc239086999 \h </w:instrText>
        </w:r>
        <w:r>
          <w:rPr>
            <w:noProof/>
            <w:webHidden/>
          </w:rPr>
        </w:r>
        <w:r>
          <w:rPr>
            <w:noProof/>
            <w:webHidden/>
          </w:rPr>
          <w:fldChar w:fldCharType="separate"/>
        </w:r>
        <w:r>
          <w:rPr>
            <w:noProof/>
            <w:webHidden/>
          </w:rPr>
          <w:t>31</w:t>
        </w:r>
        <w:r>
          <w:rPr>
            <w:noProof/>
            <w:webHidden/>
          </w:rPr>
          <w:fldChar w:fldCharType="end"/>
        </w:r>
      </w:hyperlink>
    </w:p>
    <w:p w14:paraId="2A411BA2" w14:textId="324035C8" w:rsidR="00332370" w:rsidRDefault="00332370">
      <w:pPr>
        <w:pStyle w:val="TOC4"/>
        <w:rPr>
          <w:rFonts w:eastAsiaTheme="minorEastAsia"/>
          <w:smallCaps w:val="0"/>
          <w:noProof/>
          <w:kern w:val="2"/>
          <w:sz w:val="24"/>
          <w:szCs w:val="24"/>
          <w:lang w:val="en-US" w:eastAsia="zh-CN" w:bidi="he-IL"/>
          <w14:ligatures w14:val="standardContextual"/>
        </w:rPr>
      </w:pPr>
      <w:hyperlink w:anchor="_Toc239087000" w:history="1">
        <w:r w:rsidRPr="007C173F">
          <w:rPr>
            <w:rStyle w:val="Hyperlink"/>
            <w:rFonts w:eastAsia="PMingLiU"/>
            <w:noProof/>
            <w:lang w:val="en-US"/>
          </w:rPr>
          <w:t>Azure Chaos Studio</w:t>
        </w:r>
        <w:r>
          <w:rPr>
            <w:noProof/>
            <w:webHidden/>
          </w:rPr>
          <w:tab/>
        </w:r>
        <w:r>
          <w:rPr>
            <w:noProof/>
            <w:webHidden/>
          </w:rPr>
          <w:fldChar w:fldCharType="begin"/>
        </w:r>
        <w:r>
          <w:rPr>
            <w:noProof/>
            <w:webHidden/>
          </w:rPr>
          <w:instrText xml:space="preserve"> PAGEREF _Toc239087000 \h </w:instrText>
        </w:r>
        <w:r>
          <w:rPr>
            <w:noProof/>
            <w:webHidden/>
          </w:rPr>
        </w:r>
        <w:r>
          <w:rPr>
            <w:noProof/>
            <w:webHidden/>
          </w:rPr>
          <w:fldChar w:fldCharType="separate"/>
        </w:r>
        <w:r>
          <w:rPr>
            <w:noProof/>
            <w:webHidden/>
          </w:rPr>
          <w:t>32</w:t>
        </w:r>
        <w:r>
          <w:rPr>
            <w:noProof/>
            <w:webHidden/>
          </w:rPr>
          <w:fldChar w:fldCharType="end"/>
        </w:r>
      </w:hyperlink>
    </w:p>
    <w:p w14:paraId="1ECDD146" w14:textId="372631B2" w:rsidR="00332370" w:rsidRDefault="00332370">
      <w:pPr>
        <w:pStyle w:val="TOC4"/>
        <w:rPr>
          <w:rFonts w:eastAsiaTheme="minorEastAsia"/>
          <w:smallCaps w:val="0"/>
          <w:noProof/>
          <w:kern w:val="2"/>
          <w:sz w:val="24"/>
          <w:szCs w:val="24"/>
          <w:lang w:val="en-US" w:eastAsia="zh-CN" w:bidi="he-IL"/>
          <w14:ligatures w14:val="standardContextual"/>
        </w:rPr>
      </w:pPr>
      <w:hyperlink w:anchor="_Toc239087001" w:history="1">
        <w:r w:rsidRPr="007C173F">
          <w:rPr>
            <w:rStyle w:val="Hyperlink"/>
            <w:rFonts w:ascii="Calibri Light" w:hAnsi="Calibri Light" w:cs="Calibri Light"/>
            <w:noProof/>
          </w:rPr>
          <w:t>Azure</w:t>
        </w:r>
        <w:r w:rsidRPr="007C173F">
          <w:rPr>
            <w:rStyle w:val="Hyperlink"/>
            <w:rFonts w:ascii="PMingLiU" w:eastAsia="PMingLiU" w:hAnsi="PMingLiU" w:cs="Calibri Light"/>
            <w:noProof/>
          </w:rPr>
          <w:t xml:space="preserve"> 雲端 </w:t>
        </w:r>
        <w:r w:rsidRPr="007C173F">
          <w:rPr>
            <w:rStyle w:val="Hyperlink"/>
            <w:rFonts w:ascii="Calibri Light" w:hAnsi="Calibri Light" w:cs="Calibri Light"/>
            <w:noProof/>
          </w:rPr>
          <w:t>HSM</w:t>
        </w:r>
        <w:r>
          <w:rPr>
            <w:noProof/>
            <w:webHidden/>
          </w:rPr>
          <w:tab/>
        </w:r>
        <w:r>
          <w:rPr>
            <w:noProof/>
            <w:webHidden/>
          </w:rPr>
          <w:fldChar w:fldCharType="begin"/>
        </w:r>
        <w:r>
          <w:rPr>
            <w:noProof/>
            <w:webHidden/>
          </w:rPr>
          <w:instrText xml:space="preserve"> PAGEREF _Toc239087001 \h </w:instrText>
        </w:r>
        <w:r>
          <w:rPr>
            <w:noProof/>
            <w:webHidden/>
          </w:rPr>
        </w:r>
        <w:r>
          <w:rPr>
            <w:noProof/>
            <w:webHidden/>
          </w:rPr>
          <w:fldChar w:fldCharType="separate"/>
        </w:r>
        <w:r>
          <w:rPr>
            <w:noProof/>
            <w:webHidden/>
          </w:rPr>
          <w:t>32</w:t>
        </w:r>
        <w:r>
          <w:rPr>
            <w:noProof/>
            <w:webHidden/>
          </w:rPr>
          <w:fldChar w:fldCharType="end"/>
        </w:r>
      </w:hyperlink>
    </w:p>
    <w:p w14:paraId="58E2367B" w14:textId="6233686F" w:rsidR="00332370" w:rsidRDefault="00332370">
      <w:pPr>
        <w:pStyle w:val="TOC4"/>
        <w:rPr>
          <w:rFonts w:eastAsiaTheme="minorEastAsia"/>
          <w:smallCaps w:val="0"/>
          <w:noProof/>
          <w:kern w:val="2"/>
          <w:sz w:val="24"/>
          <w:szCs w:val="24"/>
          <w:lang w:val="en-US" w:eastAsia="zh-CN" w:bidi="he-IL"/>
          <w14:ligatures w14:val="standardContextual"/>
        </w:rPr>
      </w:pPr>
      <w:hyperlink w:anchor="_Toc239087002" w:history="1">
        <w:r w:rsidRPr="007C173F">
          <w:rPr>
            <w:rStyle w:val="Hyperlink"/>
            <w:rFonts w:eastAsia="PMingLiU"/>
            <w:noProof/>
          </w:rPr>
          <w:t>雲端服務</w:t>
        </w:r>
        <w:r>
          <w:rPr>
            <w:noProof/>
            <w:webHidden/>
          </w:rPr>
          <w:tab/>
        </w:r>
        <w:r>
          <w:rPr>
            <w:noProof/>
            <w:webHidden/>
          </w:rPr>
          <w:fldChar w:fldCharType="begin"/>
        </w:r>
        <w:r>
          <w:rPr>
            <w:noProof/>
            <w:webHidden/>
          </w:rPr>
          <w:instrText xml:space="preserve"> PAGEREF _Toc239087002 \h </w:instrText>
        </w:r>
        <w:r>
          <w:rPr>
            <w:noProof/>
            <w:webHidden/>
          </w:rPr>
        </w:r>
        <w:r>
          <w:rPr>
            <w:noProof/>
            <w:webHidden/>
          </w:rPr>
          <w:fldChar w:fldCharType="separate"/>
        </w:r>
        <w:r>
          <w:rPr>
            <w:noProof/>
            <w:webHidden/>
          </w:rPr>
          <w:t>33</w:t>
        </w:r>
        <w:r>
          <w:rPr>
            <w:noProof/>
            <w:webHidden/>
          </w:rPr>
          <w:fldChar w:fldCharType="end"/>
        </w:r>
      </w:hyperlink>
    </w:p>
    <w:p w14:paraId="7950F488" w14:textId="7D3E7AF1" w:rsidR="00332370" w:rsidRDefault="00332370">
      <w:pPr>
        <w:pStyle w:val="TOC4"/>
        <w:rPr>
          <w:rFonts w:eastAsiaTheme="minorEastAsia"/>
          <w:smallCaps w:val="0"/>
          <w:noProof/>
          <w:kern w:val="2"/>
          <w:sz w:val="24"/>
          <w:szCs w:val="24"/>
          <w:lang w:val="en-US" w:eastAsia="zh-CN" w:bidi="he-IL"/>
          <w14:ligatures w14:val="standardContextual"/>
        </w:rPr>
      </w:pPr>
      <w:hyperlink w:anchor="_Toc239087003" w:history="1">
        <w:r w:rsidRPr="007C173F">
          <w:rPr>
            <w:rStyle w:val="Hyperlink"/>
            <w:rFonts w:eastAsia="PMingLiU"/>
            <w:noProof/>
          </w:rPr>
          <w:t xml:space="preserve">Azure </w:t>
        </w:r>
        <w:r w:rsidRPr="007C173F">
          <w:rPr>
            <w:rStyle w:val="Hyperlink"/>
            <w:rFonts w:cstheme="majorHAnsi"/>
            <w:noProof/>
          </w:rPr>
          <w:t xml:space="preserve">AI </w:t>
        </w:r>
        <w:r w:rsidRPr="007C173F">
          <w:rPr>
            <w:rStyle w:val="Hyperlink"/>
            <w:rFonts w:ascii="MS Gothic" w:eastAsia="MS Gothic" w:hAnsi="MS Gothic" w:cs="MS Gothic" w:hint="eastAsia"/>
            <w:noProof/>
          </w:rPr>
          <w:t>搜尋</w:t>
        </w:r>
        <w:r>
          <w:rPr>
            <w:noProof/>
            <w:webHidden/>
          </w:rPr>
          <w:tab/>
        </w:r>
        <w:r>
          <w:rPr>
            <w:noProof/>
            <w:webHidden/>
          </w:rPr>
          <w:fldChar w:fldCharType="begin"/>
        </w:r>
        <w:r>
          <w:rPr>
            <w:noProof/>
            <w:webHidden/>
          </w:rPr>
          <w:instrText xml:space="preserve"> PAGEREF _Toc239087003 \h </w:instrText>
        </w:r>
        <w:r>
          <w:rPr>
            <w:noProof/>
            <w:webHidden/>
          </w:rPr>
        </w:r>
        <w:r>
          <w:rPr>
            <w:noProof/>
            <w:webHidden/>
          </w:rPr>
          <w:fldChar w:fldCharType="separate"/>
        </w:r>
        <w:r>
          <w:rPr>
            <w:noProof/>
            <w:webHidden/>
          </w:rPr>
          <w:t>33</w:t>
        </w:r>
        <w:r>
          <w:rPr>
            <w:noProof/>
            <w:webHidden/>
          </w:rPr>
          <w:fldChar w:fldCharType="end"/>
        </w:r>
      </w:hyperlink>
    </w:p>
    <w:p w14:paraId="31C1FC2B" w14:textId="40DCA2F7" w:rsidR="00332370" w:rsidRDefault="00332370">
      <w:pPr>
        <w:pStyle w:val="TOC4"/>
        <w:rPr>
          <w:rFonts w:eastAsiaTheme="minorEastAsia"/>
          <w:smallCaps w:val="0"/>
          <w:noProof/>
          <w:kern w:val="2"/>
          <w:sz w:val="24"/>
          <w:szCs w:val="24"/>
          <w:lang w:val="en-US" w:eastAsia="zh-CN" w:bidi="he-IL"/>
          <w14:ligatures w14:val="standardContextual"/>
        </w:rPr>
      </w:pPr>
      <w:hyperlink w:anchor="_Toc239087004" w:history="1">
        <w:r w:rsidRPr="007C173F">
          <w:rPr>
            <w:rStyle w:val="Hyperlink"/>
            <w:rFonts w:eastAsia="PMingLiU"/>
            <w:noProof/>
          </w:rPr>
          <w:t xml:space="preserve">Azure </w:t>
        </w:r>
        <w:r w:rsidRPr="007C173F">
          <w:rPr>
            <w:rStyle w:val="Hyperlink"/>
            <w:rFonts w:cstheme="majorHAnsi"/>
            <w:noProof/>
          </w:rPr>
          <w:t xml:space="preserve">AI </w:t>
        </w:r>
        <w:r w:rsidRPr="007C173F">
          <w:rPr>
            <w:rStyle w:val="Hyperlink"/>
            <w:rFonts w:ascii="MS Gothic" w:eastAsia="MS Gothic" w:hAnsi="MS Gothic" w:cs="MS Gothic"/>
            <w:noProof/>
          </w:rPr>
          <w:t>服務</w:t>
        </w:r>
        <w:r>
          <w:rPr>
            <w:noProof/>
            <w:webHidden/>
          </w:rPr>
          <w:tab/>
        </w:r>
        <w:r>
          <w:rPr>
            <w:noProof/>
            <w:webHidden/>
          </w:rPr>
          <w:fldChar w:fldCharType="begin"/>
        </w:r>
        <w:r>
          <w:rPr>
            <w:noProof/>
            <w:webHidden/>
          </w:rPr>
          <w:instrText xml:space="preserve"> PAGEREF _Toc239087004 \h </w:instrText>
        </w:r>
        <w:r>
          <w:rPr>
            <w:noProof/>
            <w:webHidden/>
          </w:rPr>
        </w:r>
        <w:r>
          <w:rPr>
            <w:noProof/>
            <w:webHidden/>
          </w:rPr>
          <w:fldChar w:fldCharType="separate"/>
        </w:r>
        <w:r>
          <w:rPr>
            <w:noProof/>
            <w:webHidden/>
          </w:rPr>
          <w:t>34</w:t>
        </w:r>
        <w:r>
          <w:rPr>
            <w:noProof/>
            <w:webHidden/>
          </w:rPr>
          <w:fldChar w:fldCharType="end"/>
        </w:r>
      </w:hyperlink>
    </w:p>
    <w:p w14:paraId="79F3D3B6" w14:textId="1316BFE0" w:rsidR="00332370" w:rsidRDefault="00332370">
      <w:pPr>
        <w:pStyle w:val="TOC4"/>
        <w:rPr>
          <w:rFonts w:eastAsiaTheme="minorEastAsia"/>
          <w:smallCaps w:val="0"/>
          <w:noProof/>
          <w:kern w:val="2"/>
          <w:sz w:val="24"/>
          <w:szCs w:val="24"/>
          <w:lang w:val="en-US" w:eastAsia="zh-CN" w:bidi="he-IL"/>
          <w14:ligatures w14:val="standardContextual"/>
        </w:rPr>
      </w:pPr>
      <w:hyperlink w:anchor="_Toc239087005" w:history="1">
        <w:r w:rsidRPr="007C173F">
          <w:rPr>
            <w:rStyle w:val="Hyperlink"/>
            <w:rFonts w:eastAsia="PMingLiU"/>
            <w:noProof/>
          </w:rPr>
          <w:t>Azure Communication Gateway</w:t>
        </w:r>
        <w:r>
          <w:rPr>
            <w:noProof/>
            <w:webHidden/>
          </w:rPr>
          <w:tab/>
        </w:r>
        <w:r>
          <w:rPr>
            <w:noProof/>
            <w:webHidden/>
          </w:rPr>
          <w:fldChar w:fldCharType="begin"/>
        </w:r>
        <w:r>
          <w:rPr>
            <w:noProof/>
            <w:webHidden/>
          </w:rPr>
          <w:instrText xml:space="preserve"> PAGEREF _Toc239087005 \h </w:instrText>
        </w:r>
        <w:r>
          <w:rPr>
            <w:noProof/>
            <w:webHidden/>
          </w:rPr>
        </w:r>
        <w:r>
          <w:rPr>
            <w:noProof/>
            <w:webHidden/>
          </w:rPr>
          <w:fldChar w:fldCharType="separate"/>
        </w:r>
        <w:r>
          <w:rPr>
            <w:noProof/>
            <w:webHidden/>
          </w:rPr>
          <w:t>34</w:t>
        </w:r>
        <w:r>
          <w:rPr>
            <w:noProof/>
            <w:webHidden/>
          </w:rPr>
          <w:fldChar w:fldCharType="end"/>
        </w:r>
      </w:hyperlink>
    </w:p>
    <w:p w14:paraId="1A0DE202" w14:textId="24CD4705" w:rsidR="00332370" w:rsidRDefault="00332370">
      <w:pPr>
        <w:pStyle w:val="TOC4"/>
        <w:rPr>
          <w:rFonts w:eastAsiaTheme="minorEastAsia"/>
          <w:smallCaps w:val="0"/>
          <w:noProof/>
          <w:kern w:val="2"/>
          <w:sz w:val="24"/>
          <w:szCs w:val="24"/>
          <w:lang w:val="en-US" w:eastAsia="zh-CN" w:bidi="he-IL"/>
          <w14:ligatures w14:val="standardContextual"/>
        </w:rPr>
      </w:pPr>
      <w:hyperlink w:anchor="_Toc239087006" w:history="1">
        <w:r w:rsidRPr="007C173F">
          <w:rPr>
            <w:rStyle w:val="Hyperlink"/>
            <w:rFonts w:eastAsia="PMingLiU"/>
            <w:noProof/>
          </w:rPr>
          <w:t xml:space="preserve">Azure </w:t>
        </w:r>
        <w:r w:rsidRPr="007C173F">
          <w:rPr>
            <w:rStyle w:val="Hyperlink"/>
            <w:rFonts w:eastAsia="PMingLiU"/>
            <w:noProof/>
          </w:rPr>
          <w:t>通訊服務</w:t>
        </w:r>
        <w:r>
          <w:rPr>
            <w:noProof/>
            <w:webHidden/>
          </w:rPr>
          <w:tab/>
        </w:r>
        <w:r>
          <w:rPr>
            <w:noProof/>
            <w:webHidden/>
          </w:rPr>
          <w:fldChar w:fldCharType="begin"/>
        </w:r>
        <w:r>
          <w:rPr>
            <w:noProof/>
            <w:webHidden/>
          </w:rPr>
          <w:instrText xml:space="preserve"> PAGEREF _Toc239087006 \h </w:instrText>
        </w:r>
        <w:r>
          <w:rPr>
            <w:noProof/>
            <w:webHidden/>
          </w:rPr>
        </w:r>
        <w:r>
          <w:rPr>
            <w:noProof/>
            <w:webHidden/>
          </w:rPr>
          <w:fldChar w:fldCharType="separate"/>
        </w:r>
        <w:r>
          <w:rPr>
            <w:noProof/>
            <w:webHidden/>
          </w:rPr>
          <w:t>35</w:t>
        </w:r>
        <w:r>
          <w:rPr>
            <w:noProof/>
            <w:webHidden/>
          </w:rPr>
          <w:fldChar w:fldCharType="end"/>
        </w:r>
      </w:hyperlink>
    </w:p>
    <w:p w14:paraId="21A427FE" w14:textId="5DAF665C" w:rsidR="00332370" w:rsidRDefault="00332370">
      <w:pPr>
        <w:pStyle w:val="TOC4"/>
        <w:rPr>
          <w:rFonts w:eastAsiaTheme="minorEastAsia"/>
          <w:smallCaps w:val="0"/>
          <w:noProof/>
          <w:kern w:val="2"/>
          <w:sz w:val="24"/>
          <w:szCs w:val="24"/>
          <w:lang w:val="en-US" w:eastAsia="zh-CN" w:bidi="he-IL"/>
          <w14:ligatures w14:val="standardContextual"/>
        </w:rPr>
      </w:pPr>
      <w:hyperlink w:anchor="_Toc239087007" w:history="1">
        <w:r w:rsidRPr="007C173F">
          <w:rPr>
            <w:rStyle w:val="Hyperlink"/>
            <w:rFonts w:eastAsia="PMingLiU"/>
            <w:noProof/>
          </w:rPr>
          <w:t xml:space="preserve">Azure </w:t>
        </w:r>
        <w:r w:rsidRPr="007C173F">
          <w:rPr>
            <w:rStyle w:val="Hyperlink"/>
            <w:rFonts w:eastAsia="PMingLiU"/>
            <w:noProof/>
          </w:rPr>
          <w:t>機密總帳</w:t>
        </w:r>
        <w:r>
          <w:rPr>
            <w:noProof/>
            <w:webHidden/>
          </w:rPr>
          <w:tab/>
        </w:r>
        <w:r>
          <w:rPr>
            <w:noProof/>
            <w:webHidden/>
          </w:rPr>
          <w:fldChar w:fldCharType="begin"/>
        </w:r>
        <w:r>
          <w:rPr>
            <w:noProof/>
            <w:webHidden/>
          </w:rPr>
          <w:instrText xml:space="preserve"> PAGEREF _Toc239087007 \h </w:instrText>
        </w:r>
        <w:r>
          <w:rPr>
            <w:noProof/>
            <w:webHidden/>
          </w:rPr>
        </w:r>
        <w:r>
          <w:rPr>
            <w:noProof/>
            <w:webHidden/>
          </w:rPr>
          <w:fldChar w:fldCharType="separate"/>
        </w:r>
        <w:r>
          <w:rPr>
            <w:noProof/>
            <w:webHidden/>
          </w:rPr>
          <w:t>35</w:t>
        </w:r>
        <w:r>
          <w:rPr>
            <w:noProof/>
            <w:webHidden/>
          </w:rPr>
          <w:fldChar w:fldCharType="end"/>
        </w:r>
      </w:hyperlink>
    </w:p>
    <w:p w14:paraId="319EF6C5" w14:textId="10D293CE" w:rsidR="00332370" w:rsidRDefault="00332370">
      <w:pPr>
        <w:pStyle w:val="TOC4"/>
        <w:rPr>
          <w:rFonts w:eastAsiaTheme="minorEastAsia"/>
          <w:smallCaps w:val="0"/>
          <w:noProof/>
          <w:kern w:val="2"/>
          <w:sz w:val="24"/>
          <w:szCs w:val="24"/>
          <w:lang w:val="en-US" w:eastAsia="zh-CN" w:bidi="he-IL"/>
          <w14:ligatures w14:val="standardContextual"/>
        </w:rPr>
      </w:pPr>
      <w:hyperlink w:anchor="_Toc239087008" w:history="1">
        <w:r w:rsidRPr="007C173F">
          <w:rPr>
            <w:rStyle w:val="Hyperlink"/>
            <w:rFonts w:eastAsia="PMingLiU"/>
            <w:noProof/>
          </w:rPr>
          <w:t xml:space="preserve">Azure </w:t>
        </w:r>
        <w:r w:rsidRPr="007C173F">
          <w:rPr>
            <w:rStyle w:val="Hyperlink"/>
            <w:rFonts w:eastAsia="PMingLiU"/>
            <w:noProof/>
          </w:rPr>
          <w:t>容器應用程式</w:t>
        </w:r>
        <w:r>
          <w:rPr>
            <w:noProof/>
            <w:webHidden/>
          </w:rPr>
          <w:tab/>
        </w:r>
        <w:r>
          <w:rPr>
            <w:noProof/>
            <w:webHidden/>
          </w:rPr>
          <w:fldChar w:fldCharType="begin"/>
        </w:r>
        <w:r>
          <w:rPr>
            <w:noProof/>
            <w:webHidden/>
          </w:rPr>
          <w:instrText xml:space="preserve"> PAGEREF _Toc239087008 \h </w:instrText>
        </w:r>
        <w:r>
          <w:rPr>
            <w:noProof/>
            <w:webHidden/>
          </w:rPr>
        </w:r>
        <w:r>
          <w:rPr>
            <w:noProof/>
            <w:webHidden/>
          </w:rPr>
          <w:fldChar w:fldCharType="separate"/>
        </w:r>
        <w:r>
          <w:rPr>
            <w:noProof/>
            <w:webHidden/>
          </w:rPr>
          <w:t>35</w:t>
        </w:r>
        <w:r>
          <w:rPr>
            <w:noProof/>
            <w:webHidden/>
          </w:rPr>
          <w:fldChar w:fldCharType="end"/>
        </w:r>
      </w:hyperlink>
    </w:p>
    <w:p w14:paraId="3A6D9F96" w14:textId="4C976B29" w:rsidR="00332370" w:rsidRDefault="00332370">
      <w:pPr>
        <w:pStyle w:val="TOC4"/>
        <w:rPr>
          <w:rFonts w:eastAsiaTheme="minorEastAsia"/>
          <w:smallCaps w:val="0"/>
          <w:noProof/>
          <w:kern w:val="2"/>
          <w:sz w:val="24"/>
          <w:szCs w:val="24"/>
          <w:lang w:val="en-US" w:eastAsia="zh-CN" w:bidi="he-IL"/>
          <w14:ligatures w14:val="standardContextual"/>
        </w:rPr>
      </w:pPr>
      <w:hyperlink w:anchor="_Toc239087009" w:history="1">
        <w:r w:rsidRPr="007C173F">
          <w:rPr>
            <w:rStyle w:val="Hyperlink"/>
            <w:rFonts w:eastAsia="PMingLiU"/>
            <w:noProof/>
          </w:rPr>
          <w:t xml:space="preserve">Azure </w:t>
        </w:r>
        <w:r w:rsidRPr="007C173F">
          <w:rPr>
            <w:rStyle w:val="Hyperlink"/>
            <w:rFonts w:eastAsia="PMingLiU"/>
            <w:noProof/>
          </w:rPr>
          <w:t>容器執行個體</w:t>
        </w:r>
        <w:r>
          <w:rPr>
            <w:noProof/>
            <w:webHidden/>
          </w:rPr>
          <w:tab/>
        </w:r>
        <w:r>
          <w:rPr>
            <w:noProof/>
            <w:webHidden/>
          </w:rPr>
          <w:fldChar w:fldCharType="begin"/>
        </w:r>
        <w:r>
          <w:rPr>
            <w:noProof/>
            <w:webHidden/>
          </w:rPr>
          <w:instrText xml:space="preserve"> PAGEREF _Toc239087009 \h </w:instrText>
        </w:r>
        <w:r>
          <w:rPr>
            <w:noProof/>
            <w:webHidden/>
          </w:rPr>
        </w:r>
        <w:r>
          <w:rPr>
            <w:noProof/>
            <w:webHidden/>
          </w:rPr>
          <w:fldChar w:fldCharType="separate"/>
        </w:r>
        <w:r>
          <w:rPr>
            <w:noProof/>
            <w:webHidden/>
          </w:rPr>
          <w:t>36</w:t>
        </w:r>
        <w:r>
          <w:rPr>
            <w:noProof/>
            <w:webHidden/>
          </w:rPr>
          <w:fldChar w:fldCharType="end"/>
        </w:r>
      </w:hyperlink>
    </w:p>
    <w:p w14:paraId="1A9003ED" w14:textId="07F820B1" w:rsidR="00332370" w:rsidRDefault="00332370">
      <w:pPr>
        <w:pStyle w:val="TOC4"/>
        <w:rPr>
          <w:rFonts w:eastAsiaTheme="minorEastAsia"/>
          <w:smallCaps w:val="0"/>
          <w:noProof/>
          <w:kern w:val="2"/>
          <w:sz w:val="24"/>
          <w:szCs w:val="24"/>
          <w:lang w:val="en-US" w:eastAsia="zh-CN" w:bidi="he-IL"/>
          <w14:ligatures w14:val="standardContextual"/>
        </w:rPr>
      </w:pPr>
      <w:hyperlink w:anchor="_Toc239087010" w:history="1">
        <w:r w:rsidRPr="007C173F">
          <w:rPr>
            <w:rStyle w:val="Hyperlink"/>
            <w:rFonts w:eastAsia="PMingLiU"/>
            <w:noProof/>
          </w:rPr>
          <w:t>Azure Container Registry</w:t>
        </w:r>
        <w:r>
          <w:rPr>
            <w:noProof/>
            <w:webHidden/>
          </w:rPr>
          <w:tab/>
        </w:r>
        <w:r>
          <w:rPr>
            <w:noProof/>
            <w:webHidden/>
          </w:rPr>
          <w:fldChar w:fldCharType="begin"/>
        </w:r>
        <w:r>
          <w:rPr>
            <w:noProof/>
            <w:webHidden/>
          </w:rPr>
          <w:instrText xml:space="preserve"> PAGEREF _Toc239087010 \h </w:instrText>
        </w:r>
        <w:r>
          <w:rPr>
            <w:noProof/>
            <w:webHidden/>
          </w:rPr>
        </w:r>
        <w:r>
          <w:rPr>
            <w:noProof/>
            <w:webHidden/>
          </w:rPr>
          <w:fldChar w:fldCharType="separate"/>
        </w:r>
        <w:r>
          <w:rPr>
            <w:noProof/>
            <w:webHidden/>
          </w:rPr>
          <w:t>36</w:t>
        </w:r>
        <w:r>
          <w:rPr>
            <w:noProof/>
            <w:webHidden/>
          </w:rPr>
          <w:fldChar w:fldCharType="end"/>
        </w:r>
      </w:hyperlink>
    </w:p>
    <w:p w14:paraId="21F36B0C" w14:textId="1D6B2C4B" w:rsidR="00332370" w:rsidRDefault="00332370">
      <w:pPr>
        <w:pStyle w:val="TOC4"/>
        <w:rPr>
          <w:rFonts w:eastAsiaTheme="minorEastAsia"/>
          <w:smallCaps w:val="0"/>
          <w:noProof/>
          <w:kern w:val="2"/>
          <w:sz w:val="24"/>
          <w:szCs w:val="24"/>
          <w:lang w:val="en-US" w:eastAsia="zh-CN" w:bidi="he-IL"/>
          <w14:ligatures w14:val="standardContextual"/>
        </w:rPr>
      </w:pPr>
      <w:hyperlink w:anchor="_Toc239087011" w:history="1">
        <w:r w:rsidRPr="007C173F">
          <w:rPr>
            <w:rStyle w:val="Hyperlink"/>
            <w:rFonts w:eastAsia="PMingLiU"/>
            <w:noProof/>
          </w:rPr>
          <w:t>內容傳遞網路</w:t>
        </w:r>
        <w:r w:rsidRPr="007C173F">
          <w:rPr>
            <w:rStyle w:val="Hyperlink"/>
            <w:rFonts w:eastAsia="PMingLiU"/>
            <w:noProof/>
          </w:rPr>
          <w:t xml:space="preserve"> (CDN)</w:t>
        </w:r>
        <w:r>
          <w:rPr>
            <w:noProof/>
            <w:webHidden/>
          </w:rPr>
          <w:tab/>
        </w:r>
        <w:r>
          <w:rPr>
            <w:noProof/>
            <w:webHidden/>
          </w:rPr>
          <w:fldChar w:fldCharType="begin"/>
        </w:r>
        <w:r>
          <w:rPr>
            <w:noProof/>
            <w:webHidden/>
          </w:rPr>
          <w:instrText xml:space="preserve"> PAGEREF _Toc239087011 \h </w:instrText>
        </w:r>
        <w:r>
          <w:rPr>
            <w:noProof/>
            <w:webHidden/>
          </w:rPr>
        </w:r>
        <w:r>
          <w:rPr>
            <w:noProof/>
            <w:webHidden/>
          </w:rPr>
          <w:fldChar w:fldCharType="separate"/>
        </w:r>
        <w:r>
          <w:rPr>
            <w:noProof/>
            <w:webHidden/>
          </w:rPr>
          <w:t>37</w:t>
        </w:r>
        <w:r>
          <w:rPr>
            <w:noProof/>
            <w:webHidden/>
          </w:rPr>
          <w:fldChar w:fldCharType="end"/>
        </w:r>
      </w:hyperlink>
    </w:p>
    <w:p w14:paraId="125E7DEF" w14:textId="0FC2A85C" w:rsidR="00332370" w:rsidRDefault="00332370">
      <w:pPr>
        <w:pStyle w:val="TOC4"/>
        <w:rPr>
          <w:rFonts w:eastAsiaTheme="minorEastAsia"/>
          <w:smallCaps w:val="0"/>
          <w:noProof/>
          <w:kern w:val="2"/>
          <w:sz w:val="24"/>
          <w:szCs w:val="24"/>
          <w:lang w:val="en-US" w:eastAsia="zh-CN" w:bidi="he-IL"/>
          <w14:ligatures w14:val="standardContextual"/>
        </w:rPr>
      </w:pPr>
      <w:hyperlink w:anchor="_Toc239087012" w:history="1">
        <w:r w:rsidRPr="007C173F">
          <w:rPr>
            <w:rStyle w:val="Hyperlink"/>
            <w:rFonts w:eastAsia="PMingLiU"/>
            <w:noProof/>
          </w:rPr>
          <w:t>Azure Cosmos DB</w:t>
        </w:r>
        <w:r>
          <w:rPr>
            <w:noProof/>
            <w:webHidden/>
          </w:rPr>
          <w:tab/>
        </w:r>
        <w:r>
          <w:rPr>
            <w:noProof/>
            <w:webHidden/>
          </w:rPr>
          <w:fldChar w:fldCharType="begin"/>
        </w:r>
        <w:r>
          <w:rPr>
            <w:noProof/>
            <w:webHidden/>
          </w:rPr>
          <w:instrText xml:space="preserve"> PAGEREF _Toc239087012 \h </w:instrText>
        </w:r>
        <w:r>
          <w:rPr>
            <w:noProof/>
            <w:webHidden/>
          </w:rPr>
        </w:r>
        <w:r>
          <w:rPr>
            <w:noProof/>
            <w:webHidden/>
          </w:rPr>
          <w:fldChar w:fldCharType="separate"/>
        </w:r>
        <w:r>
          <w:rPr>
            <w:noProof/>
            <w:webHidden/>
          </w:rPr>
          <w:t>37</w:t>
        </w:r>
        <w:r>
          <w:rPr>
            <w:noProof/>
            <w:webHidden/>
          </w:rPr>
          <w:fldChar w:fldCharType="end"/>
        </w:r>
      </w:hyperlink>
    </w:p>
    <w:p w14:paraId="4E11F3BE" w14:textId="53BD5311" w:rsidR="00332370" w:rsidRDefault="00332370">
      <w:pPr>
        <w:pStyle w:val="TOC4"/>
        <w:rPr>
          <w:rFonts w:eastAsiaTheme="minorEastAsia"/>
          <w:smallCaps w:val="0"/>
          <w:noProof/>
          <w:kern w:val="2"/>
          <w:sz w:val="24"/>
          <w:szCs w:val="24"/>
          <w:lang w:val="en-US" w:eastAsia="zh-CN" w:bidi="he-IL"/>
          <w14:ligatures w14:val="standardContextual"/>
        </w:rPr>
      </w:pPr>
      <w:hyperlink w:anchor="_Toc239087013" w:history="1">
        <w:r w:rsidRPr="007C173F">
          <w:rPr>
            <w:rStyle w:val="Hyperlink"/>
            <w:rFonts w:eastAsia="PMingLiU"/>
            <w:noProof/>
          </w:rPr>
          <w:t>資料目錄</w:t>
        </w:r>
        <w:r>
          <w:rPr>
            <w:noProof/>
            <w:webHidden/>
          </w:rPr>
          <w:tab/>
        </w:r>
        <w:r>
          <w:rPr>
            <w:noProof/>
            <w:webHidden/>
          </w:rPr>
          <w:fldChar w:fldCharType="begin"/>
        </w:r>
        <w:r>
          <w:rPr>
            <w:noProof/>
            <w:webHidden/>
          </w:rPr>
          <w:instrText xml:space="preserve"> PAGEREF _Toc239087013 \h </w:instrText>
        </w:r>
        <w:r>
          <w:rPr>
            <w:noProof/>
            <w:webHidden/>
          </w:rPr>
        </w:r>
        <w:r>
          <w:rPr>
            <w:noProof/>
            <w:webHidden/>
          </w:rPr>
          <w:fldChar w:fldCharType="separate"/>
        </w:r>
        <w:r>
          <w:rPr>
            <w:noProof/>
            <w:webHidden/>
          </w:rPr>
          <w:t>40</w:t>
        </w:r>
        <w:r>
          <w:rPr>
            <w:noProof/>
            <w:webHidden/>
          </w:rPr>
          <w:fldChar w:fldCharType="end"/>
        </w:r>
      </w:hyperlink>
    </w:p>
    <w:p w14:paraId="21C0A986" w14:textId="2B88A632" w:rsidR="00332370" w:rsidRDefault="00332370">
      <w:pPr>
        <w:pStyle w:val="TOC4"/>
        <w:rPr>
          <w:rFonts w:eastAsiaTheme="minorEastAsia"/>
          <w:smallCaps w:val="0"/>
          <w:noProof/>
          <w:kern w:val="2"/>
          <w:sz w:val="24"/>
          <w:szCs w:val="24"/>
          <w:lang w:val="en-US" w:eastAsia="zh-CN" w:bidi="he-IL"/>
          <w14:ligatures w14:val="standardContextual"/>
        </w:rPr>
      </w:pPr>
      <w:hyperlink w:anchor="_Toc239087014" w:history="1">
        <w:r w:rsidRPr="007C173F">
          <w:rPr>
            <w:rStyle w:val="Hyperlink"/>
            <w:rFonts w:eastAsia="PMingLiU"/>
            <w:noProof/>
          </w:rPr>
          <w:t xml:space="preserve">Azure </w:t>
        </w:r>
        <w:r w:rsidRPr="007C173F">
          <w:rPr>
            <w:rStyle w:val="Hyperlink"/>
            <w:rFonts w:eastAsia="PMingLiU"/>
            <w:noProof/>
          </w:rPr>
          <w:t>資料總管</w:t>
        </w:r>
        <w:r w:rsidRPr="007C173F">
          <w:rPr>
            <w:rStyle w:val="Hyperlink"/>
            <w:rFonts w:eastAsia="PMingLiU"/>
            <w:noProof/>
          </w:rPr>
          <w:t xml:space="preserve"> (Kusto)</w:t>
        </w:r>
        <w:r>
          <w:rPr>
            <w:noProof/>
            <w:webHidden/>
          </w:rPr>
          <w:tab/>
        </w:r>
        <w:r>
          <w:rPr>
            <w:noProof/>
            <w:webHidden/>
          </w:rPr>
          <w:fldChar w:fldCharType="begin"/>
        </w:r>
        <w:r>
          <w:rPr>
            <w:noProof/>
            <w:webHidden/>
          </w:rPr>
          <w:instrText xml:space="preserve"> PAGEREF _Toc239087014 \h </w:instrText>
        </w:r>
        <w:r>
          <w:rPr>
            <w:noProof/>
            <w:webHidden/>
          </w:rPr>
        </w:r>
        <w:r>
          <w:rPr>
            <w:noProof/>
            <w:webHidden/>
          </w:rPr>
          <w:fldChar w:fldCharType="separate"/>
        </w:r>
        <w:r>
          <w:rPr>
            <w:noProof/>
            <w:webHidden/>
          </w:rPr>
          <w:t>40</w:t>
        </w:r>
        <w:r>
          <w:rPr>
            <w:noProof/>
            <w:webHidden/>
          </w:rPr>
          <w:fldChar w:fldCharType="end"/>
        </w:r>
      </w:hyperlink>
    </w:p>
    <w:p w14:paraId="773449ED" w14:textId="5FAA196F" w:rsidR="00332370" w:rsidRDefault="00332370">
      <w:pPr>
        <w:pStyle w:val="TOC4"/>
        <w:rPr>
          <w:rFonts w:eastAsiaTheme="minorEastAsia"/>
          <w:smallCaps w:val="0"/>
          <w:noProof/>
          <w:kern w:val="2"/>
          <w:sz w:val="24"/>
          <w:szCs w:val="24"/>
          <w:lang w:val="en-US" w:eastAsia="zh-CN" w:bidi="he-IL"/>
          <w14:ligatures w14:val="standardContextual"/>
        </w:rPr>
      </w:pPr>
      <w:hyperlink w:anchor="_Toc239087015" w:history="1">
        <w:r w:rsidRPr="007C173F">
          <w:rPr>
            <w:rStyle w:val="Hyperlink"/>
            <w:rFonts w:eastAsia="PMingLiU"/>
            <w:noProof/>
          </w:rPr>
          <w:t>Azure Data Factory</w:t>
        </w:r>
        <w:r>
          <w:rPr>
            <w:noProof/>
            <w:webHidden/>
          </w:rPr>
          <w:tab/>
        </w:r>
        <w:r>
          <w:rPr>
            <w:noProof/>
            <w:webHidden/>
          </w:rPr>
          <w:fldChar w:fldCharType="begin"/>
        </w:r>
        <w:r>
          <w:rPr>
            <w:noProof/>
            <w:webHidden/>
          </w:rPr>
          <w:instrText xml:space="preserve"> PAGEREF _Toc239087015 \h </w:instrText>
        </w:r>
        <w:r>
          <w:rPr>
            <w:noProof/>
            <w:webHidden/>
          </w:rPr>
        </w:r>
        <w:r>
          <w:rPr>
            <w:noProof/>
            <w:webHidden/>
          </w:rPr>
          <w:fldChar w:fldCharType="separate"/>
        </w:r>
        <w:r>
          <w:rPr>
            <w:noProof/>
            <w:webHidden/>
          </w:rPr>
          <w:t>41</w:t>
        </w:r>
        <w:r>
          <w:rPr>
            <w:noProof/>
            <w:webHidden/>
          </w:rPr>
          <w:fldChar w:fldCharType="end"/>
        </w:r>
      </w:hyperlink>
    </w:p>
    <w:p w14:paraId="2C04F78B" w14:textId="2DC94335" w:rsidR="00332370" w:rsidRDefault="00332370">
      <w:pPr>
        <w:pStyle w:val="TOC4"/>
        <w:rPr>
          <w:rFonts w:eastAsiaTheme="minorEastAsia"/>
          <w:smallCaps w:val="0"/>
          <w:noProof/>
          <w:kern w:val="2"/>
          <w:sz w:val="24"/>
          <w:szCs w:val="24"/>
          <w:lang w:val="en-US" w:eastAsia="zh-CN" w:bidi="he-IL"/>
          <w14:ligatures w14:val="standardContextual"/>
        </w:rPr>
      </w:pPr>
      <w:hyperlink w:anchor="_Toc239087016" w:history="1">
        <w:r w:rsidRPr="007C173F">
          <w:rPr>
            <w:rStyle w:val="Hyperlink"/>
            <w:rFonts w:eastAsia="PMingLiU"/>
            <w:noProof/>
          </w:rPr>
          <w:t xml:space="preserve">Data Lake </w:t>
        </w:r>
        <w:r w:rsidRPr="007C173F">
          <w:rPr>
            <w:rStyle w:val="Hyperlink"/>
            <w:rFonts w:eastAsia="PMingLiU"/>
            <w:noProof/>
          </w:rPr>
          <w:t>分析</w:t>
        </w:r>
        <w:r>
          <w:rPr>
            <w:noProof/>
            <w:webHidden/>
          </w:rPr>
          <w:tab/>
        </w:r>
        <w:r>
          <w:rPr>
            <w:noProof/>
            <w:webHidden/>
          </w:rPr>
          <w:fldChar w:fldCharType="begin"/>
        </w:r>
        <w:r>
          <w:rPr>
            <w:noProof/>
            <w:webHidden/>
          </w:rPr>
          <w:instrText xml:space="preserve"> PAGEREF _Toc239087016 \h </w:instrText>
        </w:r>
        <w:r>
          <w:rPr>
            <w:noProof/>
            <w:webHidden/>
          </w:rPr>
        </w:r>
        <w:r>
          <w:rPr>
            <w:noProof/>
            <w:webHidden/>
          </w:rPr>
          <w:fldChar w:fldCharType="separate"/>
        </w:r>
        <w:r>
          <w:rPr>
            <w:noProof/>
            <w:webHidden/>
          </w:rPr>
          <w:t>42</w:t>
        </w:r>
        <w:r>
          <w:rPr>
            <w:noProof/>
            <w:webHidden/>
          </w:rPr>
          <w:fldChar w:fldCharType="end"/>
        </w:r>
      </w:hyperlink>
    </w:p>
    <w:p w14:paraId="55995F72" w14:textId="0ACD2BF8" w:rsidR="00332370" w:rsidRDefault="00332370">
      <w:pPr>
        <w:pStyle w:val="TOC4"/>
        <w:rPr>
          <w:rFonts w:eastAsiaTheme="minorEastAsia"/>
          <w:smallCaps w:val="0"/>
          <w:noProof/>
          <w:kern w:val="2"/>
          <w:sz w:val="24"/>
          <w:szCs w:val="24"/>
          <w:lang w:val="en-US" w:eastAsia="zh-CN" w:bidi="he-IL"/>
          <w14:ligatures w14:val="standardContextual"/>
        </w:rPr>
      </w:pPr>
      <w:hyperlink w:anchor="_Toc239087017" w:history="1">
        <w:r w:rsidRPr="007C173F">
          <w:rPr>
            <w:rStyle w:val="Hyperlink"/>
            <w:rFonts w:eastAsia="PMingLiU"/>
            <w:noProof/>
          </w:rPr>
          <w:t>Data Lake Storage Gen1</w:t>
        </w:r>
        <w:r>
          <w:rPr>
            <w:noProof/>
            <w:webHidden/>
          </w:rPr>
          <w:tab/>
        </w:r>
        <w:r>
          <w:rPr>
            <w:noProof/>
            <w:webHidden/>
          </w:rPr>
          <w:fldChar w:fldCharType="begin"/>
        </w:r>
        <w:r>
          <w:rPr>
            <w:noProof/>
            <w:webHidden/>
          </w:rPr>
          <w:instrText xml:space="preserve"> PAGEREF _Toc239087017 \h </w:instrText>
        </w:r>
        <w:r>
          <w:rPr>
            <w:noProof/>
            <w:webHidden/>
          </w:rPr>
        </w:r>
        <w:r>
          <w:rPr>
            <w:noProof/>
            <w:webHidden/>
          </w:rPr>
          <w:fldChar w:fldCharType="separate"/>
        </w:r>
        <w:r>
          <w:rPr>
            <w:noProof/>
            <w:webHidden/>
          </w:rPr>
          <w:t>42</w:t>
        </w:r>
        <w:r>
          <w:rPr>
            <w:noProof/>
            <w:webHidden/>
          </w:rPr>
          <w:fldChar w:fldCharType="end"/>
        </w:r>
      </w:hyperlink>
    </w:p>
    <w:p w14:paraId="77EF6AFB" w14:textId="6B14C805" w:rsidR="00332370" w:rsidRDefault="00332370">
      <w:pPr>
        <w:pStyle w:val="TOC4"/>
        <w:rPr>
          <w:rFonts w:eastAsiaTheme="minorEastAsia"/>
          <w:smallCaps w:val="0"/>
          <w:noProof/>
          <w:kern w:val="2"/>
          <w:sz w:val="24"/>
          <w:szCs w:val="24"/>
          <w:lang w:val="en-US" w:eastAsia="zh-CN" w:bidi="he-IL"/>
          <w14:ligatures w14:val="standardContextual"/>
        </w:rPr>
      </w:pPr>
      <w:hyperlink w:anchor="_Toc239087018" w:history="1">
        <w:r w:rsidRPr="007C173F">
          <w:rPr>
            <w:rStyle w:val="Hyperlink"/>
            <w:rFonts w:eastAsia="PMingLiU"/>
            <w:noProof/>
          </w:rPr>
          <w:t>適用於</w:t>
        </w:r>
        <w:r w:rsidRPr="007C173F">
          <w:rPr>
            <w:rStyle w:val="Hyperlink"/>
            <w:rFonts w:eastAsia="PMingLiU"/>
            <w:noProof/>
          </w:rPr>
          <w:t xml:space="preserve"> MariaDB </w:t>
        </w:r>
        <w:r w:rsidRPr="007C173F">
          <w:rPr>
            <w:rStyle w:val="Hyperlink"/>
            <w:rFonts w:eastAsia="PMingLiU"/>
            <w:noProof/>
          </w:rPr>
          <w:t>的</w:t>
        </w:r>
        <w:r w:rsidRPr="007C173F">
          <w:rPr>
            <w:rStyle w:val="Hyperlink"/>
            <w:rFonts w:eastAsia="PMingLiU"/>
            <w:noProof/>
          </w:rPr>
          <w:t xml:space="preserve"> Azure </w:t>
        </w:r>
        <w:r w:rsidRPr="007C173F">
          <w:rPr>
            <w:rStyle w:val="Hyperlink"/>
            <w:rFonts w:eastAsia="PMingLiU"/>
            <w:noProof/>
          </w:rPr>
          <w:t>資料庫</w:t>
        </w:r>
        <w:r>
          <w:rPr>
            <w:noProof/>
            <w:webHidden/>
          </w:rPr>
          <w:tab/>
        </w:r>
        <w:r>
          <w:rPr>
            <w:noProof/>
            <w:webHidden/>
          </w:rPr>
          <w:fldChar w:fldCharType="begin"/>
        </w:r>
        <w:r>
          <w:rPr>
            <w:noProof/>
            <w:webHidden/>
          </w:rPr>
          <w:instrText xml:space="preserve"> PAGEREF _Toc239087018 \h </w:instrText>
        </w:r>
        <w:r>
          <w:rPr>
            <w:noProof/>
            <w:webHidden/>
          </w:rPr>
        </w:r>
        <w:r>
          <w:rPr>
            <w:noProof/>
            <w:webHidden/>
          </w:rPr>
          <w:fldChar w:fldCharType="separate"/>
        </w:r>
        <w:r>
          <w:rPr>
            <w:noProof/>
            <w:webHidden/>
          </w:rPr>
          <w:t>42</w:t>
        </w:r>
        <w:r>
          <w:rPr>
            <w:noProof/>
            <w:webHidden/>
          </w:rPr>
          <w:fldChar w:fldCharType="end"/>
        </w:r>
      </w:hyperlink>
    </w:p>
    <w:p w14:paraId="36E825D5" w14:textId="1AF2EBAC" w:rsidR="00332370" w:rsidRDefault="00332370">
      <w:pPr>
        <w:pStyle w:val="TOC4"/>
        <w:rPr>
          <w:rFonts w:eastAsiaTheme="minorEastAsia"/>
          <w:smallCaps w:val="0"/>
          <w:noProof/>
          <w:kern w:val="2"/>
          <w:sz w:val="24"/>
          <w:szCs w:val="24"/>
          <w:lang w:val="en-US" w:eastAsia="zh-CN" w:bidi="he-IL"/>
          <w14:ligatures w14:val="standardContextual"/>
        </w:rPr>
      </w:pPr>
      <w:hyperlink w:anchor="_Toc239087019" w:history="1">
        <w:r w:rsidRPr="007C173F">
          <w:rPr>
            <w:rStyle w:val="Hyperlink"/>
            <w:rFonts w:eastAsia="PMingLiU"/>
            <w:noProof/>
          </w:rPr>
          <w:t>適用於</w:t>
        </w:r>
        <w:r w:rsidRPr="007C173F">
          <w:rPr>
            <w:rStyle w:val="Hyperlink"/>
            <w:rFonts w:eastAsia="PMingLiU"/>
            <w:noProof/>
          </w:rPr>
          <w:t xml:space="preserve"> MySQL </w:t>
        </w:r>
        <w:r w:rsidRPr="007C173F">
          <w:rPr>
            <w:rStyle w:val="Hyperlink"/>
            <w:rFonts w:eastAsia="PMingLiU"/>
            <w:noProof/>
          </w:rPr>
          <w:t>的</w:t>
        </w:r>
        <w:r w:rsidRPr="007C173F">
          <w:rPr>
            <w:rStyle w:val="Hyperlink"/>
            <w:rFonts w:eastAsia="PMingLiU"/>
            <w:noProof/>
          </w:rPr>
          <w:t xml:space="preserve"> Azure </w:t>
        </w:r>
        <w:r w:rsidRPr="007C173F">
          <w:rPr>
            <w:rStyle w:val="Hyperlink"/>
            <w:rFonts w:eastAsia="PMingLiU"/>
            <w:noProof/>
          </w:rPr>
          <w:t>資料庫</w:t>
        </w:r>
        <w:r>
          <w:rPr>
            <w:noProof/>
            <w:webHidden/>
          </w:rPr>
          <w:tab/>
        </w:r>
        <w:r>
          <w:rPr>
            <w:noProof/>
            <w:webHidden/>
          </w:rPr>
          <w:fldChar w:fldCharType="begin"/>
        </w:r>
        <w:r>
          <w:rPr>
            <w:noProof/>
            <w:webHidden/>
          </w:rPr>
          <w:instrText xml:space="preserve"> PAGEREF _Toc239087019 \h </w:instrText>
        </w:r>
        <w:r>
          <w:rPr>
            <w:noProof/>
            <w:webHidden/>
          </w:rPr>
        </w:r>
        <w:r>
          <w:rPr>
            <w:noProof/>
            <w:webHidden/>
          </w:rPr>
          <w:fldChar w:fldCharType="separate"/>
        </w:r>
        <w:r>
          <w:rPr>
            <w:noProof/>
            <w:webHidden/>
          </w:rPr>
          <w:t>43</w:t>
        </w:r>
        <w:r>
          <w:rPr>
            <w:noProof/>
            <w:webHidden/>
          </w:rPr>
          <w:fldChar w:fldCharType="end"/>
        </w:r>
      </w:hyperlink>
    </w:p>
    <w:p w14:paraId="03001F98" w14:textId="048EB935" w:rsidR="00332370" w:rsidRDefault="00332370">
      <w:pPr>
        <w:pStyle w:val="TOC4"/>
        <w:rPr>
          <w:rFonts w:eastAsiaTheme="minorEastAsia"/>
          <w:smallCaps w:val="0"/>
          <w:noProof/>
          <w:kern w:val="2"/>
          <w:sz w:val="24"/>
          <w:szCs w:val="24"/>
          <w:lang w:val="en-US" w:eastAsia="zh-CN" w:bidi="he-IL"/>
          <w14:ligatures w14:val="standardContextual"/>
        </w:rPr>
      </w:pPr>
      <w:hyperlink w:anchor="_Toc239087020" w:history="1">
        <w:r w:rsidRPr="007C173F">
          <w:rPr>
            <w:rStyle w:val="Hyperlink"/>
            <w:rFonts w:eastAsia="PMingLiU"/>
            <w:noProof/>
          </w:rPr>
          <w:t>適用於</w:t>
        </w:r>
        <w:r w:rsidRPr="007C173F">
          <w:rPr>
            <w:rStyle w:val="Hyperlink"/>
            <w:rFonts w:eastAsia="PMingLiU"/>
            <w:noProof/>
          </w:rPr>
          <w:t xml:space="preserve"> PostgreSQL </w:t>
        </w:r>
        <w:r w:rsidRPr="007C173F">
          <w:rPr>
            <w:rStyle w:val="Hyperlink"/>
            <w:rFonts w:eastAsia="PMingLiU"/>
            <w:noProof/>
          </w:rPr>
          <w:t>的</w:t>
        </w:r>
        <w:r w:rsidRPr="007C173F">
          <w:rPr>
            <w:rStyle w:val="Hyperlink"/>
            <w:rFonts w:eastAsia="PMingLiU"/>
            <w:noProof/>
          </w:rPr>
          <w:t xml:space="preserve"> Azure </w:t>
        </w:r>
        <w:r w:rsidRPr="007C173F">
          <w:rPr>
            <w:rStyle w:val="Hyperlink"/>
            <w:rFonts w:eastAsia="PMingLiU"/>
            <w:noProof/>
          </w:rPr>
          <w:t>資料庫</w:t>
        </w:r>
        <w:r>
          <w:rPr>
            <w:noProof/>
            <w:webHidden/>
          </w:rPr>
          <w:tab/>
        </w:r>
        <w:r>
          <w:rPr>
            <w:noProof/>
            <w:webHidden/>
          </w:rPr>
          <w:fldChar w:fldCharType="begin"/>
        </w:r>
        <w:r>
          <w:rPr>
            <w:noProof/>
            <w:webHidden/>
          </w:rPr>
          <w:instrText xml:space="preserve"> PAGEREF _Toc239087020 \h </w:instrText>
        </w:r>
        <w:r>
          <w:rPr>
            <w:noProof/>
            <w:webHidden/>
          </w:rPr>
        </w:r>
        <w:r>
          <w:rPr>
            <w:noProof/>
            <w:webHidden/>
          </w:rPr>
          <w:fldChar w:fldCharType="separate"/>
        </w:r>
        <w:r>
          <w:rPr>
            <w:noProof/>
            <w:webHidden/>
          </w:rPr>
          <w:t>44</w:t>
        </w:r>
        <w:r>
          <w:rPr>
            <w:noProof/>
            <w:webHidden/>
          </w:rPr>
          <w:fldChar w:fldCharType="end"/>
        </w:r>
      </w:hyperlink>
    </w:p>
    <w:p w14:paraId="36C8BB13" w14:textId="78BF0DF8" w:rsidR="00332370" w:rsidRDefault="00332370">
      <w:pPr>
        <w:pStyle w:val="TOC4"/>
        <w:rPr>
          <w:rFonts w:eastAsiaTheme="minorEastAsia"/>
          <w:smallCaps w:val="0"/>
          <w:noProof/>
          <w:kern w:val="2"/>
          <w:sz w:val="24"/>
          <w:szCs w:val="24"/>
          <w:lang w:val="en-US" w:eastAsia="zh-CN" w:bidi="he-IL"/>
          <w14:ligatures w14:val="standardContextual"/>
        </w:rPr>
      </w:pPr>
      <w:hyperlink w:anchor="_Toc239087021" w:history="1">
        <w:r w:rsidRPr="007C173F">
          <w:rPr>
            <w:rStyle w:val="Hyperlink"/>
            <w:rFonts w:eastAsia="PMingLiU"/>
            <w:noProof/>
          </w:rPr>
          <w:t>Azure Databricks</w:t>
        </w:r>
        <w:r>
          <w:rPr>
            <w:noProof/>
            <w:webHidden/>
          </w:rPr>
          <w:tab/>
        </w:r>
        <w:r>
          <w:rPr>
            <w:noProof/>
            <w:webHidden/>
          </w:rPr>
          <w:fldChar w:fldCharType="begin"/>
        </w:r>
        <w:r>
          <w:rPr>
            <w:noProof/>
            <w:webHidden/>
          </w:rPr>
          <w:instrText xml:space="preserve"> PAGEREF _Toc239087021 \h </w:instrText>
        </w:r>
        <w:r>
          <w:rPr>
            <w:noProof/>
            <w:webHidden/>
          </w:rPr>
        </w:r>
        <w:r>
          <w:rPr>
            <w:noProof/>
            <w:webHidden/>
          </w:rPr>
          <w:fldChar w:fldCharType="separate"/>
        </w:r>
        <w:r>
          <w:rPr>
            <w:noProof/>
            <w:webHidden/>
          </w:rPr>
          <w:t>45</w:t>
        </w:r>
        <w:r>
          <w:rPr>
            <w:noProof/>
            <w:webHidden/>
          </w:rPr>
          <w:fldChar w:fldCharType="end"/>
        </w:r>
      </w:hyperlink>
    </w:p>
    <w:p w14:paraId="4DBD8BDD" w14:textId="7A72C003" w:rsidR="00332370" w:rsidRDefault="00332370">
      <w:pPr>
        <w:pStyle w:val="TOC4"/>
        <w:rPr>
          <w:rFonts w:eastAsiaTheme="minorEastAsia"/>
          <w:smallCaps w:val="0"/>
          <w:noProof/>
          <w:kern w:val="2"/>
          <w:sz w:val="24"/>
          <w:szCs w:val="24"/>
          <w:lang w:val="en-US" w:eastAsia="zh-CN" w:bidi="he-IL"/>
          <w14:ligatures w14:val="standardContextual"/>
        </w:rPr>
      </w:pPr>
      <w:hyperlink w:anchor="_Toc239087022" w:history="1">
        <w:r w:rsidRPr="007C173F">
          <w:rPr>
            <w:rStyle w:val="Hyperlink"/>
            <w:rFonts w:eastAsia="PMingLiU"/>
            <w:noProof/>
            <w:lang w:val="en-US"/>
          </w:rPr>
          <w:t>Azure Databricks Lakebase</w:t>
        </w:r>
        <w:r>
          <w:rPr>
            <w:noProof/>
            <w:webHidden/>
          </w:rPr>
          <w:tab/>
        </w:r>
        <w:r>
          <w:rPr>
            <w:noProof/>
            <w:webHidden/>
          </w:rPr>
          <w:fldChar w:fldCharType="begin"/>
        </w:r>
        <w:r>
          <w:rPr>
            <w:noProof/>
            <w:webHidden/>
          </w:rPr>
          <w:instrText xml:space="preserve"> PAGEREF _Toc239087022 \h </w:instrText>
        </w:r>
        <w:r>
          <w:rPr>
            <w:noProof/>
            <w:webHidden/>
          </w:rPr>
        </w:r>
        <w:r>
          <w:rPr>
            <w:noProof/>
            <w:webHidden/>
          </w:rPr>
          <w:fldChar w:fldCharType="separate"/>
        </w:r>
        <w:r>
          <w:rPr>
            <w:noProof/>
            <w:webHidden/>
          </w:rPr>
          <w:t>45</w:t>
        </w:r>
        <w:r>
          <w:rPr>
            <w:noProof/>
            <w:webHidden/>
          </w:rPr>
          <w:fldChar w:fldCharType="end"/>
        </w:r>
      </w:hyperlink>
    </w:p>
    <w:p w14:paraId="7BAB8475" w14:textId="0702D74F" w:rsidR="00332370" w:rsidRDefault="00332370">
      <w:pPr>
        <w:pStyle w:val="TOC4"/>
        <w:rPr>
          <w:rFonts w:eastAsiaTheme="minorEastAsia"/>
          <w:smallCaps w:val="0"/>
          <w:noProof/>
          <w:kern w:val="2"/>
          <w:sz w:val="24"/>
          <w:szCs w:val="24"/>
          <w:lang w:val="en-US" w:eastAsia="zh-CN" w:bidi="he-IL"/>
          <w14:ligatures w14:val="standardContextual"/>
        </w:rPr>
      </w:pPr>
      <w:hyperlink w:anchor="_Toc239087023" w:history="1">
        <w:r w:rsidRPr="007C173F">
          <w:rPr>
            <w:rStyle w:val="Hyperlink"/>
            <w:rFonts w:eastAsia="PMingLiU"/>
            <w:noProof/>
          </w:rPr>
          <w:t>Microsoft Azure Data Manager for Energy</w:t>
        </w:r>
        <w:r>
          <w:rPr>
            <w:noProof/>
            <w:webHidden/>
          </w:rPr>
          <w:tab/>
        </w:r>
        <w:r>
          <w:rPr>
            <w:noProof/>
            <w:webHidden/>
          </w:rPr>
          <w:fldChar w:fldCharType="begin"/>
        </w:r>
        <w:r>
          <w:rPr>
            <w:noProof/>
            <w:webHidden/>
          </w:rPr>
          <w:instrText xml:space="preserve"> PAGEREF _Toc239087023 \h </w:instrText>
        </w:r>
        <w:r>
          <w:rPr>
            <w:noProof/>
            <w:webHidden/>
          </w:rPr>
        </w:r>
        <w:r>
          <w:rPr>
            <w:noProof/>
            <w:webHidden/>
          </w:rPr>
          <w:fldChar w:fldCharType="separate"/>
        </w:r>
        <w:r>
          <w:rPr>
            <w:noProof/>
            <w:webHidden/>
          </w:rPr>
          <w:t>46</w:t>
        </w:r>
        <w:r>
          <w:rPr>
            <w:noProof/>
            <w:webHidden/>
          </w:rPr>
          <w:fldChar w:fldCharType="end"/>
        </w:r>
      </w:hyperlink>
    </w:p>
    <w:p w14:paraId="7E058146" w14:textId="1A3323BD" w:rsidR="00332370" w:rsidRDefault="00332370">
      <w:pPr>
        <w:pStyle w:val="TOC4"/>
        <w:rPr>
          <w:rFonts w:eastAsiaTheme="minorEastAsia"/>
          <w:smallCaps w:val="0"/>
          <w:noProof/>
          <w:kern w:val="2"/>
          <w:sz w:val="24"/>
          <w:szCs w:val="24"/>
          <w:lang w:val="en-US" w:eastAsia="zh-CN" w:bidi="he-IL"/>
          <w14:ligatures w14:val="standardContextual"/>
        </w:rPr>
      </w:pPr>
      <w:hyperlink w:anchor="_Toc239087024" w:history="1">
        <w:r w:rsidRPr="007C173F">
          <w:rPr>
            <w:rStyle w:val="Hyperlink"/>
            <w:rFonts w:eastAsia="PMingLiU"/>
            <w:noProof/>
          </w:rPr>
          <w:t xml:space="preserve">Azure DDoS </w:t>
        </w:r>
        <w:r w:rsidRPr="007C173F">
          <w:rPr>
            <w:rStyle w:val="Hyperlink"/>
            <w:rFonts w:eastAsia="PMingLiU"/>
            <w:noProof/>
          </w:rPr>
          <w:t>保護</w:t>
        </w:r>
        <w:r>
          <w:rPr>
            <w:noProof/>
            <w:webHidden/>
          </w:rPr>
          <w:tab/>
        </w:r>
        <w:r>
          <w:rPr>
            <w:noProof/>
            <w:webHidden/>
          </w:rPr>
          <w:fldChar w:fldCharType="begin"/>
        </w:r>
        <w:r>
          <w:rPr>
            <w:noProof/>
            <w:webHidden/>
          </w:rPr>
          <w:instrText xml:space="preserve"> PAGEREF _Toc239087024 \h </w:instrText>
        </w:r>
        <w:r>
          <w:rPr>
            <w:noProof/>
            <w:webHidden/>
          </w:rPr>
        </w:r>
        <w:r>
          <w:rPr>
            <w:noProof/>
            <w:webHidden/>
          </w:rPr>
          <w:fldChar w:fldCharType="separate"/>
        </w:r>
        <w:r>
          <w:rPr>
            <w:noProof/>
            <w:webHidden/>
          </w:rPr>
          <w:t>46</w:t>
        </w:r>
        <w:r>
          <w:rPr>
            <w:noProof/>
            <w:webHidden/>
          </w:rPr>
          <w:fldChar w:fldCharType="end"/>
        </w:r>
      </w:hyperlink>
    </w:p>
    <w:p w14:paraId="343D558A" w14:textId="0142093A" w:rsidR="00332370" w:rsidRDefault="00332370">
      <w:pPr>
        <w:pStyle w:val="TOC4"/>
        <w:rPr>
          <w:rFonts w:eastAsiaTheme="minorEastAsia"/>
          <w:smallCaps w:val="0"/>
          <w:noProof/>
          <w:kern w:val="2"/>
          <w:sz w:val="24"/>
          <w:szCs w:val="24"/>
          <w:lang w:val="en-US" w:eastAsia="zh-CN" w:bidi="he-IL"/>
          <w14:ligatures w14:val="standardContextual"/>
        </w:rPr>
      </w:pPr>
      <w:hyperlink w:anchor="_Toc239087025" w:history="1">
        <w:r w:rsidRPr="007C173F">
          <w:rPr>
            <w:rStyle w:val="Hyperlink"/>
            <w:rFonts w:eastAsia="PMingLiU"/>
            <w:noProof/>
          </w:rPr>
          <w:t>Azure Defender</w:t>
        </w:r>
        <w:r>
          <w:rPr>
            <w:noProof/>
            <w:webHidden/>
          </w:rPr>
          <w:tab/>
        </w:r>
        <w:r>
          <w:rPr>
            <w:noProof/>
            <w:webHidden/>
          </w:rPr>
          <w:fldChar w:fldCharType="begin"/>
        </w:r>
        <w:r>
          <w:rPr>
            <w:noProof/>
            <w:webHidden/>
          </w:rPr>
          <w:instrText xml:space="preserve"> PAGEREF _Toc239087025 \h </w:instrText>
        </w:r>
        <w:r>
          <w:rPr>
            <w:noProof/>
            <w:webHidden/>
          </w:rPr>
        </w:r>
        <w:r>
          <w:rPr>
            <w:noProof/>
            <w:webHidden/>
          </w:rPr>
          <w:fldChar w:fldCharType="separate"/>
        </w:r>
        <w:r>
          <w:rPr>
            <w:noProof/>
            <w:webHidden/>
          </w:rPr>
          <w:t>46</w:t>
        </w:r>
        <w:r>
          <w:rPr>
            <w:noProof/>
            <w:webHidden/>
          </w:rPr>
          <w:fldChar w:fldCharType="end"/>
        </w:r>
      </w:hyperlink>
    </w:p>
    <w:p w14:paraId="30075365" w14:textId="10B66EA2" w:rsidR="00332370" w:rsidRDefault="00332370">
      <w:pPr>
        <w:pStyle w:val="TOC4"/>
        <w:rPr>
          <w:rFonts w:eastAsiaTheme="minorEastAsia"/>
          <w:smallCaps w:val="0"/>
          <w:noProof/>
          <w:kern w:val="2"/>
          <w:sz w:val="24"/>
          <w:szCs w:val="24"/>
          <w:lang w:val="en-US" w:eastAsia="zh-CN" w:bidi="he-IL"/>
          <w14:ligatures w14:val="standardContextual"/>
        </w:rPr>
      </w:pPr>
      <w:hyperlink w:anchor="_Toc239087026" w:history="1">
        <w:r w:rsidRPr="007C173F">
          <w:rPr>
            <w:rStyle w:val="Hyperlink"/>
            <w:rFonts w:eastAsia="PMingLiU"/>
            <w:noProof/>
          </w:rPr>
          <w:t xml:space="preserve">Defender </w:t>
        </w:r>
        <w:r w:rsidRPr="007C173F">
          <w:rPr>
            <w:rStyle w:val="Hyperlink"/>
            <w:rFonts w:eastAsia="PMingLiU"/>
            <w:noProof/>
          </w:rPr>
          <w:t>外部受攻擊面管理</w:t>
        </w:r>
        <w:r>
          <w:rPr>
            <w:noProof/>
            <w:webHidden/>
          </w:rPr>
          <w:tab/>
        </w:r>
        <w:r>
          <w:rPr>
            <w:noProof/>
            <w:webHidden/>
          </w:rPr>
          <w:fldChar w:fldCharType="begin"/>
        </w:r>
        <w:r>
          <w:rPr>
            <w:noProof/>
            <w:webHidden/>
          </w:rPr>
          <w:instrText xml:space="preserve"> PAGEREF _Toc239087026 \h </w:instrText>
        </w:r>
        <w:r>
          <w:rPr>
            <w:noProof/>
            <w:webHidden/>
          </w:rPr>
        </w:r>
        <w:r>
          <w:rPr>
            <w:noProof/>
            <w:webHidden/>
          </w:rPr>
          <w:fldChar w:fldCharType="separate"/>
        </w:r>
        <w:r>
          <w:rPr>
            <w:noProof/>
            <w:webHidden/>
          </w:rPr>
          <w:t>47</w:t>
        </w:r>
        <w:r>
          <w:rPr>
            <w:noProof/>
            <w:webHidden/>
          </w:rPr>
          <w:fldChar w:fldCharType="end"/>
        </w:r>
      </w:hyperlink>
    </w:p>
    <w:p w14:paraId="24170F60" w14:textId="57B739ED" w:rsidR="00332370" w:rsidRDefault="00332370">
      <w:pPr>
        <w:pStyle w:val="TOC4"/>
        <w:rPr>
          <w:rFonts w:eastAsiaTheme="minorEastAsia"/>
          <w:smallCaps w:val="0"/>
          <w:noProof/>
          <w:kern w:val="2"/>
          <w:sz w:val="24"/>
          <w:szCs w:val="24"/>
          <w:lang w:val="en-US" w:eastAsia="zh-CN" w:bidi="he-IL"/>
          <w14:ligatures w14:val="standardContextual"/>
        </w:rPr>
      </w:pPr>
      <w:hyperlink w:anchor="_Toc239087027" w:history="1">
        <w:r w:rsidRPr="007C173F">
          <w:rPr>
            <w:rStyle w:val="Hyperlink"/>
            <w:rFonts w:eastAsia="PMingLiU"/>
            <w:noProof/>
          </w:rPr>
          <w:t>Azure Dev Ops</w:t>
        </w:r>
        <w:r>
          <w:rPr>
            <w:noProof/>
            <w:webHidden/>
          </w:rPr>
          <w:tab/>
        </w:r>
        <w:r>
          <w:rPr>
            <w:noProof/>
            <w:webHidden/>
          </w:rPr>
          <w:fldChar w:fldCharType="begin"/>
        </w:r>
        <w:r>
          <w:rPr>
            <w:noProof/>
            <w:webHidden/>
          </w:rPr>
          <w:instrText xml:space="preserve"> PAGEREF _Toc239087027 \h </w:instrText>
        </w:r>
        <w:r>
          <w:rPr>
            <w:noProof/>
            <w:webHidden/>
          </w:rPr>
        </w:r>
        <w:r>
          <w:rPr>
            <w:noProof/>
            <w:webHidden/>
          </w:rPr>
          <w:fldChar w:fldCharType="separate"/>
        </w:r>
        <w:r>
          <w:rPr>
            <w:noProof/>
            <w:webHidden/>
          </w:rPr>
          <w:t>47</w:t>
        </w:r>
        <w:r>
          <w:rPr>
            <w:noProof/>
            <w:webHidden/>
          </w:rPr>
          <w:fldChar w:fldCharType="end"/>
        </w:r>
      </w:hyperlink>
    </w:p>
    <w:p w14:paraId="23B5ACDE" w14:textId="53A6DCB0" w:rsidR="00332370" w:rsidRDefault="00332370">
      <w:pPr>
        <w:pStyle w:val="TOC4"/>
        <w:rPr>
          <w:rFonts w:eastAsiaTheme="minorEastAsia"/>
          <w:smallCaps w:val="0"/>
          <w:noProof/>
          <w:kern w:val="2"/>
          <w:sz w:val="24"/>
          <w:szCs w:val="24"/>
          <w:lang w:val="en-US" w:eastAsia="zh-CN" w:bidi="he-IL"/>
          <w14:ligatures w14:val="standardContextual"/>
        </w:rPr>
      </w:pPr>
      <w:hyperlink w:anchor="_Toc239087028" w:history="1">
        <w:r w:rsidRPr="007C173F">
          <w:rPr>
            <w:rStyle w:val="Hyperlink"/>
            <w:rFonts w:eastAsia="PMingLiU"/>
            <w:noProof/>
          </w:rPr>
          <w:t xml:space="preserve">Microsoft </w:t>
        </w:r>
        <w:r w:rsidRPr="007C173F">
          <w:rPr>
            <w:rStyle w:val="Hyperlink"/>
            <w:rFonts w:eastAsia="PMingLiU"/>
            <w:noProof/>
          </w:rPr>
          <w:t>開發箱</w:t>
        </w:r>
        <w:r>
          <w:rPr>
            <w:noProof/>
            <w:webHidden/>
          </w:rPr>
          <w:tab/>
        </w:r>
        <w:r>
          <w:rPr>
            <w:noProof/>
            <w:webHidden/>
          </w:rPr>
          <w:fldChar w:fldCharType="begin"/>
        </w:r>
        <w:r>
          <w:rPr>
            <w:noProof/>
            <w:webHidden/>
          </w:rPr>
          <w:instrText xml:space="preserve"> PAGEREF _Toc239087028 \h </w:instrText>
        </w:r>
        <w:r>
          <w:rPr>
            <w:noProof/>
            <w:webHidden/>
          </w:rPr>
        </w:r>
        <w:r>
          <w:rPr>
            <w:noProof/>
            <w:webHidden/>
          </w:rPr>
          <w:fldChar w:fldCharType="separate"/>
        </w:r>
        <w:r>
          <w:rPr>
            <w:noProof/>
            <w:webHidden/>
          </w:rPr>
          <w:t>48</w:t>
        </w:r>
        <w:r>
          <w:rPr>
            <w:noProof/>
            <w:webHidden/>
          </w:rPr>
          <w:fldChar w:fldCharType="end"/>
        </w:r>
      </w:hyperlink>
    </w:p>
    <w:p w14:paraId="0BB59612" w14:textId="4E2F4AE0" w:rsidR="00332370" w:rsidRDefault="00332370">
      <w:pPr>
        <w:pStyle w:val="TOC4"/>
        <w:rPr>
          <w:rFonts w:eastAsiaTheme="minorEastAsia"/>
          <w:smallCaps w:val="0"/>
          <w:noProof/>
          <w:kern w:val="2"/>
          <w:sz w:val="24"/>
          <w:szCs w:val="24"/>
          <w:lang w:val="en-US" w:eastAsia="zh-CN" w:bidi="he-IL"/>
          <w14:ligatures w14:val="standardContextual"/>
        </w:rPr>
      </w:pPr>
      <w:hyperlink w:anchor="_Toc239087029" w:history="1">
        <w:r w:rsidRPr="007C173F">
          <w:rPr>
            <w:rStyle w:val="Hyperlink"/>
            <w:rFonts w:eastAsia="PMingLiU"/>
            <w:noProof/>
          </w:rPr>
          <w:t>Azure Digital Twins</w:t>
        </w:r>
        <w:r>
          <w:rPr>
            <w:noProof/>
            <w:webHidden/>
          </w:rPr>
          <w:tab/>
        </w:r>
        <w:r>
          <w:rPr>
            <w:noProof/>
            <w:webHidden/>
          </w:rPr>
          <w:fldChar w:fldCharType="begin"/>
        </w:r>
        <w:r>
          <w:rPr>
            <w:noProof/>
            <w:webHidden/>
          </w:rPr>
          <w:instrText xml:space="preserve"> PAGEREF _Toc239087029 \h </w:instrText>
        </w:r>
        <w:r>
          <w:rPr>
            <w:noProof/>
            <w:webHidden/>
          </w:rPr>
        </w:r>
        <w:r>
          <w:rPr>
            <w:noProof/>
            <w:webHidden/>
          </w:rPr>
          <w:fldChar w:fldCharType="separate"/>
        </w:r>
        <w:r>
          <w:rPr>
            <w:noProof/>
            <w:webHidden/>
          </w:rPr>
          <w:t>48</w:t>
        </w:r>
        <w:r>
          <w:rPr>
            <w:noProof/>
            <w:webHidden/>
          </w:rPr>
          <w:fldChar w:fldCharType="end"/>
        </w:r>
      </w:hyperlink>
    </w:p>
    <w:p w14:paraId="504AE6B6" w14:textId="6517E04D" w:rsidR="00332370" w:rsidRDefault="00332370">
      <w:pPr>
        <w:pStyle w:val="TOC4"/>
        <w:rPr>
          <w:rFonts w:eastAsiaTheme="minorEastAsia"/>
          <w:smallCaps w:val="0"/>
          <w:noProof/>
          <w:kern w:val="2"/>
          <w:sz w:val="24"/>
          <w:szCs w:val="24"/>
          <w:lang w:val="en-US" w:eastAsia="zh-CN" w:bidi="he-IL"/>
          <w14:ligatures w14:val="standardContextual"/>
        </w:rPr>
      </w:pPr>
      <w:hyperlink w:anchor="_Toc239087030" w:history="1">
        <w:r w:rsidRPr="007C173F">
          <w:rPr>
            <w:rStyle w:val="Hyperlink"/>
            <w:rFonts w:eastAsia="PMingLiU"/>
            <w:noProof/>
          </w:rPr>
          <w:t>Azure DNS</w:t>
        </w:r>
        <w:r>
          <w:rPr>
            <w:noProof/>
            <w:webHidden/>
          </w:rPr>
          <w:tab/>
        </w:r>
        <w:r>
          <w:rPr>
            <w:noProof/>
            <w:webHidden/>
          </w:rPr>
          <w:fldChar w:fldCharType="begin"/>
        </w:r>
        <w:r>
          <w:rPr>
            <w:noProof/>
            <w:webHidden/>
          </w:rPr>
          <w:instrText xml:space="preserve"> PAGEREF _Toc239087030 \h </w:instrText>
        </w:r>
        <w:r>
          <w:rPr>
            <w:noProof/>
            <w:webHidden/>
          </w:rPr>
        </w:r>
        <w:r>
          <w:rPr>
            <w:noProof/>
            <w:webHidden/>
          </w:rPr>
          <w:fldChar w:fldCharType="separate"/>
        </w:r>
        <w:r>
          <w:rPr>
            <w:noProof/>
            <w:webHidden/>
          </w:rPr>
          <w:t>49</w:t>
        </w:r>
        <w:r>
          <w:rPr>
            <w:noProof/>
            <w:webHidden/>
          </w:rPr>
          <w:fldChar w:fldCharType="end"/>
        </w:r>
      </w:hyperlink>
    </w:p>
    <w:p w14:paraId="6481BA78" w14:textId="349074F0" w:rsidR="00332370" w:rsidRDefault="00332370">
      <w:pPr>
        <w:pStyle w:val="TOC4"/>
        <w:rPr>
          <w:rFonts w:eastAsiaTheme="minorEastAsia"/>
          <w:smallCaps w:val="0"/>
          <w:noProof/>
          <w:kern w:val="2"/>
          <w:sz w:val="24"/>
          <w:szCs w:val="24"/>
          <w:lang w:val="en-US" w:eastAsia="zh-CN" w:bidi="he-IL"/>
          <w14:ligatures w14:val="standardContextual"/>
        </w:rPr>
      </w:pPr>
      <w:hyperlink w:anchor="_Toc239087031" w:history="1">
        <w:r w:rsidRPr="007C173F">
          <w:rPr>
            <w:rStyle w:val="Hyperlink"/>
            <w:rFonts w:eastAsia="PMingLiU"/>
            <w:noProof/>
          </w:rPr>
          <w:t>Azure DNS</w:t>
        </w:r>
        <w:r w:rsidRPr="007C173F">
          <w:rPr>
            <w:rStyle w:val="Hyperlink"/>
            <w:rFonts w:eastAsia="PMingLiU"/>
            <w:noProof/>
            <w:lang w:val="en-US"/>
          </w:rPr>
          <w:t xml:space="preserve"> </w:t>
        </w:r>
        <w:r w:rsidRPr="007C173F">
          <w:rPr>
            <w:rStyle w:val="Hyperlink"/>
            <w:rFonts w:ascii="MS Gothic" w:eastAsia="MS Gothic" w:hAnsi="MS Gothic" w:cs="MS Gothic" w:hint="eastAsia"/>
            <w:noProof/>
          </w:rPr>
          <w:t>私人解析器</w:t>
        </w:r>
        <w:r>
          <w:rPr>
            <w:noProof/>
            <w:webHidden/>
          </w:rPr>
          <w:tab/>
        </w:r>
        <w:r>
          <w:rPr>
            <w:noProof/>
            <w:webHidden/>
          </w:rPr>
          <w:fldChar w:fldCharType="begin"/>
        </w:r>
        <w:r>
          <w:rPr>
            <w:noProof/>
            <w:webHidden/>
          </w:rPr>
          <w:instrText xml:space="preserve"> PAGEREF _Toc239087031 \h </w:instrText>
        </w:r>
        <w:r>
          <w:rPr>
            <w:noProof/>
            <w:webHidden/>
          </w:rPr>
        </w:r>
        <w:r>
          <w:rPr>
            <w:noProof/>
            <w:webHidden/>
          </w:rPr>
          <w:fldChar w:fldCharType="separate"/>
        </w:r>
        <w:r>
          <w:rPr>
            <w:noProof/>
            <w:webHidden/>
          </w:rPr>
          <w:t>49</w:t>
        </w:r>
        <w:r>
          <w:rPr>
            <w:noProof/>
            <w:webHidden/>
          </w:rPr>
          <w:fldChar w:fldCharType="end"/>
        </w:r>
      </w:hyperlink>
    </w:p>
    <w:p w14:paraId="5FDB6C14" w14:textId="31D35FBC" w:rsidR="00332370" w:rsidRDefault="00332370">
      <w:pPr>
        <w:pStyle w:val="TOC4"/>
        <w:rPr>
          <w:rFonts w:eastAsiaTheme="minorEastAsia"/>
          <w:smallCaps w:val="0"/>
          <w:noProof/>
          <w:kern w:val="2"/>
          <w:sz w:val="24"/>
          <w:szCs w:val="24"/>
          <w:lang w:val="en-US" w:eastAsia="zh-CN" w:bidi="he-IL"/>
          <w14:ligatures w14:val="standardContextual"/>
        </w:rPr>
      </w:pPr>
      <w:hyperlink w:anchor="_Toc239087032" w:history="1">
        <w:r w:rsidRPr="007C173F">
          <w:rPr>
            <w:rStyle w:val="Hyperlink"/>
            <w:rFonts w:eastAsia="PMingLiU"/>
            <w:noProof/>
          </w:rPr>
          <w:t>Azure DocumentDB (</w:t>
        </w:r>
        <w:r w:rsidRPr="007C173F">
          <w:rPr>
            <w:rStyle w:val="Hyperlink"/>
            <w:rFonts w:eastAsia="PMingLiU"/>
            <w:noProof/>
          </w:rPr>
          <w:t>含</w:t>
        </w:r>
        <w:r w:rsidRPr="007C173F">
          <w:rPr>
            <w:rStyle w:val="Hyperlink"/>
            <w:rFonts w:eastAsia="PMingLiU"/>
            <w:noProof/>
          </w:rPr>
          <w:t xml:space="preserve"> MongoDB </w:t>
        </w:r>
        <w:r w:rsidRPr="007C173F">
          <w:rPr>
            <w:rStyle w:val="Hyperlink"/>
            <w:rFonts w:eastAsia="PMingLiU"/>
            <w:noProof/>
          </w:rPr>
          <w:t>相容性</w:t>
        </w:r>
        <w:r w:rsidRPr="007C173F">
          <w:rPr>
            <w:rStyle w:val="Hyperlink"/>
            <w:rFonts w:eastAsia="PMingLiU"/>
            <w:noProof/>
          </w:rPr>
          <w:t>)</w:t>
        </w:r>
        <w:r>
          <w:rPr>
            <w:noProof/>
            <w:webHidden/>
          </w:rPr>
          <w:tab/>
        </w:r>
        <w:r>
          <w:rPr>
            <w:noProof/>
            <w:webHidden/>
          </w:rPr>
          <w:fldChar w:fldCharType="begin"/>
        </w:r>
        <w:r>
          <w:rPr>
            <w:noProof/>
            <w:webHidden/>
          </w:rPr>
          <w:instrText xml:space="preserve"> PAGEREF _Toc239087032 \h </w:instrText>
        </w:r>
        <w:r>
          <w:rPr>
            <w:noProof/>
            <w:webHidden/>
          </w:rPr>
        </w:r>
        <w:r>
          <w:rPr>
            <w:noProof/>
            <w:webHidden/>
          </w:rPr>
          <w:fldChar w:fldCharType="separate"/>
        </w:r>
        <w:r>
          <w:rPr>
            <w:noProof/>
            <w:webHidden/>
          </w:rPr>
          <w:t>50</w:t>
        </w:r>
        <w:r>
          <w:rPr>
            <w:noProof/>
            <w:webHidden/>
          </w:rPr>
          <w:fldChar w:fldCharType="end"/>
        </w:r>
      </w:hyperlink>
    </w:p>
    <w:p w14:paraId="7FCE16F9" w14:textId="199D3BEE" w:rsidR="00332370" w:rsidRDefault="00332370">
      <w:pPr>
        <w:pStyle w:val="TOC4"/>
        <w:rPr>
          <w:rFonts w:eastAsiaTheme="minorEastAsia"/>
          <w:smallCaps w:val="0"/>
          <w:noProof/>
          <w:kern w:val="2"/>
          <w:sz w:val="24"/>
          <w:szCs w:val="24"/>
          <w:lang w:val="en-US" w:eastAsia="zh-CN" w:bidi="he-IL"/>
          <w14:ligatures w14:val="standardContextual"/>
        </w:rPr>
      </w:pPr>
      <w:hyperlink w:anchor="_Toc239087033" w:history="1">
        <w:r w:rsidRPr="007C173F">
          <w:rPr>
            <w:rStyle w:val="Hyperlink"/>
            <w:rFonts w:eastAsia="PMingLiU"/>
            <w:noProof/>
            <w:lang w:val="en-US"/>
          </w:rPr>
          <w:t>Elastic San SLA</w:t>
        </w:r>
        <w:r>
          <w:rPr>
            <w:noProof/>
            <w:webHidden/>
          </w:rPr>
          <w:tab/>
        </w:r>
        <w:r>
          <w:rPr>
            <w:noProof/>
            <w:webHidden/>
          </w:rPr>
          <w:fldChar w:fldCharType="begin"/>
        </w:r>
        <w:r>
          <w:rPr>
            <w:noProof/>
            <w:webHidden/>
          </w:rPr>
          <w:instrText xml:space="preserve"> PAGEREF _Toc239087033 \h </w:instrText>
        </w:r>
        <w:r>
          <w:rPr>
            <w:noProof/>
            <w:webHidden/>
          </w:rPr>
        </w:r>
        <w:r>
          <w:rPr>
            <w:noProof/>
            <w:webHidden/>
          </w:rPr>
          <w:fldChar w:fldCharType="separate"/>
        </w:r>
        <w:r>
          <w:rPr>
            <w:noProof/>
            <w:webHidden/>
          </w:rPr>
          <w:t>50</w:t>
        </w:r>
        <w:r>
          <w:rPr>
            <w:noProof/>
            <w:webHidden/>
          </w:rPr>
          <w:fldChar w:fldCharType="end"/>
        </w:r>
      </w:hyperlink>
    </w:p>
    <w:p w14:paraId="20545B40" w14:textId="5F92E4DC" w:rsidR="00332370" w:rsidRDefault="00332370">
      <w:pPr>
        <w:pStyle w:val="TOC4"/>
        <w:rPr>
          <w:rFonts w:eastAsiaTheme="minorEastAsia"/>
          <w:smallCaps w:val="0"/>
          <w:noProof/>
          <w:kern w:val="2"/>
          <w:sz w:val="24"/>
          <w:szCs w:val="24"/>
          <w:lang w:val="en-US" w:eastAsia="zh-CN" w:bidi="he-IL"/>
          <w14:ligatures w14:val="standardContextual"/>
        </w:rPr>
      </w:pPr>
      <w:hyperlink w:anchor="_Toc239087034" w:history="1">
        <w:r w:rsidRPr="007C173F">
          <w:rPr>
            <w:rStyle w:val="Hyperlink"/>
            <w:rFonts w:eastAsia="PMingLiU"/>
            <w:noProof/>
          </w:rPr>
          <w:t>事件格線</w:t>
        </w:r>
        <w:r>
          <w:rPr>
            <w:noProof/>
            <w:webHidden/>
          </w:rPr>
          <w:tab/>
        </w:r>
        <w:r>
          <w:rPr>
            <w:noProof/>
            <w:webHidden/>
          </w:rPr>
          <w:fldChar w:fldCharType="begin"/>
        </w:r>
        <w:r>
          <w:rPr>
            <w:noProof/>
            <w:webHidden/>
          </w:rPr>
          <w:instrText xml:space="preserve"> PAGEREF _Toc239087034 \h </w:instrText>
        </w:r>
        <w:r>
          <w:rPr>
            <w:noProof/>
            <w:webHidden/>
          </w:rPr>
        </w:r>
        <w:r>
          <w:rPr>
            <w:noProof/>
            <w:webHidden/>
          </w:rPr>
          <w:fldChar w:fldCharType="separate"/>
        </w:r>
        <w:r>
          <w:rPr>
            <w:noProof/>
            <w:webHidden/>
          </w:rPr>
          <w:t>51</w:t>
        </w:r>
        <w:r>
          <w:rPr>
            <w:noProof/>
            <w:webHidden/>
          </w:rPr>
          <w:fldChar w:fldCharType="end"/>
        </w:r>
      </w:hyperlink>
    </w:p>
    <w:p w14:paraId="5F3D656A" w14:textId="606CBC49" w:rsidR="00332370" w:rsidRDefault="00332370">
      <w:pPr>
        <w:pStyle w:val="TOC4"/>
        <w:rPr>
          <w:rFonts w:eastAsiaTheme="minorEastAsia"/>
          <w:smallCaps w:val="0"/>
          <w:noProof/>
          <w:kern w:val="2"/>
          <w:sz w:val="24"/>
          <w:szCs w:val="24"/>
          <w:lang w:val="en-US" w:eastAsia="zh-CN" w:bidi="he-IL"/>
          <w14:ligatures w14:val="standardContextual"/>
        </w:rPr>
      </w:pPr>
      <w:hyperlink w:anchor="_Toc239087035" w:history="1">
        <w:r w:rsidRPr="007C173F">
          <w:rPr>
            <w:rStyle w:val="Hyperlink"/>
            <w:rFonts w:eastAsia="PMingLiU"/>
            <w:noProof/>
          </w:rPr>
          <w:t>異地備援儲存體</w:t>
        </w:r>
        <w:r w:rsidRPr="007C173F">
          <w:rPr>
            <w:rStyle w:val="Hyperlink"/>
            <w:rFonts w:eastAsia="PMingLiU"/>
            <w:noProof/>
          </w:rPr>
          <w:t xml:space="preserve"> (GRS) - </w:t>
        </w:r>
        <w:r w:rsidRPr="007C173F">
          <w:rPr>
            <w:rStyle w:val="Hyperlink"/>
            <w:rFonts w:eastAsia="PMingLiU"/>
            <w:noProof/>
          </w:rPr>
          <w:t>優先順序複寫</w:t>
        </w:r>
        <w:r>
          <w:rPr>
            <w:noProof/>
            <w:webHidden/>
          </w:rPr>
          <w:tab/>
        </w:r>
        <w:r>
          <w:rPr>
            <w:noProof/>
            <w:webHidden/>
          </w:rPr>
          <w:fldChar w:fldCharType="begin"/>
        </w:r>
        <w:r>
          <w:rPr>
            <w:noProof/>
            <w:webHidden/>
          </w:rPr>
          <w:instrText xml:space="preserve"> PAGEREF _Toc239087035 \h </w:instrText>
        </w:r>
        <w:r>
          <w:rPr>
            <w:noProof/>
            <w:webHidden/>
          </w:rPr>
        </w:r>
        <w:r>
          <w:rPr>
            <w:noProof/>
            <w:webHidden/>
          </w:rPr>
          <w:fldChar w:fldCharType="separate"/>
        </w:r>
        <w:r>
          <w:rPr>
            <w:noProof/>
            <w:webHidden/>
          </w:rPr>
          <w:t>51</w:t>
        </w:r>
        <w:r>
          <w:rPr>
            <w:noProof/>
            <w:webHidden/>
          </w:rPr>
          <w:fldChar w:fldCharType="end"/>
        </w:r>
      </w:hyperlink>
    </w:p>
    <w:p w14:paraId="51687211" w14:textId="3E89EF31" w:rsidR="00332370" w:rsidRDefault="00332370">
      <w:pPr>
        <w:pStyle w:val="TOC4"/>
        <w:rPr>
          <w:rFonts w:eastAsiaTheme="minorEastAsia"/>
          <w:smallCaps w:val="0"/>
          <w:noProof/>
          <w:kern w:val="2"/>
          <w:sz w:val="24"/>
          <w:szCs w:val="24"/>
          <w:lang w:val="en-US" w:eastAsia="zh-CN" w:bidi="he-IL"/>
          <w14:ligatures w14:val="standardContextual"/>
        </w:rPr>
      </w:pPr>
      <w:hyperlink w:anchor="_Toc239087036" w:history="1">
        <w:r w:rsidRPr="007C173F">
          <w:rPr>
            <w:rStyle w:val="Hyperlink"/>
            <w:rFonts w:eastAsia="PMingLiU"/>
            <w:noProof/>
          </w:rPr>
          <w:t>事件中樞</w:t>
        </w:r>
        <w:r>
          <w:rPr>
            <w:noProof/>
            <w:webHidden/>
          </w:rPr>
          <w:tab/>
        </w:r>
        <w:r>
          <w:rPr>
            <w:noProof/>
            <w:webHidden/>
          </w:rPr>
          <w:fldChar w:fldCharType="begin"/>
        </w:r>
        <w:r>
          <w:rPr>
            <w:noProof/>
            <w:webHidden/>
          </w:rPr>
          <w:instrText xml:space="preserve"> PAGEREF _Toc239087036 \h </w:instrText>
        </w:r>
        <w:r>
          <w:rPr>
            <w:noProof/>
            <w:webHidden/>
          </w:rPr>
        </w:r>
        <w:r>
          <w:rPr>
            <w:noProof/>
            <w:webHidden/>
          </w:rPr>
          <w:fldChar w:fldCharType="separate"/>
        </w:r>
        <w:r>
          <w:rPr>
            <w:noProof/>
            <w:webHidden/>
          </w:rPr>
          <w:t>52</w:t>
        </w:r>
        <w:r>
          <w:rPr>
            <w:noProof/>
            <w:webHidden/>
          </w:rPr>
          <w:fldChar w:fldCharType="end"/>
        </w:r>
      </w:hyperlink>
    </w:p>
    <w:p w14:paraId="2EECD8DC" w14:textId="328F0D18" w:rsidR="00332370" w:rsidRDefault="00332370">
      <w:pPr>
        <w:pStyle w:val="TOC4"/>
        <w:rPr>
          <w:rFonts w:eastAsiaTheme="minorEastAsia"/>
          <w:smallCaps w:val="0"/>
          <w:noProof/>
          <w:kern w:val="2"/>
          <w:sz w:val="24"/>
          <w:szCs w:val="24"/>
          <w:lang w:val="en-US" w:eastAsia="zh-CN" w:bidi="he-IL"/>
          <w14:ligatures w14:val="standardContextual"/>
        </w:rPr>
      </w:pPr>
      <w:hyperlink w:anchor="_Toc239087037" w:history="1">
        <w:r w:rsidRPr="007C173F">
          <w:rPr>
            <w:rStyle w:val="Hyperlink"/>
            <w:rFonts w:eastAsia="PMingLiU"/>
            <w:noProof/>
          </w:rPr>
          <w:t>Azure ExpressRoute</w:t>
        </w:r>
        <w:r>
          <w:rPr>
            <w:noProof/>
            <w:webHidden/>
          </w:rPr>
          <w:tab/>
        </w:r>
        <w:r>
          <w:rPr>
            <w:noProof/>
            <w:webHidden/>
          </w:rPr>
          <w:fldChar w:fldCharType="begin"/>
        </w:r>
        <w:r>
          <w:rPr>
            <w:noProof/>
            <w:webHidden/>
          </w:rPr>
          <w:instrText xml:space="preserve"> PAGEREF _Toc239087037 \h </w:instrText>
        </w:r>
        <w:r>
          <w:rPr>
            <w:noProof/>
            <w:webHidden/>
          </w:rPr>
        </w:r>
        <w:r>
          <w:rPr>
            <w:noProof/>
            <w:webHidden/>
          </w:rPr>
          <w:fldChar w:fldCharType="separate"/>
        </w:r>
        <w:r>
          <w:rPr>
            <w:noProof/>
            <w:webHidden/>
          </w:rPr>
          <w:t>52</w:t>
        </w:r>
        <w:r>
          <w:rPr>
            <w:noProof/>
            <w:webHidden/>
          </w:rPr>
          <w:fldChar w:fldCharType="end"/>
        </w:r>
      </w:hyperlink>
    </w:p>
    <w:p w14:paraId="4F482BDD" w14:textId="6250E5DD" w:rsidR="00332370" w:rsidRDefault="00332370">
      <w:pPr>
        <w:pStyle w:val="TOC4"/>
        <w:rPr>
          <w:rFonts w:eastAsiaTheme="minorEastAsia"/>
          <w:smallCaps w:val="0"/>
          <w:noProof/>
          <w:kern w:val="2"/>
          <w:sz w:val="24"/>
          <w:szCs w:val="24"/>
          <w:lang w:val="en-US" w:eastAsia="zh-CN" w:bidi="he-IL"/>
          <w14:ligatures w14:val="standardContextual"/>
        </w:rPr>
      </w:pPr>
      <w:hyperlink w:anchor="_Toc239087038" w:history="1">
        <w:r w:rsidRPr="007C173F">
          <w:rPr>
            <w:rStyle w:val="Hyperlink"/>
            <w:rFonts w:eastAsia="PMingLiU"/>
            <w:noProof/>
          </w:rPr>
          <w:t>Azure ExpressRoute</w:t>
        </w:r>
        <w:r w:rsidRPr="007C173F">
          <w:rPr>
            <w:rStyle w:val="Hyperlink"/>
            <w:rFonts w:eastAsia="PMingLiU"/>
            <w:noProof/>
            <w:lang w:val="en-US"/>
          </w:rPr>
          <w:t xml:space="preserve"> </w:t>
        </w:r>
        <w:r w:rsidRPr="007C173F">
          <w:rPr>
            <w:rStyle w:val="Hyperlink"/>
            <w:rFonts w:ascii="Calibri" w:eastAsia="PMingLiU" w:hAnsi="Calibri" w:cs="Calibri"/>
            <w:noProof/>
          </w:rPr>
          <w:t>流量收集器</w:t>
        </w:r>
        <w:r>
          <w:rPr>
            <w:noProof/>
            <w:webHidden/>
          </w:rPr>
          <w:tab/>
        </w:r>
        <w:r>
          <w:rPr>
            <w:noProof/>
            <w:webHidden/>
          </w:rPr>
          <w:fldChar w:fldCharType="begin"/>
        </w:r>
        <w:r>
          <w:rPr>
            <w:noProof/>
            <w:webHidden/>
          </w:rPr>
          <w:instrText xml:space="preserve"> PAGEREF _Toc239087038 \h </w:instrText>
        </w:r>
        <w:r>
          <w:rPr>
            <w:noProof/>
            <w:webHidden/>
          </w:rPr>
        </w:r>
        <w:r>
          <w:rPr>
            <w:noProof/>
            <w:webHidden/>
          </w:rPr>
          <w:fldChar w:fldCharType="separate"/>
        </w:r>
        <w:r>
          <w:rPr>
            <w:noProof/>
            <w:webHidden/>
          </w:rPr>
          <w:t>53</w:t>
        </w:r>
        <w:r>
          <w:rPr>
            <w:noProof/>
            <w:webHidden/>
          </w:rPr>
          <w:fldChar w:fldCharType="end"/>
        </w:r>
      </w:hyperlink>
    </w:p>
    <w:p w14:paraId="1EC7A31D" w14:textId="132F420B" w:rsidR="00332370" w:rsidRDefault="00332370">
      <w:pPr>
        <w:pStyle w:val="TOC4"/>
        <w:rPr>
          <w:rFonts w:eastAsiaTheme="minorEastAsia"/>
          <w:smallCaps w:val="0"/>
          <w:noProof/>
          <w:kern w:val="2"/>
          <w:sz w:val="24"/>
          <w:szCs w:val="24"/>
          <w:lang w:val="en-US" w:eastAsia="zh-CN" w:bidi="he-IL"/>
          <w14:ligatures w14:val="standardContextual"/>
        </w:rPr>
      </w:pPr>
      <w:hyperlink w:anchor="_Toc239087039" w:history="1">
        <w:r w:rsidRPr="007C173F">
          <w:rPr>
            <w:rStyle w:val="Hyperlink"/>
            <w:rFonts w:eastAsia="PMingLiU"/>
            <w:noProof/>
            <w:lang w:val="en-US"/>
          </w:rPr>
          <w:t xml:space="preserve">Azure </w:t>
        </w:r>
        <w:r w:rsidRPr="007C173F">
          <w:rPr>
            <w:rStyle w:val="Hyperlink"/>
            <w:rFonts w:eastAsia="PMingLiU"/>
            <w:noProof/>
            <w:bdr w:val="none" w:sz="0" w:space="0" w:color="auto" w:frame="1"/>
          </w:rPr>
          <w:t>檔案高階層</w:t>
        </w:r>
        <w:r>
          <w:rPr>
            <w:noProof/>
            <w:webHidden/>
          </w:rPr>
          <w:tab/>
        </w:r>
        <w:r>
          <w:rPr>
            <w:noProof/>
            <w:webHidden/>
          </w:rPr>
          <w:fldChar w:fldCharType="begin"/>
        </w:r>
        <w:r>
          <w:rPr>
            <w:noProof/>
            <w:webHidden/>
          </w:rPr>
          <w:instrText xml:space="preserve"> PAGEREF _Toc239087039 \h </w:instrText>
        </w:r>
        <w:r>
          <w:rPr>
            <w:noProof/>
            <w:webHidden/>
          </w:rPr>
        </w:r>
        <w:r>
          <w:rPr>
            <w:noProof/>
            <w:webHidden/>
          </w:rPr>
          <w:fldChar w:fldCharType="separate"/>
        </w:r>
        <w:r>
          <w:rPr>
            <w:noProof/>
            <w:webHidden/>
          </w:rPr>
          <w:t>54</w:t>
        </w:r>
        <w:r>
          <w:rPr>
            <w:noProof/>
            <w:webHidden/>
          </w:rPr>
          <w:fldChar w:fldCharType="end"/>
        </w:r>
      </w:hyperlink>
    </w:p>
    <w:p w14:paraId="6BC9639A" w14:textId="4112A9A2" w:rsidR="00332370" w:rsidRDefault="00332370">
      <w:pPr>
        <w:pStyle w:val="TOC4"/>
        <w:rPr>
          <w:rFonts w:eastAsiaTheme="minorEastAsia"/>
          <w:smallCaps w:val="0"/>
          <w:noProof/>
          <w:kern w:val="2"/>
          <w:sz w:val="24"/>
          <w:szCs w:val="24"/>
          <w:lang w:val="en-US" w:eastAsia="zh-CN" w:bidi="he-IL"/>
          <w14:ligatures w14:val="standardContextual"/>
        </w:rPr>
      </w:pPr>
      <w:hyperlink w:anchor="_Toc239087040" w:history="1">
        <w:r w:rsidRPr="007C173F">
          <w:rPr>
            <w:rStyle w:val="Hyperlink"/>
            <w:rFonts w:eastAsia="PMingLiU"/>
            <w:noProof/>
          </w:rPr>
          <w:t xml:space="preserve">Azure </w:t>
        </w:r>
        <w:r w:rsidRPr="007C173F">
          <w:rPr>
            <w:rStyle w:val="Hyperlink"/>
            <w:rFonts w:eastAsia="PMingLiU"/>
            <w:noProof/>
          </w:rPr>
          <w:t>防火牆</w:t>
        </w:r>
        <w:r>
          <w:rPr>
            <w:noProof/>
            <w:webHidden/>
          </w:rPr>
          <w:tab/>
        </w:r>
        <w:r>
          <w:rPr>
            <w:noProof/>
            <w:webHidden/>
          </w:rPr>
          <w:fldChar w:fldCharType="begin"/>
        </w:r>
        <w:r>
          <w:rPr>
            <w:noProof/>
            <w:webHidden/>
          </w:rPr>
          <w:instrText xml:space="preserve"> PAGEREF _Toc239087040 \h </w:instrText>
        </w:r>
        <w:r>
          <w:rPr>
            <w:noProof/>
            <w:webHidden/>
          </w:rPr>
        </w:r>
        <w:r>
          <w:rPr>
            <w:noProof/>
            <w:webHidden/>
          </w:rPr>
          <w:fldChar w:fldCharType="separate"/>
        </w:r>
        <w:r>
          <w:rPr>
            <w:noProof/>
            <w:webHidden/>
          </w:rPr>
          <w:t>54</w:t>
        </w:r>
        <w:r>
          <w:rPr>
            <w:noProof/>
            <w:webHidden/>
          </w:rPr>
          <w:fldChar w:fldCharType="end"/>
        </w:r>
      </w:hyperlink>
    </w:p>
    <w:p w14:paraId="27FF0382" w14:textId="6CA50D71" w:rsidR="00332370" w:rsidRDefault="00332370">
      <w:pPr>
        <w:pStyle w:val="TOC4"/>
        <w:rPr>
          <w:rFonts w:eastAsiaTheme="minorEastAsia"/>
          <w:smallCaps w:val="0"/>
          <w:noProof/>
          <w:kern w:val="2"/>
          <w:sz w:val="24"/>
          <w:szCs w:val="24"/>
          <w:lang w:val="en-US" w:eastAsia="zh-CN" w:bidi="he-IL"/>
          <w14:ligatures w14:val="standardContextual"/>
        </w:rPr>
      </w:pPr>
      <w:hyperlink w:anchor="_Toc239087041" w:history="1">
        <w:r w:rsidRPr="007C173F">
          <w:rPr>
            <w:rStyle w:val="Hyperlink"/>
            <w:rFonts w:eastAsia="PMingLiU"/>
            <w:noProof/>
          </w:rPr>
          <w:t xml:space="preserve">Azure </w:t>
        </w:r>
        <w:r w:rsidRPr="007C173F">
          <w:rPr>
            <w:rStyle w:val="Hyperlink"/>
            <w:rFonts w:eastAsia="PMingLiU"/>
            <w:noProof/>
          </w:rPr>
          <w:t>流體轉送</w:t>
        </w:r>
        <w:r>
          <w:rPr>
            <w:noProof/>
            <w:webHidden/>
          </w:rPr>
          <w:tab/>
        </w:r>
        <w:r>
          <w:rPr>
            <w:noProof/>
            <w:webHidden/>
          </w:rPr>
          <w:fldChar w:fldCharType="begin"/>
        </w:r>
        <w:r>
          <w:rPr>
            <w:noProof/>
            <w:webHidden/>
          </w:rPr>
          <w:instrText xml:space="preserve"> PAGEREF _Toc239087041 \h </w:instrText>
        </w:r>
        <w:r>
          <w:rPr>
            <w:noProof/>
            <w:webHidden/>
          </w:rPr>
        </w:r>
        <w:r>
          <w:rPr>
            <w:noProof/>
            <w:webHidden/>
          </w:rPr>
          <w:fldChar w:fldCharType="separate"/>
        </w:r>
        <w:r>
          <w:rPr>
            <w:noProof/>
            <w:webHidden/>
          </w:rPr>
          <w:t>55</w:t>
        </w:r>
        <w:r>
          <w:rPr>
            <w:noProof/>
            <w:webHidden/>
          </w:rPr>
          <w:fldChar w:fldCharType="end"/>
        </w:r>
      </w:hyperlink>
    </w:p>
    <w:p w14:paraId="7D364FBD" w14:textId="3D7EC6F4" w:rsidR="00332370" w:rsidRDefault="00332370">
      <w:pPr>
        <w:pStyle w:val="TOC4"/>
        <w:rPr>
          <w:rFonts w:eastAsiaTheme="minorEastAsia"/>
          <w:smallCaps w:val="0"/>
          <w:noProof/>
          <w:kern w:val="2"/>
          <w:sz w:val="24"/>
          <w:szCs w:val="24"/>
          <w:lang w:val="en-US" w:eastAsia="zh-CN" w:bidi="he-IL"/>
          <w14:ligatures w14:val="standardContextual"/>
        </w:rPr>
      </w:pPr>
      <w:hyperlink w:anchor="_Toc239087042" w:history="1">
        <w:r w:rsidRPr="007C173F">
          <w:rPr>
            <w:rStyle w:val="Hyperlink"/>
            <w:rFonts w:eastAsia="PMingLiU"/>
            <w:noProof/>
          </w:rPr>
          <w:t xml:space="preserve">Azure Front Door </w:t>
        </w:r>
        <w:r w:rsidRPr="007C173F">
          <w:rPr>
            <w:rStyle w:val="Hyperlink"/>
            <w:rFonts w:eastAsia="PMingLiU"/>
            <w:noProof/>
          </w:rPr>
          <w:t>和</w:t>
        </w:r>
        <w:r w:rsidRPr="007C173F">
          <w:rPr>
            <w:rStyle w:val="Hyperlink"/>
            <w:rFonts w:eastAsia="PMingLiU"/>
            <w:noProof/>
          </w:rPr>
          <w:t xml:space="preserve"> Azure Front Door (</w:t>
        </w:r>
        <w:r w:rsidRPr="007C173F">
          <w:rPr>
            <w:rStyle w:val="Hyperlink"/>
            <w:rFonts w:eastAsia="PMingLiU"/>
            <w:noProof/>
          </w:rPr>
          <w:t>傳統</w:t>
        </w:r>
        <w:r w:rsidRPr="007C173F">
          <w:rPr>
            <w:rStyle w:val="Hyperlink"/>
            <w:rFonts w:eastAsia="PMingLiU"/>
            <w:noProof/>
          </w:rPr>
          <w:t>)</w:t>
        </w:r>
        <w:r>
          <w:rPr>
            <w:noProof/>
            <w:webHidden/>
          </w:rPr>
          <w:tab/>
        </w:r>
        <w:r>
          <w:rPr>
            <w:noProof/>
            <w:webHidden/>
          </w:rPr>
          <w:fldChar w:fldCharType="begin"/>
        </w:r>
        <w:r>
          <w:rPr>
            <w:noProof/>
            <w:webHidden/>
          </w:rPr>
          <w:instrText xml:space="preserve"> PAGEREF _Toc239087042 \h </w:instrText>
        </w:r>
        <w:r>
          <w:rPr>
            <w:noProof/>
            <w:webHidden/>
          </w:rPr>
        </w:r>
        <w:r>
          <w:rPr>
            <w:noProof/>
            <w:webHidden/>
          </w:rPr>
          <w:fldChar w:fldCharType="separate"/>
        </w:r>
        <w:r>
          <w:rPr>
            <w:noProof/>
            <w:webHidden/>
          </w:rPr>
          <w:t>55</w:t>
        </w:r>
        <w:r>
          <w:rPr>
            <w:noProof/>
            <w:webHidden/>
          </w:rPr>
          <w:fldChar w:fldCharType="end"/>
        </w:r>
      </w:hyperlink>
    </w:p>
    <w:p w14:paraId="279E0ABC" w14:textId="6ACE6C24" w:rsidR="00332370" w:rsidRDefault="00332370">
      <w:pPr>
        <w:pStyle w:val="TOC4"/>
        <w:rPr>
          <w:rFonts w:eastAsiaTheme="minorEastAsia"/>
          <w:smallCaps w:val="0"/>
          <w:noProof/>
          <w:kern w:val="2"/>
          <w:sz w:val="24"/>
          <w:szCs w:val="24"/>
          <w:lang w:val="en-US" w:eastAsia="zh-CN" w:bidi="he-IL"/>
          <w14:ligatures w14:val="standardContextual"/>
        </w:rPr>
      </w:pPr>
      <w:hyperlink w:anchor="_Toc239087043" w:history="1">
        <w:r w:rsidRPr="007C173F">
          <w:rPr>
            <w:rStyle w:val="Hyperlink"/>
            <w:rFonts w:eastAsia="PMingLiU"/>
            <w:noProof/>
          </w:rPr>
          <w:t xml:space="preserve">Azure </w:t>
        </w:r>
        <w:r w:rsidRPr="007C173F">
          <w:rPr>
            <w:rStyle w:val="Hyperlink"/>
            <w:rFonts w:eastAsia="PMingLiU"/>
            <w:noProof/>
          </w:rPr>
          <w:t>功能</w:t>
        </w:r>
        <w:r>
          <w:rPr>
            <w:noProof/>
            <w:webHidden/>
          </w:rPr>
          <w:tab/>
        </w:r>
        <w:r>
          <w:rPr>
            <w:noProof/>
            <w:webHidden/>
          </w:rPr>
          <w:fldChar w:fldCharType="begin"/>
        </w:r>
        <w:r>
          <w:rPr>
            <w:noProof/>
            <w:webHidden/>
          </w:rPr>
          <w:instrText xml:space="preserve"> PAGEREF _Toc239087043 \h </w:instrText>
        </w:r>
        <w:r>
          <w:rPr>
            <w:noProof/>
            <w:webHidden/>
          </w:rPr>
        </w:r>
        <w:r>
          <w:rPr>
            <w:noProof/>
            <w:webHidden/>
          </w:rPr>
          <w:fldChar w:fldCharType="separate"/>
        </w:r>
        <w:r>
          <w:rPr>
            <w:noProof/>
            <w:webHidden/>
          </w:rPr>
          <w:t>55</w:t>
        </w:r>
        <w:r>
          <w:rPr>
            <w:noProof/>
            <w:webHidden/>
          </w:rPr>
          <w:fldChar w:fldCharType="end"/>
        </w:r>
      </w:hyperlink>
    </w:p>
    <w:p w14:paraId="750E988C" w14:textId="7E431EFA" w:rsidR="00332370" w:rsidRDefault="00332370">
      <w:pPr>
        <w:pStyle w:val="TOC4"/>
        <w:rPr>
          <w:rFonts w:eastAsiaTheme="minorEastAsia"/>
          <w:smallCaps w:val="0"/>
          <w:noProof/>
          <w:kern w:val="2"/>
          <w:sz w:val="24"/>
          <w:szCs w:val="24"/>
          <w:lang w:val="en-US" w:eastAsia="zh-CN" w:bidi="he-IL"/>
          <w14:ligatures w14:val="standardContextual"/>
        </w:rPr>
      </w:pPr>
      <w:hyperlink w:anchor="_Toc239087044" w:history="1">
        <w:r w:rsidRPr="007C173F">
          <w:rPr>
            <w:rStyle w:val="Hyperlink"/>
            <w:rFonts w:eastAsia="PMingLiU"/>
            <w:noProof/>
          </w:rPr>
          <w:t>全球保全存取</w:t>
        </w:r>
        <w:r>
          <w:rPr>
            <w:noProof/>
            <w:webHidden/>
          </w:rPr>
          <w:tab/>
        </w:r>
        <w:r>
          <w:rPr>
            <w:noProof/>
            <w:webHidden/>
          </w:rPr>
          <w:fldChar w:fldCharType="begin"/>
        </w:r>
        <w:r>
          <w:rPr>
            <w:noProof/>
            <w:webHidden/>
          </w:rPr>
          <w:instrText xml:space="preserve"> PAGEREF _Toc239087044 \h </w:instrText>
        </w:r>
        <w:r>
          <w:rPr>
            <w:noProof/>
            <w:webHidden/>
          </w:rPr>
        </w:r>
        <w:r>
          <w:rPr>
            <w:noProof/>
            <w:webHidden/>
          </w:rPr>
          <w:fldChar w:fldCharType="separate"/>
        </w:r>
        <w:r>
          <w:rPr>
            <w:noProof/>
            <w:webHidden/>
          </w:rPr>
          <w:t>56</w:t>
        </w:r>
        <w:r>
          <w:rPr>
            <w:noProof/>
            <w:webHidden/>
          </w:rPr>
          <w:fldChar w:fldCharType="end"/>
        </w:r>
      </w:hyperlink>
    </w:p>
    <w:p w14:paraId="4BFF3349" w14:textId="0A0B3658" w:rsidR="00332370" w:rsidRDefault="00332370">
      <w:pPr>
        <w:pStyle w:val="TOC4"/>
        <w:rPr>
          <w:rFonts w:eastAsiaTheme="minorEastAsia"/>
          <w:smallCaps w:val="0"/>
          <w:noProof/>
          <w:kern w:val="2"/>
          <w:sz w:val="24"/>
          <w:szCs w:val="24"/>
          <w:lang w:val="en-US" w:eastAsia="zh-CN" w:bidi="he-IL"/>
          <w14:ligatures w14:val="standardContextual"/>
        </w:rPr>
      </w:pPr>
      <w:hyperlink w:anchor="_Toc239087045" w:history="1">
        <w:r w:rsidRPr="007C173F">
          <w:rPr>
            <w:rStyle w:val="Hyperlink"/>
            <w:rFonts w:eastAsia="PMingLiU"/>
            <w:noProof/>
          </w:rPr>
          <w:t>HDInsight</w:t>
        </w:r>
        <w:r>
          <w:rPr>
            <w:noProof/>
            <w:webHidden/>
          </w:rPr>
          <w:tab/>
        </w:r>
        <w:r>
          <w:rPr>
            <w:noProof/>
            <w:webHidden/>
          </w:rPr>
          <w:fldChar w:fldCharType="begin"/>
        </w:r>
        <w:r>
          <w:rPr>
            <w:noProof/>
            <w:webHidden/>
          </w:rPr>
          <w:instrText xml:space="preserve"> PAGEREF _Toc239087045 \h </w:instrText>
        </w:r>
        <w:r>
          <w:rPr>
            <w:noProof/>
            <w:webHidden/>
          </w:rPr>
        </w:r>
        <w:r>
          <w:rPr>
            <w:noProof/>
            <w:webHidden/>
          </w:rPr>
          <w:fldChar w:fldCharType="separate"/>
        </w:r>
        <w:r>
          <w:rPr>
            <w:noProof/>
            <w:webHidden/>
          </w:rPr>
          <w:t>57</w:t>
        </w:r>
        <w:r>
          <w:rPr>
            <w:noProof/>
            <w:webHidden/>
          </w:rPr>
          <w:fldChar w:fldCharType="end"/>
        </w:r>
      </w:hyperlink>
    </w:p>
    <w:p w14:paraId="185F5E40" w14:textId="3F55BEEA" w:rsidR="00332370" w:rsidRDefault="00332370">
      <w:pPr>
        <w:pStyle w:val="TOC4"/>
        <w:rPr>
          <w:rFonts w:eastAsiaTheme="minorEastAsia"/>
          <w:smallCaps w:val="0"/>
          <w:noProof/>
          <w:kern w:val="2"/>
          <w:sz w:val="24"/>
          <w:szCs w:val="24"/>
          <w:lang w:val="en-US" w:eastAsia="zh-CN" w:bidi="he-IL"/>
          <w14:ligatures w14:val="standardContextual"/>
        </w:rPr>
      </w:pPr>
      <w:hyperlink w:anchor="_Toc239087046" w:history="1">
        <w:r w:rsidRPr="007C173F">
          <w:rPr>
            <w:rStyle w:val="Hyperlink"/>
            <w:rFonts w:eastAsia="PMingLiU"/>
            <w:noProof/>
          </w:rPr>
          <w:t xml:space="preserve">Azure </w:t>
        </w:r>
        <w:r w:rsidRPr="007C173F">
          <w:rPr>
            <w:rStyle w:val="Hyperlink"/>
            <w:rFonts w:eastAsia="PMingLiU"/>
            <w:noProof/>
          </w:rPr>
          <w:t>健康資料服務</w:t>
        </w:r>
        <w:r w:rsidRPr="007C173F">
          <w:rPr>
            <w:rStyle w:val="Hyperlink"/>
            <w:rFonts w:eastAsia="PMingLiU"/>
            <w:noProof/>
          </w:rPr>
          <w:t xml:space="preserve"> (</w:t>
        </w:r>
        <w:r w:rsidRPr="007C173F">
          <w:rPr>
            <w:rStyle w:val="Hyperlink"/>
            <w:rFonts w:eastAsia="PMingLiU"/>
            <w:noProof/>
          </w:rPr>
          <w:t>不包括</w:t>
        </w:r>
        <w:r w:rsidRPr="007C173F">
          <w:rPr>
            <w:rStyle w:val="Hyperlink"/>
            <w:rFonts w:eastAsia="PMingLiU"/>
            <w:noProof/>
          </w:rPr>
          <w:t xml:space="preserve"> MedTech </w:t>
        </w:r>
        <w:r w:rsidRPr="007C173F">
          <w:rPr>
            <w:rStyle w:val="Hyperlink"/>
            <w:rFonts w:eastAsia="PMingLiU"/>
            <w:noProof/>
          </w:rPr>
          <w:t>服務</w:t>
        </w:r>
        <w:r w:rsidRPr="007C173F">
          <w:rPr>
            <w:rStyle w:val="Hyperlink"/>
            <w:rFonts w:eastAsia="PMingLiU"/>
            <w:noProof/>
          </w:rPr>
          <w:t>)</w:t>
        </w:r>
        <w:r>
          <w:rPr>
            <w:noProof/>
            <w:webHidden/>
          </w:rPr>
          <w:tab/>
        </w:r>
        <w:r>
          <w:rPr>
            <w:noProof/>
            <w:webHidden/>
          </w:rPr>
          <w:fldChar w:fldCharType="begin"/>
        </w:r>
        <w:r>
          <w:rPr>
            <w:noProof/>
            <w:webHidden/>
          </w:rPr>
          <w:instrText xml:space="preserve"> PAGEREF _Toc239087046 \h </w:instrText>
        </w:r>
        <w:r>
          <w:rPr>
            <w:noProof/>
            <w:webHidden/>
          </w:rPr>
        </w:r>
        <w:r>
          <w:rPr>
            <w:noProof/>
            <w:webHidden/>
          </w:rPr>
          <w:fldChar w:fldCharType="separate"/>
        </w:r>
        <w:r>
          <w:rPr>
            <w:noProof/>
            <w:webHidden/>
          </w:rPr>
          <w:t>57</w:t>
        </w:r>
        <w:r>
          <w:rPr>
            <w:noProof/>
            <w:webHidden/>
          </w:rPr>
          <w:fldChar w:fldCharType="end"/>
        </w:r>
      </w:hyperlink>
    </w:p>
    <w:p w14:paraId="1DAF71DA" w14:textId="60291AAD" w:rsidR="00332370" w:rsidRDefault="00332370">
      <w:pPr>
        <w:pStyle w:val="TOC4"/>
        <w:rPr>
          <w:rFonts w:eastAsiaTheme="minorEastAsia"/>
          <w:smallCaps w:val="0"/>
          <w:noProof/>
          <w:kern w:val="2"/>
          <w:sz w:val="24"/>
          <w:szCs w:val="24"/>
          <w:lang w:val="en-US" w:eastAsia="zh-CN" w:bidi="he-IL"/>
          <w14:ligatures w14:val="standardContextual"/>
        </w:rPr>
      </w:pPr>
      <w:hyperlink w:anchor="_Toc239087047" w:history="1">
        <w:r w:rsidRPr="007C173F">
          <w:rPr>
            <w:rStyle w:val="Hyperlink"/>
            <w:rFonts w:eastAsia="PMingLiU"/>
            <w:noProof/>
          </w:rPr>
          <w:t>Health Bot</w:t>
        </w:r>
        <w:r>
          <w:rPr>
            <w:noProof/>
            <w:webHidden/>
          </w:rPr>
          <w:tab/>
        </w:r>
        <w:r>
          <w:rPr>
            <w:noProof/>
            <w:webHidden/>
          </w:rPr>
          <w:fldChar w:fldCharType="begin"/>
        </w:r>
        <w:r>
          <w:rPr>
            <w:noProof/>
            <w:webHidden/>
          </w:rPr>
          <w:instrText xml:space="preserve"> PAGEREF _Toc239087047 \h </w:instrText>
        </w:r>
        <w:r>
          <w:rPr>
            <w:noProof/>
            <w:webHidden/>
          </w:rPr>
        </w:r>
        <w:r>
          <w:rPr>
            <w:noProof/>
            <w:webHidden/>
          </w:rPr>
          <w:fldChar w:fldCharType="separate"/>
        </w:r>
        <w:r>
          <w:rPr>
            <w:noProof/>
            <w:webHidden/>
          </w:rPr>
          <w:t>57</w:t>
        </w:r>
        <w:r>
          <w:rPr>
            <w:noProof/>
            <w:webHidden/>
          </w:rPr>
          <w:fldChar w:fldCharType="end"/>
        </w:r>
      </w:hyperlink>
    </w:p>
    <w:p w14:paraId="6EAF7F4D" w14:textId="7C629834" w:rsidR="00332370" w:rsidRDefault="00332370">
      <w:pPr>
        <w:pStyle w:val="TOC4"/>
        <w:rPr>
          <w:rFonts w:eastAsiaTheme="minorEastAsia"/>
          <w:smallCaps w:val="0"/>
          <w:noProof/>
          <w:kern w:val="2"/>
          <w:sz w:val="24"/>
          <w:szCs w:val="24"/>
          <w:lang w:val="en-US" w:eastAsia="zh-CN" w:bidi="he-IL"/>
          <w14:ligatures w14:val="standardContextual"/>
        </w:rPr>
      </w:pPr>
      <w:hyperlink w:anchor="_Toc239087048" w:history="1">
        <w:r w:rsidRPr="007C173F">
          <w:rPr>
            <w:rStyle w:val="Hyperlink"/>
            <w:rFonts w:eastAsia="PMingLiU"/>
            <w:noProof/>
          </w:rPr>
          <w:t>Azure Information Protection</w:t>
        </w:r>
        <w:r>
          <w:rPr>
            <w:noProof/>
            <w:webHidden/>
          </w:rPr>
          <w:tab/>
        </w:r>
        <w:r>
          <w:rPr>
            <w:noProof/>
            <w:webHidden/>
          </w:rPr>
          <w:fldChar w:fldCharType="begin"/>
        </w:r>
        <w:r>
          <w:rPr>
            <w:noProof/>
            <w:webHidden/>
          </w:rPr>
          <w:instrText xml:space="preserve"> PAGEREF _Toc239087048 \h </w:instrText>
        </w:r>
        <w:r>
          <w:rPr>
            <w:noProof/>
            <w:webHidden/>
          </w:rPr>
        </w:r>
        <w:r>
          <w:rPr>
            <w:noProof/>
            <w:webHidden/>
          </w:rPr>
          <w:fldChar w:fldCharType="separate"/>
        </w:r>
        <w:r>
          <w:rPr>
            <w:noProof/>
            <w:webHidden/>
          </w:rPr>
          <w:t>58</w:t>
        </w:r>
        <w:r>
          <w:rPr>
            <w:noProof/>
            <w:webHidden/>
          </w:rPr>
          <w:fldChar w:fldCharType="end"/>
        </w:r>
      </w:hyperlink>
    </w:p>
    <w:p w14:paraId="5DB39545" w14:textId="631C8491" w:rsidR="00332370" w:rsidRDefault="00332370">
      <w:pPr>
        <w:pStyle w:val="TOC4"/>
        <w:rPr>
          <w:rFonts w:eastAsiaTheme="minorEastAsia"/>
          <w:smallCaps w:val="0"/>
          <w:noProof/>
          <w:kern w:val="2"/>
          <w:sz w:val="24"/>
          <w:szCs w:val="24"/>
          <w:lang w:val="en-US" w:eastAsia="zh-CN" w:bidi="he-IL"/>
          <w14:ligatures w14:val="standardContextual"/>
        </w:rPr>
      </w:pPr>
      <w:hyperlink w:anchor="_Toc239087049" w:history="1">
        <w:r w:rsidRPr="007C173F">
          <w:rPr>
            <w:rStyle w:val="Hyperlink"/>
            <w:rFonts w:eastAsia="PMingLiU"/>
            <w:noProof/>
          </w:rPr>
          <w:t xml:space="preserve">Azure IoT </w:t>
        </w:r>
        <w:r w:rsidRPr="007C173F">
          <w:rPr>
            <w:rStyle w:val="Hyperlink"/>
            <w:rFonts w:eastAsia="PMingLiU"/>
            <w:noProof/>
          </w:rPr>
          <w:t>中心</w:t>
        </w:r>
        <w:r>
          <w:rPr>
            <w:noProof/>
            <w:webHidden/>
          </w:rPr>
          <w:tab/>
        </w:r>
        <w:r>
          <w:rPr>
            <w:noProof/>
            <w:webHidden/>
          </w:rPr>
          <w:fldChar w:fldCharType="begin"/>
        </w:r>
        <w:r>
          <w:rPr>
            <w:noProof/>
            <w:webHidden/>
          </w:rPr>
          <w:instrText xml:space="preserve"> PAGEREF _Toc239087049 \h </w:instrText>
        </w:r>
        <w:r>
          <w:rPr>
            <w:noProof/>
            <w:webHidden/>
          </w:rPr>
        </w:r>
        <w:r>
          <w:rPr>
            <w:noProof/>
            <w:webHidden/>
          </w:rPr>
          <w:fldChar w:fldCharType="separate"/>
        </w:r>
        <w:r>
          <w:rPr>
            <w:noProof/>
            <w:webHidden/>
          </w:rPr>
          <w:t>58</w:t>
        </w:r>
        <w:r>
          <w:rPr>
            <w:noProof/>
            <w:webHidden/>
          </w:rPr>
          <w:fldChar w:fldCharType="end"/>
        </w:r>
      </w:hyperlink>
    </w:p>
    <w:p w14:paraId="4D727246" w14:textId="77CFCFF6" w:rsidR="00332370" w:rsidRDefault="00332370">
      <w:pPr>
        <w:pStyle w:val="TOC4"/>
        <w:rPr>
          <w:rFonts w:eastAsiaTheme="minorEastAsia"/>
          <w:smallCaps w:val="0"/>
          <w:noProof/>
          <w:kern w:val="2"/>
          <w:sz w:val="24"/>
          <w:szCs w:val="24"/>
          <w:lang w:val="en-US" w:eastAsia="zh-CN" w:bidi="he-IL"/>
          <w14:ligatures w14:val="standardContextual"/>
        </w:rPr>
      </w:pPr>
      <w:hyperlink w:anchor="_Toc239087050" w:history="1">
        <w:r w:rsidRPr="007C173F">
          <w:rPr>
            <w:rStyle w:val="Hyperlink"/>
            <w:rFonts w:eastAsia="PMingLiU"/>
            <w:noProof/>
          </w:rPr>
          <w:t xml:space="preserve">Azure IoT </w:t>
        </w:r>
        <w:r w:rsidRPr="007C173F">
          <w:rPr>
            <w:rStyle w:val="Hyperlink"/>
            <w:rFonts w:eastAsia="PMingLiU"/>
            <w:noProof/>
          </w:rPr>
          <w:t>中樞</w:t>
        </w:r>
        <w:r>
          <w:rPr>
            <w:noProof/>
            <w:webHidden/>
          </w:rPr>
          <w:tab/>
        </w:r>
        <w:r>
          <w:rPr>
            <w:noProof/>
            <w:webHidden/>
          </w:rPr>
          <w:fldChar w:fldCharType="begin"/>
        </w:r>
        <w:r>
          <w:rPr>
            <w:noProof/>
            <w:webHidden/>
          </w:rPr>
          <w:instrText xml:space="preserve"> PAGEREF _Toc239087050 \h </w:instrText>
        </w:r>
        <w:r>
          <w:rPr>
            <w:noProof/>
            <w:webHidden/>
          </w:rPr>
        </w:r>
        <w:r>
          <w:rPr>
            <w:noProof/>
            <w:webHidden/>
          </w:rPr>
          <w:fldChar w:fldCharType="separate"/>
        </w:r>
        <w:r>
          <w:rPr>
            <w:noProof/>
            <w:webHidden/>
          </w:rPr>
          <w:t>58</w:t>
        </w:r>
        <w:r>
          <w:rPr>
            <w:noProof/>
            <w:webHidden/>
          </w:rPr>
          <w:fldChar w:fldCharType="end"/>
        </w:r>
      </w:hyperlink>
    </w:p>
    <w:p w14:paraId="3A96CB16" w14:textId="5089541D" w:rsidR="00332370" w:rsidRDefault="00332370">
      <w:pPr>
        <w:pStyle w:val="TOC4"/>
        <w:rPr>
          <w:rFonts w:eastAsiaTheme="minorEastAsia"/>
          <w:smallCaps w:val="0"/>
          <w:noProof/>
          <w:kern w:val="2"/>
          <w:sz w:val="24"/>
          <w:szCs w:val="24"/>
          <w:lang w:val="en-US" w:eastAsia="zh-CN" w:bidi="he-IL"/>
          <w14:ligatures w14:val="standardContextual"/>
        </w:rPr>
      </w:pPr>
      <w:hyperlink w:anchor="_Toc239087051" w:history="1">
        <w:r w:rsidRPr="007C173F">
          <w:rPr>
            <w:rStyle w:val="Hyperlink"/>
            <w:rFonts w:eastAsia="PMingLiU"/>
            <w:noProof/>
          </w:rPr>
          <w:t>金鑰保存庫</w:t>
        </w:r>
        <w:r>
          <w:rPr>
            <w:noProof/>
            <w:webHidden/>
          </w:rPr>
          <w:tab/>
        </w:r>
        <w:r>
          <w:rPr>
            <w:noProof/>
            <w:webHidden/>
          </w:rPr>
          <w:fldChar w:fldCharType="begin"/>
        </w:r>
        <w:r>
          <w:rPr>
            <w:noProof/>
            <w:webHidden/>
          </w:rPr>
          <w:instrText xml:space="preserve"> PAGEREF _Toc239087051 \h </w:instrText>
        </w:r>
        <w:r>
          <w:rPr>
            <w:noProof/>
            <w:webHidden/>
          </w:rPr>
        </w:r>
        <w:r>
          <w:rPr>
            <w:noProof/>
            <w:webHidden/>
          </w:rPr>
          <w:fldChar w:fldCharType="separate"/>
        </w:r>
        <w:r>
          <w:rPr>
            <w:noProof/>
            <w:webHidden/>
          </w:rPr>
          <w:t>59</w:t>
        </w:r>
        <w:r>
          <w:rPr>
            <w:noProof/>
            <w:webHidden/>
          </w:rPr>
          <w:fldChar w:fldCharType="end"/>
        </w:r>
      </w:hyperlink>
    </w:p>
    <w:p w14:paraId="45F9D4CC" w14:textId="4BDEED0B" w:rsidR="00332370" w:rsidRDefault="00332370">
      <w:pPr>
        <w:pStyle w:val="TOC4"/>
        <w:rPr>
          <w:rFonts w:eastAsiaTheme="minorEastAsia"/>
          <w:smallCaps w:val="0"/>
          <w:noProof/>
          <w:kern w:val="2"/>
          <w:sz w:val="24"/>
          <w:szCs w:val="24"/>
          <w:lang w:val="en-US" w:eastAsia="zh-CN" w:bidi="he-IL"/>
          <w14:ligatures w14:val="standardContextual"/>
        </w:rPr>
      </w:pPr>
      <w:hyperlink w:anchor="_Toc239087052" w:history="1">
        <w:r w:rsidRPr="007C173F">
          <w:rPr>
            <w:rStyle w:val="Hyperlink"/>
            <w:rFonts w:eastAsia="PMingLiU"/>
            <w:noProof/>
            <w:lang w:val="en-US"/>
          </w:rPr>
          <w:t xml:space="preserve">Azure Key Vault </w:t>
        </w:r>
        <w:r w:rsidRPr="007C173F">
          <w:rPr>
            <w:rStyle w:val="Hyperlink"/>
            <w:rFonts w:eastAsia="PMingLiU"/>
            <w:noProof/>
          </w:rPr>
          <w:t>受控</w:t>
        </w:r>
        <w:r w:rsidRPr="007C173F">
          <w:rPr>
            <w:rStyle w:val="Hyperlink"/>
            <w:rFonts w:eastAsia="PMingLiU"/>
            <w:noProof/>
            <w:lang w:val="en-US"/>
          </w:rPr>
          <w:t xml:space="preserve"> HSM</w:t>
        </w:r>
        <w:r>
          <w:rPr>
            <w:noProof/>
            <w:webHidden/>
          </w:rPr>
          <w:tab/>
        </w:r>
        <w:r>
          <w:rPr>
            <w:noProof/>
            <w:webHidden/>
          </w:rPr>
          <w:fldChar w:fldCharType="begin"/>
        </w:r>
        <w:r>
          <w:rPr>
            <w:noProof/>
            <w:webHidden/>
          </w:rPr>
          <w:instrText xml:space="preserve"> PAGEREF _Toc239087052 \h </w:instrText>
        </w:r>
        <w:r>
          <w:rPr>
            <w:noProof/>
            <w:webHidden/>
          </w:rPr>
        </w:r>
        <w:r>
          <w:rPr>
            <w:noProof/>
            <w:webHidden/>
          </w:rPr>
          <w:fldChar w:fldCharType="separate"/>
        </w:r>
        <w:r>
          <w:rPr>
            <w:noProof/>
            <w:webHidden/>
          </w:rPr>
          <w:t>59</w:t>
        </w:r>
        <w:r>
          <w:rPr>
            <w:noProof/>
            <w:webHidden/>
          </w:rPr>
          <w:fldChar w:fldCharType="end"/>
        </w:r>
      </w:hyperlink>
    </w:p>
    <w:p w14:paraId="1C656CBB" w14:textId="0F5AA648" w:rsidR="00332370" w:rsidRDefault="00332370">
      <w:pPr>
        <w:pStyle w:val="TOC4"/>
        <w:rPr>
          <w:rFonts w:eastAsiaTheme="minorEastAsia"/>
          <w:smallCaps w:val="0"/>
          <w:noProof/>
          <w:kern w:val="2"/>
          <w:sz w:val="24"/>
          <w:szCs w:val="24"/>
          <w:lang w:val="en-US" w:eastAsia="zh-CN" w:bidi="he-IL"/>
          <w14:ligatures w14:val="standardContextual"/>
        </w:rPr>
      </w:pPr>
      <w:hyperlink w:anchor="_Toc239087053" w:history="1">
        <w:r w:rsidRPr="007C173F">
          <w:rPr>
            <w:rStyle w:val="Hyperlink"/>
            <w:rFonts w:eastAsia="PMingLiU"/>
            <w:noProof/>
          </w:rPr>
          <w:t>Azure Kubernetes Service (AKS)</w:t>
        </w:r>
        <w:r>
          <w:rPr>
            <w:noProof/>
            <w:webHidden/>
          </w:rPr>
          <w:tab/>
        </w:r>
        <w:r>
          <w:rPr>
            <w:noProof/>
            <w:webHidden/>
          </w:rPr>
          <w:fldChar w:fldCharType="begin"/>
        </w:r>
        <w:r>
          <w:rPr>
            <w:noProof/>
            <w:webHidden/>
          </w:rPr>
          <w:instrText xml:space="preserve"> PAGEREF _Toc239087053 \h </w:instrText>
        </w:r>
        <w:r>
          <w:rPr>
            <w:noProof/>
            <w:webHidden/>
          </w:rPr>
        </w:r>
        <w:r>
          <w:rPr>
            <w:noProof/>
            <w:webHidden/>
          </w:rPr>
          <w:fldChar w:fldCharType="separate"/>
        </w:r>
        <w:r>
          <w:rPr>
            <w:noProof/>
            <w:webHidden/>
          </w:rPr>
          <w:t>60</w:t>
        </w:r>
        <w:r>
          <w:rPr>
            <w:noProof/>
            <w:webHidden/>
          </w:rPr>
          <w:fldChar w:fldCharType="end"/>
        </w:r>
      </w:hyperlink>
    </w:p>
    <w:p w14:paraId="7A08F482" w14:textId="440716BF" w:rsidR="00332370" w:rsidRDefault="00332370">
      <w:pPr>
        <w:pStyle w:val="TOC4"/>
        <w:rPr>
          <w:rFonts w:eastAsiaTheme="minorEastAsia"/>
          <w:smallCaps w:val="0"/>
          <w:noProof/>
          <w:kern w:val="2"/>
          <w:sz w:val="24"/>
          <w:szCs w:val="24"/>
          <w:lang w:val="en-US" w:eastAsia="zh-CN" w:bidi="he-IL"/>
          <w14:ligatures w14:val="standardContextual"/>
        </w:rPr>
      </w:pPr>
      <w:hyperlink w:anchor="_Toc239087054" w:history="1">
        <w:r w:rsidRPr="007C173F">
          <w:rPr>
            <w:rStyle w:val="Hyperlink"/>
            <w:rFonts w:eastAsia="PMingLiU"/>
            <w:noProof/>
          </w:rPr>
          <w:t xml:space="preserve">Azure Kubernetes Service (AKS) Automatic </w:t>
        </w:r>
        <w:r w:rsidRPr="007C173F">
          <w:rPr>
            <w:rStyle w:val="Hyperlink"/>
            <w:rFonts w:eastAsia="PMingLiU"/>
            <w:noProof/>
          </w:rPr>
          <w:t>叢集</w:t>
        </w:r>
        <w:r>
          <w:rPr>
            <w:noProof/>
            <w:webHidden/>
          </w:rPr>
          <w:tab/>
        </w:r>
        <w:r>
          <w:rPr>
            <w:noProof/>
            <w:webHidden/>
          </w:rPr>
          <w:fldChar w:fldCharType="begin"/>
        </w:r>
        <w:r>
          <w:rPr>
            <w:noProof/>
            <w:webHidden/>
          </w:rPr>
          <w:instrText xml:space="preserve"> PAGEREF _Toc239087054 \h </w:instrText>
        </w:r>
        <w:r>
          <w:rPr>
            <w:noProof/>
            <w:webHidden/>
          </w:rPr>
        </w:r>
        <w:r>
          <w:rPr>
            <w:noProof/>
            <w:webHidden/>
          </w:rPr>
          <w:fldChar w:fldCharType="separate"/>
        </w:r>
        <w:r>
          <w:rPr>
            <w:noProof/>
            <w:webHidden/>
          </w:rPr>
          <w:t>61</w:t>
        </w:r>
        <w:r>
          <w:rPr>
            <w:noProof/>
            <w:webHidden/>
          </w:rPr>
          <w:fldChar w:fldCharType="end"/>
        </w:r>
      </w:hyperlink>
    </w:p>
    <w:p w14:paraId="4499105E" w14:textId="31E4A6FB" w:rsidR="00332370" w:rsidRDefault="00332370">
      <w:pPr>
        <w:pStyle w:val="TOC4"/>
        <w:rPr>
          <w:rFonts w:eastAsiaTheme="minorEastAsia"/>
          <w:smallCaps w:val="0"/>
          <w:noProof/>
          <w:kern w:val="2"/>
          <w:sz w:val="24"/>
          <w:szCs w:val="24"/>
          <w:lang w:val="en-US" w:eastAsia="zh-CN" w:bidi="he-IL"/>
          <w14:ligatures w14:val="standardContextual"/>
        </w:rPr>
      </w:pPr>
      <w:hyperlink w:anchor="_Toc239087055" w:history="1">
        <w:r w:rsidRPr="007C173F">
          <w:rPr>
            <w:rStyle w:val="Hyperlink"/>
            <w:rFonts w:eastAsia="PMingLiU"/>
            <w:noProof/>
          </w:rPr>
          <w:t>Azure Lab Services</w:t>
        </w:r>
        <w:r>
          <w:rPr>
            <w:noProof/>
            <w:webHidden/>
          </w:rPr>
          <w:tab/>
        </w:r>
        <w:r>
          <w:rPr>
            <w:noProof/>
            <w:webHidden/>
          </w:rPr>
          <w:fldChar w:fldCharType="begin"/>
        </w:r>
        <w:r>
          <w:rPr>
            <w:noProof/>
            <w:webHidden/>
          </w:rPr>
          <w:instrText xml:space="preserve"> PAGEREF _Toc239087055 \h </w:instrText>
        </w:r>
        <w:r>
          <w:rPr>
            <w:noProof/>
            <w:webHidden/>
          </w:rPr>
        </w:r>
        <w:r>
          <w:rPr>
            <w:noProof/>
            <w:webHidden/>
          </w:rPr>
          <w:fldChar w:fldCharType="separate"/>
        </w:r>
        <w:r>
          <w:rPr>
            <w:noProof/>
            <w:webHidden/>
          </w:rPr>
          <w:t>62</w:t>
        </w:r>
        <w:r>
          <w:rPr>
            <w:noProof/>
            <w:webHidden/>
          </w:rPr>
          <w:fldChar w:fldCharType="end"/>
        </w:r>
      </w:hyperlink>
    </w:p>
    <w:p w14:paraId="3F15CAC7" w14:textId="4F9A036B" w:rsidR="00332370" w:rsidRDefault="00332370">
      <w:pPr>
        <w:pStyle w:val="TOC4"/>
        <w:rPr>
          <w:rFonts w:eastAsiaTheme="minorEastAsia"/>
          <w:smallCaps w:val="0"/>
          <w:noProof/>
          <w:kern w:val="2"/>
          <w:sz w:val="24"/>
          <w:szCs w:val="24"/>
          <w:lang w:val="en-US" w:eastAsia="zh-CN" w:bidi="he-IL"/>
          <w14:ligatures w14:val="standardContextual"/>
        </w:rPr>
      </w:pPr>
      <w:hyperlink w:anchor="_Toc239087056" w:history="1">
        <w:r w:rsidRPr="007C173F">
          <w:rPr>
            <w:rStyle w:val="Hyperlink"/>
            <w:rFonts w:eastAsia="PMingLiU"/>
            <w:noProof/>
          </w:rPr>
          <w:t xml:space="preserve">Azure </w:t>
        </w:r>
        <w:r w:rsidRPr="007C173F">
          <w:rPr>
            <w:rStyle w:val="Hyperlink"/>
            <w:rFonts w:eastAsia="PMingLiU"/>
            <w:noProof/>
          </w:rPr>
          <w:t>負載平衡器</w:t>
        </w:r>
        <w:r>
          <w:rPr>
            <w:noProof/>
            <w:webHidden/>
          </w:rPr>
          <w:tab/>
        </w:r>
        <w:r>
          <w:rPr>
            <w:noProof/>
            <w:webHidden/>
          </w:rPr>
          <w:fldChar w:fldCharType="begin"/>
        </w:r>
        <w:r>
          <w:rPr>
            <w:noProof/>
            <w:webHidden/>
          </w:rPr>
          <w:instrText xml:space="preserve"> PAGEREF _Toc239087056 \h </w:instrText>
        </w:r>
        <w:r>
          <w:rPr>
            <w:noProof/>
            <w:webHidden/>
          </w:rPr>
        </w:r>
        <w:r>
          <w:rPr>
            <w:noProof/>
            <w:webHidden/>
          </w:rPr>
          <w:fldChar w:fldCharType="separate"/>
        </w:r>
        <w:r>
          <w:rPr>
            <w:noProof/>
            <w:webHidden/>
          </w:rPr>
          <w:t>62</w:t>
        </w:r>
        <w:r>
          <w:rPr>
            <w:noProof/>
            <w:webHidden/>
          </w:rPr>
          <w:fldChar w:fldCharType="end"/>
        </w:r>
      </w:hyperlink>
    </w:p>
    <w:p w14:paraId="42110BF6" w14:textId="3212ED3C" w:rsidR="00332370" w:rsidRDefault="00332370">
      <w:pPr>
        <w:pStyle w:val="TOC4"/>
        <w:rPr>
          <w:rFonts w:eastAsiaTheme="minorEastAsia"/>
          <w:smallCaps w:val="0"/>
          <w:noProof/>
          <w:kern w:val="2"/>
          <w:sz w:val="24"/>
          <w:szCs w:val="24"/>
          <w:lang w:val="en-US" w:eastAsia="zh-CN" w:bidi="he-IL"/>
          <w14:ligatures w14:val="standardContextual"/>
        </w:rPr>
      </w:pPr>
      <w:hyperlink w:anchor="_Toc239087057" w:history="1">
        <w:r w:rsidRPr="007C173F">
          <w:rPr>
            <w:rStyle w:val="Hyperlink"/>
            <w:rFonts w:eastAsia="PMingLiU"/>
            <w:noProof/>
          </w:rPr>
          <w:t xml:space="preserve">Azure </w:t>
        </w:r>
        <w:r w:rsidRPr="007C173F">
          <w:rPr>
            <w:rStyle w:val="Hyperlink"/>
            <w:rFonts w:eastAsia="PMingLiU"/>
            <w:noProof/>
          </w:rPr>
          <w:t>負載測試</w:t>
        </w:r>
        <w:r>
          <w:rPr>
            <w:noProof/>
            <w:webHidden/>
          </w:rPr>
          <w:tab/>
        </w:r>
        <w:r>
          <w:rPr>
            <w:noProof/>
            <w:webHidden/>
          </w:rPr>
          <w:fldChar w:fldCharType="begin"/>
        </w:r>
        <w:r>
          <w:rPr>
            <w:noProof/>
            <w:webHidden/>
          </w:rPr>
          <w:instrText xml:space="preserve"> PAGEREF _Toc239087057 \h </w:instrText>
        </w:r>
        <w:r>
          <w:rPr>
            <w:noProof/>
            <w:webHidden/>
          </w:rPr>
        </w:r>
        <w:r>
          <w:rPr>
            <w:noProof/>
            <w:webHidden/>
          </w:rPr>
          <w:fldChar w:fldCharType="separate"/>
        </w:r>
        <w:r>
          <w:rPr>
            <w:noProof/>
            <w:webHidden/>
          </w:rPr>
          <w:t>63</w:t>
        </w:r>
        <w:r>
          <w:rPr>
            <w:noProof/>
            <w:webHidden/>
          </w:rPr>
          <w:fldChar w:fldCharType="end"/>
        </w:r>
      </w:hyperlink>
    </w:p>
    <w:p w14:paraId="2304A3C7" w14:textId="4B8BBDA1" w:rsidR="00332370" w:rsidRDefault="00332370">
      <w:pPr>
        <w:pStyle w:val="TOC4"/>
        <w:rPr>
          <w:rFonts w:eastAsiaTheme="minorEastAsia"/>
          <w:smallCaps w:val="0"/>
          <w:noProof/>
          <w:kern w:val="2"/>
          <w:sz w:val="24"/>
          <w:szCs w:val="24"/>
          <w:lang w:val="en-US" w:eastAsia="zh-CN" w:bidi="he-IL"/>
          <w14:ligatures w14:val="standardContextual"/>
        </w:rPr>
      </w:pPr>
      <w:hyperlink w:anchor="_Toc239087058" w:history="1">
        <w:r w:rsidRPr="007C173F">
          <w:rPr>
            <w:rStyle w:val="Hyperlink"/>
            <w:rFonts w:eastAsia="PMingLiU"/>
            <w:noProof/>
          </w:rPr>
          <w:t>Log Analytics (</w:t>
        </w:r>
        <w:r w:rsidRPr="007C173F">
          <w:rPr>
            <w:rStyle w:val="Hyperlink"/>
            <w:rFonts w:eastAsia="PMingLiU"/>
            <w:noProof/>
          </w:rPr>
          <w:t>查詢可用性</w:t>
        </w:r>
        <w:r w:rsidRPr="007C173F">
          <w:rPr>
            <w:rStyle w:val="Hyperlink"/>
            <w:rFonts w:eastAsia="PMingLiU"/>
            <w:noProof/>
          </w:rPr>
          <w:t xml:space="preserve"> SLA)</w:t>
        </w:r>
        <w:r>
          <w:rPr>
            <w:noProof/>
            <w:webHidden/>
          </w:rPr>
          <w:tab/>
        </w:r>
        <w:r>
          <w:rPr>
            <w:noProof/>
            <w:webHidden/>
          </w:rPr>
          <w:fldChar w:fldCharType="begin"/>
        </w:r>
        <w:r>
          <w:rPr>
            <w:noProof/>
            <w:webHidden/>
          </w:rPr>
          <w:instrText xml:space="preserve"> PAGEREF _Toc239087058 \h </w:instrText>
        </w:r>
        <w:r>
          <w:rPr>
            <w:noProof/>
            <w:webHidden/>
          </w:rPr>
        </w:r>
        <w:r>
          <w:rPr>
            <w:noProof/>
            <w:webHidden/>
          </w:rPr>
          <w:fldChar w:fldCharType="separate"/>
        </w:r>
        <w:r>
          <w:rPr>
            <w:noProof/>
            <w:webHidden/>
          </w:rPr>
          <w:t>63</w:t>
        </w:r>
        <w:r>
          <w:rPr>
            <w:noProof/>
            <w:webHidden/>
          </w:rPr>
          <w:fldChar w:fldCharType="end"/>
        </w:r>
      </w:hyperlink>
    </w:p>
    <w:p w14:paraId="040BC0BE" w14:textId="743D8FAA" w:rsidR="00332370" w:rsidRDefault="00332370">
      <w:pPr>
        <w:pStyle w:val="TOC4"/>
        <w:rPr>
          <w:rFonts w:eastAsiaTheme="minorEastAsia"/>
          <w:smallCaps w:val="0"/>
          <w:noProof/>
          <w:kern w:val="2"/>
          <w:sz w:val="24"/>
          <w:szCs w:val="24"/>
          <w:lang w:val="en-US" w:eastAsia="zh-CN" w:bidi="he-IL"/>
          <w14:ligatures w14:val="standardContextual"/>
        </w:rPr>
      </w:pPr>
      <w:hyperlink w:anchor="_Toc239087059" w:history="1">
        <w:r w:rsidRPr="007C173F">
          <w:rPr>
            <w:rStyle w:val="Hyperlink"/>
            <w:rFonts w:eastAsia="PMingLiU"/>
            <w:noProof/>
          </w:rPr>
          <w:t>邏輯應用程式</w:t>
        </w:r>
        <w:r>
          <w:rPr>
            <w:noProof/>
            <w:webHidden/>
          </w:rPr>
          <w:tab/>
        </w:r>
        <w:r>
          <w:rPr>
            <w:noProof/>
            <w:webHidden/>
          </w:rPr>
          <w:fldChar w:fldCharType="begin"/>
        </w:r>
        <w:r>
          <w:rPr>
            <w:noProof/>
            <w:webHidden/>
          </w:rPr>
          <w:instrText xml:space="preserve"> PAGEREF _Toc239087059 \h </w:instrText>
        </w:r>
        <w:r>
          <w:rPr>
            <w:noProof/>
            <w:webHidden/>
          </w:rPr>
        </w:r>
        <w:r>
          <w:rPr>
            <w:noProof/>
            <w:webHidden/>
          </w:rPr>
          <w:fldChar w:fldCharType="separate"/>
        </w:r>
        <w:r>
          <w:rPr>
            <w:noProof/>
            <w:webHidden/>
          </w:rPr>
          <w:t>64</w:t>
        </w:r>
        <w:r>
          <w:rPr>
            <w:noProof/>
            <w:webHidden/>
          </w:rPr>
          <w:fldChar w:fldCharType="end"/>
        </w:r>
      </w:hyperlink>
    </w:p>
    <w:p w14:paraId="51EDFC62" w14:textId="1699A4A7" w:rsidR="00332370" w:rsidRDefault="00332370">
      <w:pPr>
        <w:pStyle w:val="TOC4"/>
        <w:rPr>
          <w:rFonts w:eastAsiaTheme="minorEastAsia"/>
          <w:smallCaps w:val="0"/>
          <w:noProof/>
          <w:kern w:val="2"/>
          <w:sz w:val="24"/>
          <w:szCs w:val="24"/>
          <w:lang w:val="en-US" w:eastAsia="zh-CN" w:bidi="he-IL"/>
          <w14:ligatures w14:val="standardContextual"/>
        </w:rPr>
      </w:pPr>
      <w:hyperlink w:anchor="_Toc239087060" w:history="1">
        <w:r w:rsidRPr="007C173F">
          <w:rPr>
            <w:rStyle w:val="Hyperlink"/>
            <w:rFonts w:eastAsia="PMingLiU"/>
            <w:noProof/>
          </w:rPr>
          <w:t>Azure Machine Learning</w:t>
        </w:r>
        <w:r>
          <w:rPr>
            <w:noProof/>
            <w:webHidden/>
          </w:rPr>
          <w:tab/>
        </w:r>
        <w:r>
          <w:rPr>
            <w:noProof/>
            <w:webHidden/>
          </w:rPr>
          <w:fldChar w:fldCharType="begin"/>
        </w:r>
        <w:r>
          <w:rPr>
            <w:noProof/>
            <w:webHidden/>
          </w:rPr>
          <w:instrText xml:space="preserve"> PAGEREF _Toc239087060 \h </w:instrText>
        </w:r>
        <w:r>
          <w:rPr>
            <w:noProof/>
            <w:webHidden/>
          </w:rPr>
        </w:r>
        <w:r>
          <w:rPr>
            <w:noProof/>
            <w:webHidden/>
          </w:rPr>
          <w:fldChar w:fldCharType="separate"/>
        </w:r>
        <w:r>
          <w:rPr>
            <w:noProof/>
            <w:webHidden/>
          </w:rPr>
          <w:t>64</w:t>
        </w:r>
        <w:r>
          <w:rPr>
            <w:noProof/>
            <w:webHidden/>
          </w:rPr>
          <w:fldChar w:fldCharType="end"/>
        </w:r>
      </w:hyperlink>
    </w:p>
    <w:p w14:paraId="31F820C2" w14:textId="18F3804F" w:rsidR="00332370" w:rsidRDefault="00332370">
      <w:pPr>
        <w:pStyle w:val="TOC4"/>
        <w:rPr>
          <w:rFonts w:eastAsiaTheme="minorEastAsia"/>
          <w:smallCaps w:val="0"/>
          <w:noProof/>
          <w:kern w:val="2"/>
          <w:sz w:val="24"/>
          <w:szCs w:val="24"/>
          <w:lang w:val="en-US" w:eastAsia="zh-CN" w:bidi="he-IL"/>
          <w14:ligatures w14:val="standardContextual"/>
        </w:rPr>
      </w:pPr>
      <w:hyperlink w:anchor="_Toc239087061" w:history="1">
        <w:r w:rsidRPr="007C173F">
          <w:rPr>
            <w:rStyle w:val="Hyperlink"/>
            <w:rFonts w:eastAsia="PMingLiU"/>
            <w:noProof/>
            <w:lang w:val="en-US"/>
          </w:rPr>
          <w:t xml:space="preserve">Azure </w:t>
        </w:r>
        <w:r w:rsidRPr="007C173F">
          <w:rPr>
            <w:rStyle w:val="Hyperlink"/>
            <w:rFonts w:eastAsia="PMingLiU" w:cstheme="majorHAnsi"/>
            <w:noProof/>
          </w:rPr>
          <w:t>受控</w:t>
        </w:r>
        <w:r w:rsidRPr="007C173F">
          <w:rPr>
            <w:rStyle w:val="Hyperlink"/>
            <w:rFonts w:eastAsia="PMingLiU" w:cstheme="majorHAnsi"/>
            <w:noProof/>
          </w:rPr>
          <w:t xml:space="preserve"> Grafana</w:t>
        </w:r>
        <w:r>
          <w:rPr>
            <w:noProof/>
            <w:webHidden/>
          </w:rPr>
          <w:tab/>
        </w:r>
        <w:r>
          <w:rPr>
            <w:noProof/>
            <w:webHidden/>
          </w:rPr>
          <w:fldChar w:fldCharType="begin"/>
        </w:r>
        <w:r>
          <w:rPr>
            <w:noProof/>
            <w:webHidden/>
          </w:rPr>
          <w:instrText xml:space="preserve"> PAGEREF _Toc239087061 \h </w:instrText>
        </w:r>
        <w:r>
          <w:rPr>
            <w:noProof/>
            <w:webHidden/>
          </w:rPr>
        </w:r>
        <w:r>
          <w:rPr>
            <w:noProof/>
            <w:webHidden/>
          </w:rPr>
          <w:fldChar w:fldCharType="separate"/>
        </w:r>
        <w:r>
          <w:rPr>
            <w:noProof/>
            <w:webHidden/>
          </w:rPr>
          <w:t>65</w:t>
        </w:r>
        <w:r>
          <w:rPr>
            <w:noProof/>
            <w:webHidden/>
          </w:rPr>
          <w:fldChar w:fldCharType="end"/>
        </w:r>
      </w:hyperlink>
    </w:p>
    <w:p w14:paraId="170D6E32" w14:textId="73D8B5A3" w:rsidR="00332370" w:rsidRDefault="00332370">
      <w:pPr>
        <w:pStyle w:val="TOC4"/>
        <w:rPr>
          <w:rFonts w:eastAsiaTheme="minorEastAsia"/>
          <w:smallCaps w:val="0"/>
          <w:noProof/>
          <w:kern w:val="2"/>
          <w:sz w:val="24"/>
          <w:szCs w:val="24"/>
          <w:lang w:val="en-US" w:eastAsia="zh-CN" w:bidi="he-IL"/>
          <w14:ligatures w14:val="standardContextual"/>
        </w:rPr>
      </w:pPr>
      <w:hyperlink w:anchor="_Toc239087062" w:history="1">
        <w:r w:rsidRPr="007C173F">
          <w:rPr>
            <w:rStyle w:val="Hyperlink"/>
            <w:rFonts w:eastAsia="PMingLiU"/>
            <w:noProof/>
          </w:rPr>
          <w:t>適用於</w:t>
        </w:r>
        <w:r w:rsidRPr="007C173F">
          <w:rPr>
            <w:rStyle w:val="Hyperlink"/>
            <w:rFonts w:eastAsia="PMingLiU"/>
            <w:noProof/>
          </w:rPr>
          <w:t xml:space="preserve"> Apache Cassandra </w:t>
        </w:r>
        <w:r w:rsidRPr="007C173F">
          <w:rPr>
            <w:rStyle w:val="Hyperlink"/>
            <w:rFonts w:eastAsia="PMingLiU"/>
            <w:noProof/>
          </w:rPr>
          <w:t>的</w:t>
        </w:r>
        <w:r w:rsidRPr="007C173F">
          <w:rPr>
            <w:rStyle w:val="Hyperlink"/>
            <w:rFonts w:eastAsia="PMingLiU"/>
            <w:noProof/>
          </w:rPr>
          <w:t xml:space="preserve"> Azure </w:t>
        </w:r>
        <w:r w:rsidRPr="007C173F">
          <w:rPr>
            <w:rStyle w:val="Hyperlink"/>
            <w:rFonts w:eastAsia="PMingLiU"/>
            <w:noProof/>
          </w:rPr>
          <w:t>受控執行個體</w:t>
        </w:r>
        <w:r>
          <w:rPr>
            <w:noProof/>
            <w:webHidden/>
          </w:rPr>
          <w:tab/>
        </w:r>
        <w:r>
          <w:rPr>
            <w:noProof/>
            <w:webHidden/>
          </w:rPr>
          <w:fldChar w:fldCharType="begin"/>
        </w:r>
        <w:r>
          <w:rPr>
            <w:noProof/>
            <w:webHidden/>
          </w:rPr>
          <w:instrText xml:space="preserve"> PAGEREF _Toc239087062 \h </w:instrText>
        </w:r>
        <w:r>
          <w:rPr>
            <w:noProof/>
            <w:webHidden/>
          </w:rPr>
        </w:r>
        <w:r>
          <w:rPr>
            <w:noProof/>
            <w:webHidden/>
          </w:rPr>
          <w:fldChar w:fldCharType="separate"/>
        </w:r>
        <w:r>
          <w:rPr>
            <w:noProof/>
            <w:webHidden/>
          </w:rPr>
          <w:t>65</w:t>
        </w:r>
        <w:r>
          <w:rPr>
            <w:noProof/>
            <w:webHidden/>
          </w:rPr>
          <w:fldChar w:fldCharType="end"/>
        </w:r>
      </w:hyperlink>
    </w:p>
    <w:p w14:paraId="79494515" w14:textId="03A4D0E1" w:rsidR="00332370" w:rsidRDefault="00332370">
      <w:pPr>
        <w:pStyle w:val="TOC4"/>
        <w:rPr>
          <w:rFonts w:eastAsiaTheme="minorEastAsia"/>
          <w:smallCaps w:val="0"/>
          <w:noProof/>
          <w:kern w:val="2"/>
          <w:sz w:val="24"/>
          <w:szCs w:val="24"/>
          <w:lang w:val="en-US" w:eastAsia="zh-CN" w:bidi="he-IL"/>
          <w14:ligatures w14:val="standardContextual"/>
        </w:rPr>
      </w:pPr>
      <w:hyperlink w:anchor="_Toc239087063" w:history="1">
        <w:r w:rsidRPr="007C173F">
          <w:rPr>
            <w:rStyle w:val="Hyperlink"/>
            <w:rFonts w:eastAsia="PMingLiU"/>
            <w:noProof/>
          </w:rPr>
          <w:t xml:space="preserve">Azure </w:t>
        </w:r>
        <w:r w:rsidRPr="007C173F">
          <w:rPr>
            <w:rStyle w:val="Hyperlink"/>
            <w:rFonts w:eastAsia="PMingLiU"/>
            <w:noProof/>
          </w:rPr>
          <w:t>地圖服務</w:t>
        </w:r>
        <w:r>
          <w:rPr>
            <w:noProof/>
            <w:webHidden/>
          </w:rPr>
          <w:tab/>
        </w:r>
        <w:r>
          <w:rPr>
            <w:noProof/>
            <w:webHidden/>
          </w:rPr>
          <w:fldChar w:fldCharType="begin"/>
        </w:r>
        <w:r>
          <w:rPr>
            <w:noProof/>
            <w:webHidden/>
          </w:rPr>
          <w:instrText xml:space="preserve"> PAGEREF _Toc239087063 \h </w:instrText>
        </w:r>
        <w:r>
          <w:rPr>
            <w:noProof/>
            <w:webHidden/>
          </w:rPr>
        </w:r>
        <w:r>
          <w:rPr>
            <w:noProof/>
            <w:webHidden/>
          </w:rPr>
          <w:fldChar w:fldCharType="separate"/>
        </w:r>
        <w:r>
          <w:rPr>
            <w:noProof/>
            <w:webHidden/>
          </w:rPr>
          <w:t>66</w:t>
        </w:r>
        <w:r>
          <w:rPr>
            <w:noProof/>
            <w:webHidden/>
          </w:rPr>
          <w:fldChar w:fldCharType="end"/>
        </w:r>
      </w:hyperlink>
    </w:p>
    <w:p w14:paraId="0AEC3D6E" w14:textId="1B01852D" w:rsidR="00332370" w:rsidRDefault="00332370">
      <w:pPr>
        <w:pStyle w:val="TOC4"/>
        <w:rPr>
          <w:rFonts w:eastAsiaTheme="minorEastAsia"/>
          <w:smallCaps w:val="0"/>
          <w:noProof/>
          <w:kern w:val="2"/>
          <w:sz w:val="24"/>
          <w:szCs w:val="24"/>
          <w:lang w:val="en-US" w:eastAsia="zh-CN" w:bidi="he-IL"/>
          <w14:ligatures w14:val="standardContextual"/>
        </w:rPr>
      </w:pPr>
      <w:hyperlink w:anchor="_Toc239087064" w:history="1">
        <w:r w:rsidRPr="007C173F">
          <w:rPr>
            <w:rStyle w:val="Hyperlink"/>
            <w:rFonts w:eastAsia="PMingLiU"/>
            <w:noProof/>
          </w:rPr>
          <w:t>媒體服務</w:t>
        </w:r>
        <w:r>
          <w:rPr>
            <w:noProof/>
            <w:webHidden/>
          </w:rPr>
          <w:tab/>
        </w:r>
        <w:r>
          <w:rPr>
            <w:noProof/>
            <w:webHidden/>
          </w:rPr>
          <w:fldChar w:fldCharType="begin"/>
        </w:r>
        <w:r>
          <w:rPr>
            <w:noProof/>
            <w:webHidden/>
          </w:rPr>
          <w:instrText xml:space="preserve"> PAGEREF _Toc239087064 \h </w:instrText>
        </w:r>
        <w:r>
          <w:rPr>
            <w:noProof/>
            <w:webHidden/>
          </w:rPr>
        </w:r>
        <w:r>
          <w:rPr>
            <w:noProof/>
            <w:webHidden/>
          </w:rPr>
          <w:fldChar w:fldCharType="separate"/>
        </w:r>
        <w:r>
          <w:rPr>
            <w:noProof/>
            <w:webHidden/>
          </w:rPr>
          <w:t>66</w:t>
        </w:r>
        <w:r>
          <w:rPr>
            <w:noProof/>
            <w:webHidden/>
          </w:rPr>
          <w:fldChar w:fldCharType="end"/>
        </w:r>
      </w:hyperlink>
    </w:p>
    <w:p w14:paraId="23FD4FBF" w14:textId="6724D39E" w:rsidR="00332370" w:rsidRDefault="00332370">
      <w:pPr>
        <w:pStyle w:val="TOC4"/>
        <w:rPr>
          <w:rFonts w:eastAsiaTheme="minorEastAsia"/>
          <w:smallCaps w:val="0"/>
          <w:noProof/>
          <w:kern w:val="2"/>
          <w:sz w:val="24"/>
          <w:szCs w:val="24"/>
          <w:lang w:val="en-US" w:eastAsia="zh-CN" w:bidi="he-IL"/>
          <w14:ligatures w14:val="standardContextual"/>
        </w:rPr>
      </w:pPr>
      <w:hyperlink w:anchor="_Toc239087065" w:history="1">
        <w:r w:rsidRPr="007C173F">
          <w:rPr>
            <w:rStyle w:val="Hyperlink"/>
            <w:rFonts w:eastAsia="PMingLiU"/>
            <w:noProof/>
          </w:rPr>
          <w:t xml:space="preserve">MedTech </w:t>
        </w:r>
        <w:r w:rsidRPr="007C173F">
          <w:rPr>
            <w:rStyle w:val="Hyperlink"/>
            <w:rFonts w:eastAsia="PMingLiU"/>
            <w:noProof/>
          </w:rPr>
          <w:t>服務</w:t>
        </w:r>
        <w:r>
          <w:rPr>
            <w:noProof/>
            <w:webHidden/>
          </w:rPr>
          <w:tab/>
        </w:r>
        <w:r>
          <w:rPr>
            <w:noProof/>
            <w:webHidden/>
          </w:rPr>
          <w:fldChar w:fldCharType="begin"/>
        </w:r>
        <w:r>
          <w:rPr>
            <w:noProof/>
            <w:webHidden/>
          </w:rPr>
          <w:instrText xml:space="preserve"> PAGEREF _Toc239087065 \h </w:instrText>
        </w:r>
        <w:r>
          <w:rPr>
            <w:noProof/>
            <w:webHidden/>
          </w:rPr>
        </w:r>
        <w:r>
          <w:rPr>
            <w:noProof/>
            <w:webHidden/>
          </w:rPr>
          <w:fldChar w:fldCharType="separate"/>
        </w:r>
        <w:r>
          <w:rPr>
            <w:noProof/>
            <w:webHidden/>
          </w:rPr>
          <w:t>68</w:t>
        </w:r>
        <w:r>
          <w:rPr>
            <w:noProof/>
            <w:webHidden/>
          </w:rPr>
          <w:fldChar w:fldCharType="end"/>
        </w:r>
      </w:hyperlink>
    </w:p>
    <w:p w14:paraId="47E9215C" w14:textId="7F3D677D" w:rsidR="00332370" w:rsidRDefault="00332370">
      <w:pPr>
        <w:pStyle w:val="TOC4"/>
        <w:rPr>
          <w:rFonts w:eastAsiaTheme="minorEastAsia"/>
          <w:smallCaps w:val="0"/>
          <w:noProof/>
          <w:kern w:val="2"/>
          <w:sz w:val="24"/>
          <w:szCs w:val="24"/>
          <w:lang w:val="en-US" w:eastAsia="zh-CN" w:bidi="he-IL"/>
          <w14:ligatures w14:val="standardContextual"/>
        </w:rPr>
      </w:pPr>
      <w:hyperlink w:anchor="_Toc239087066" w:history="1">
        <w:r w:rsidRPr="007C173F">
          <w:rPr>
            <w:rStyle w:val="Hyperlink"/>
            <w:rFonts w:ascii="Calibri Light" w:hAnsi="Calibri Light" w:cs="Calibri Light"/>
            <w:noProof/>
          </w:rPr>
          <w:t>Microsoft</w:t>
        </w:r>
        <w:r w:rsidRPr="007C173F">
          <w:rPr>
            <w:rStyle w:val="Hyperlink"/>
            <w:rFonts w:ascii="PMingLiU" w:eastAsia="PMingLiU" w:hAnsi="PMingLiU" w:cs="Calibri Light"/>
            <w:noProof/>
          </w:rPr>
          <w:t xml:space="preserve"> </w:t>
        </w:r>
        <w:r w:rsidRPr="007C173F">
          <w:rPr>
            <w:rStyle w:val="Hyperlink"/>
            <w:rFonts w:ascii="Calibri Light" w:hAnsi="Calibri Light" w:cs="Calibri Light"/>
            <w:noProof/>
          </w:rPr>
          <w:t>Discovery</w:t>
        </w:r>
        <w:r w:rsidRPr="007C173F">
          <w:rPr>
            <w:rStyle w:val="Hyperlink"/>
            <w:rFonts w:ascii="PMingLiU" w:eastAsia="PMingLiU" w:hAnsi="PMingLiU" w:cs="Calibri Light"/>
            <w:noProof/>
          </w:rPr>
          <w:t xml:space="preserve"> 服務</w:t>
        </w:r>
        <w:r>
          <w:rPr>
            <w:noProof/>
            <w:webHidden/>
          </w:rPr>
          <w:tab/>
        </w:r>
        <w:r>
          <w:rPr>
            <w:noProof/>
            <w:webHidden/>
          </w:rPr>
          <w:fldChar w:fldCharType="begin"/>
        </w:r>
        <w:r>
          <w:rPr>
            <w:noProof/>
            <w:webHidden/>
          </w:rPr>
          <w:instrText xml:space="preserve"> PAGEREF _Toc239087066 \h </w:instrText>
        </w:r>
        <w:r>
          <w:rPr>
            <w:noProof/>
            <w:webHidden/>
          </w:rPr>
        </w:r>
        <w:r>
          <w:rPr>
            <w:noProof/>
            <w:webHidden/>
          </w:rPr>
          <w:fldChar w:fldCharType="separate"/>
        </w:r>
        <w:r>
          <w:rPr>
            <w:noProof/>
            <w:webHidden/>
          </w:rPr>
          <w:t>69</w:t>
        </w:r>
        <w:r>
          <w:rPr>
            <w:noProof/>
            <w:webHidden/>
          </w:rPr>
          <w:fldChar w:fldCharType="end"/>
        </w:r>
      </w:hyperlink>
    </w:p>
    <w:p w14:paraId="55B1B17E" w14:textId="3F8BD3EB" w:rsidR="00332370" w:rsidRDefault="00332370">
      <w:pPr>
        <w:pStyle w:val="TOC4"/>
        <w:rPr>
          <w:rFonts w:eastAsiaTheme="minorEastAsia"/>
          <w:smallCaps w:val="0"/>
          <w:noProof/>
          <w:kern w:val="2"/>
          <w:sz w:val="24"/>
          <w:szCs w:val="24"/>
          <w:lang w:val="en-US" w:eastAsia="zh-CN" w:bidi="he-IL"/>
          <w14:ligatures w14:val="standardContextual"/>
        </w:rPr>
      </w:pPr>
      <w:hyperlink w:anchor="_Toc239087067" w:history="1">
        <w:r w:rsidRPr="007C173F">
          <w:rPr>
            <w:rStyle w:val="Hyperlink"/>
            <w:rFonts w:eastAsia="PMingLiU"/>
            <w:noProof/>
            <w:lang w:val="en-US"/>
          </w:rPr>
          <w:t>Microsoft Fabric</w:t>
        </w:r>
        <w:r>
          <w:rPr>
            <w:noProof/>
            <w:webHidden/>
          </w:rPr>
          <w:tab/>
        </w:r>
        <w:r>
          <w:rPr>
            <w:noProof/>
            <w:webHidden/>
          </w:rPr>
          <w:fldChar w:fldCharType="begin"/>
        </w:r>
        <w:r>
          <w:rPr>
            <w:noProof/>
            <w:webHidden/>
          </w:rPr>
          <w:instrText xml:space="preserve"> PAGEREF _Toc239087067 \h </w:instrText>
        </w:r>
        <w:r>
          <w:rPr>
            <w:noProof/>
            <w:webHidden/>
          </w:rPr>
        </w:r>
        <w:r>
          <w:rPr>
            <w:noProof/>
            <w:webHidden/>
          </w:rPr>
          <w:fldChar w:fldCharType="separate"/>
        </w:r>
        <w:r>
          <w:rPr>
            <w:noProof/>
            <w:webHidden/>
          </w:rPr>
          <w:t>69</w:t>
        </w:r>
        <w:r>
          <w:rPr>
            <w:noProof/>
            <w:webHidden/>
          </w:rPr>
          <w:fldChar w:fldCharType="end"/>
        </w:r>
      </w:hyperlink>
    </w:p>
    <w:p w14:paraId="1CF31E45" w14:textId="2BCBB3D7" w:rsidR="00332370" w:rsidRDefault="00332370">
      <w:pPr>
        <w:pStyle w:val="TOC4"/>
        <w:rPr>
          <w:rFonts w:eastAsiaTheme="minorEastAsia"/>
          <w:smallCaps w:val="0"/>
          <w:noProof/>
          <w:kern w:val="2"/>
          <w:sz w:val="24"/>
          <w:szCs w:val="24"/>
          <w:lang w:val="en-US" w:eastAsia="zh-CN" w:bidi="he-IL"/>
          <w14:ligatures w14:val="standardContextual"/>
        </w:rPr>
      </w:pPr>
      <w:hyperlink w:anchor="_Toc239087068" w:history="1">
        <w:r w:rsidRPr="007C173F">
          <w:rPr>
            <w:rStyle w:val="Hyperlink"/>
            <w:rFonts w:eastAsia="PMingLiU"/>
            <w:noProof/>
          </w:rPr>
          <w:t>Microsoft Genomics</w:t>
        </w:r>
        <w:r>
          <w:rPr>
            <w:noProof/>
            <w:webHidden/>
          </w:rPr>
          <w:tab/>
        </w:r>
        <w:r>
          <w:rPr>
            <w:noProof/>
            <w:webHidden/>
          </w:rPr>
          <w:fldChar w:fldCharType="begin"/>
        </w:r>
        <w:r>
          <w:rPr>
            <w:noProof/>
            <w:webHidden/>
          </w:rPr>
          <w:instrText xml:space="preserve"> PAGEREF _Toc239087068 \h </w:instrText>
        </w:r>
        <w:r>
          <w:rPr>
            <w:noProof/>
            <w:webHidden/>
          </w:rPr>
        </w:r>
        <w:r>
          <w:rPr>
            <w:noProof/>
            <w:webHidden/>
          </w:rPr>
          <w:fldChar w:fldCharType="separate"/>
        </w:r>
        <w:r>
          <w:rPr>
            <w:noProof/>
            <w:webHidden/>
          </w:rPr>
          <w:t>70</w:t>
        </w:r>
        <w:r>
          <w:rPr>
            <w:noProof/>
            <w:webHidden/>
          </w:rPr>
          <w:fldChar w:fldCharType="end"/>
        </w:r>
      </w:hyperlink>
    </w:p>
    <w:p w14:paraId="35DCFB55" w14:textId="7D24597B" w:rsidR="00332370" w:rsidRDefault="00332370">
      <w:pPr>
        <w:pStyle w:val="TOC4"/>
        <w:rPr>
          <w:rFonts w:eastAsiaTheme="minorEastAsia"/>
          <w:smallCaps w:val="0"/>
          <w:noProof/>
          <w:kern w:val="2"/>
          <w:sz w:val="24"/>
          <w:szCs w:val="24"/>
          <w:lang w:val="en-US" w:eastAsia="zh-CN" w:bidi="he-IL"/>
          <w14:ligatures w14:val="standardContextual"/>
        </w:rPr>
      </w:pPr>
      <w:hyperlink w:anchor="_Toc239087069" w:history="1">
        <w:r w:rsidRPr="007C173F">
          <w:rPr>
            <w:rStyle w:val="Hyperlink"/>
            <w:rFonts w:ascii="Calibri Light" w:hAnsi="Calibri Light" w:cs="Calibri Light"/>
            <w:noProof/>
          </w:rPr>
          <w:t>Microsoft</w:t>
        </w:r>
        <w:r w:rsidRPr="007C173F">
          <w:rPr>
            <w:rStyle w:val="Hyperlink"/>
            <w:rFonts w:ascii="PMingLiU" w:eastAsia="PMingLiU" w:hAnsi="PMingLiU" w:cs="Calibri Light"/>
            <w:noProof/>
          </w:rPr>
          <w:t xml:space="preserve"> </w:t>
        </w:r>
        <w:r w:rsidRPr="007C173F">
          <w:rPr>
            <w:rStyle w:val="Hyperlink"/>
            <w:rFonts w:ascii="Calibri Light" w:hAnsi="Calibri Light" w:cs="Calibri Light"/>
            <w:noProof/>
          </w:rPr>
          <w:t>Planetary</w:t>
        </w:r>
        <w:r w:rsidRPr="007C173F">
          <w:rPr>
            <w:rStyle w:val="Hyperlink"/>
            <w:rFonts w:ascii="PMingLiU" w:eastAsia="PMingLiU" w:hAnsi="PMingLiU" w:cs="Calibri Light"/>
            <w:noProof/>
          </w:rPr>
          <w:t xml:space="preserve"> </w:t>
        </w:r>
        <w:r w:rsidRPr="007C173F">
          <w:rPr>
            <w:rStyle w:val="Hyperlink"/>
            <w:rFonts w:ascii="Calibri Light" w:hAnsi="Calibri Light" w:cs="Calibri Light"/>
            <w:noProof/>
          </w:rPr>
          <w:t>Computer</w:t>
        </w:r>
        <w:r w:rsidRPr="007C173F">
          <w:rPr>
            <w:rStyle w:val="Hyperlink"/>
            <w:rFonts w:ascii="PMingLiU" w:eastAsia="PMingLiU" w:hAnsi="PMingLiU" w:cs="Calibri Light"/>
            <w:noProof/>
          </w:rPr>
          <w:t xml:space="preserve"> </w:t>
        </w:r>
        <w:r w:rsidRPr="007C173F">
          <w:rPr>
            <w:rStyle w:val="Hyperlink"/>
            <w:rFonts w:ascii="Calibri Light" w:hAnsi="Calibri Light" w:cs="Calibri Light"/>
            <w:noProof/>
          </w:rPr>
          <w:t>Pro</w:t>
        </w:r>
        <w:r w:rsidRPr="007C173F">
          <w:rPr>
            <w:rStyle w:val="Hyperlink"/>
            <w:rFonts w:ascii="PMingLiU" w:eastAsia="PMingLiU" w:hAnsi="PMingLiU" w:cs="Calibri Light"/>
            <w:noProof/>
          </w:rPr>
          <w:t xml:space="preserve"> – </w:t>
        </w:r>
        <w:r w:rsidRPr="007C173F">
          <w:rPr>
            <w:rStyle w:val="Hyperlink"/>
            <w:rFonts w:ascii="Calibri Light" w:hAnsi="Calibri Light" w:cs="Calibri Light"/>
            <w:noProof/>
          </w:rPr>
          <w:t>SLA</w:t>
        </w:r>
        <w:r w:rsidRPr="007C173F">
          <w:rPr>
            <w:rStyle w:val="Hyperlink"/>
            <w:rFonts w:ascii="PMingLiU" w:eastAsia="PMingLiU" w:hAnsi="PMingLiU" w:cs="Calibri Light"/>
            <w:noProof/>
          </w:rPr>
          <w:t>:</w:t>
        </w:r>
        <w:r>
          <w:rPr>
            <w:noProof/>
            <w:webHidden/>
          </w:rPr>
          <w:tab/>
        </w:r>
        <w:r>
          <w:rPr>
            <w:noProof/>
            <w:webHidden/>
          </w:rPr>
          <w:fldChar w:fldCharType="begin"/>
        </w:r>
        <w:r>
          <w:rPr>
            <w:noProof/>
            <w:webHidden/>
          </w:rPr>
          <w:instrText xml:space="preserve"> PAGEREF _Toc239087069 \h </w:instrText>
        </w:r>
        <w:r>
          <w:rPr>
            <w:noProof/>
            <w:webHidden/>
          </w:rPr>
        </w:r>
        <w:r>
          <w:rPr>
            <w:noProof/>
            <w:webHidden/>
          </w:rPr>
          <w:fldChar w:fldCharType="separate"/>
        </w:r>
        <w:r>
          <w:rPr>
            <w:noProof/>
            <w:webHidden/>
          </w:rPr>
          <w:t>70</w:t>
        </w:r>
        <w:r>
          <w:rPr>
            <w:noProof/>
            <w:webHidden/>
          </w:rPr>
          <w:fldChar w:fldCharType="end"/>
        </w:r>
      </w:hyperlink>
    </w:p>
    <w:p w14:paraId="79A2C38B" w14:textId="1D6EF5C0" w:rsidR="00332370" w:rsidRDefault="00332370">
      <w:pPr>
        <w:pStyle w:val="TOC4"/>
        <w:rPr>
          <w:rFonts w:eastAsiaTheme="minorEastAsia"/>
          <w:smallCaps w:val="0"/>
          <w:noProof/>
          <w:kern w:val="2"/>
          <w:sz w:val="24"/>
          <w:szCs w:val="24"/>
          <w:lang w:val="en-US" w:eastAsia="zh-CN" w:bidi="he-IL"/>
          <w14:ligatures w14:val="standardContextual"/>
        </w:rPr>
      </w:pPr>
      <w:hyperlink w:anchor="_Toc239087070" w:history="1">
        <w:r w:rsidRPr="007C173F">
          <w:rPr>
            <w:rStyle w:val="Hyperlink"/>
            <w:rFonts w:eastAsia="PMingLiU"/>
            <w:noProof/>
          </w:rPr>
          <w:t>Microsoft Sentinel</w:t>
        </w:r>
        <w:r>
          <w:rPr>
            <w:noProof/>
            <w:webHidden/>
          </w:rPr>
          <w:tab/>
        </w:r>
        <w:r>
          <w:rPr>
            <w:noProof/>
            <w:webHidden/>
          </w:rPr>
          <w:fldChar w:fldCharType="begin"/>
        </w:r>
        <w:r>
          <w:rPr>
            <w:noProof/>
            <w:webHidden/>
          </w:rPr>
          <w:instrText xml:space="preserve"> PAGEREF _Toc239087070 \h </w:instrText>
        </w:r>
        <w:r>
          <w:rPr>
            <w:noProof/>
            <w:webHidden/>
          </w:rPr>
        </w:r>
        <w:r>
          <w:rPr>
            <w:noProof/>
            <w:webHidden/>
          </w:rPr>
          <w:fldChar w:fldCharType="separate"/>
        </w:r>
        <w:r>
          <w:rPr>
            <w:noProof/>
            <w:webHidden/>
          </w:rPr>
          <w:t>71</w:t>
        </w:r>
        <w:r>
          <w:rPr>
            <w:noProof/>
            <w:webHidden/>
          </w:rPr>
          <w:fldChar w:fldCharType="end"/>
        </w:r>
      </w:hyperlink>
    </w:p>
    <w:p w14:paraId="74349943" w14:textId="749D0369" w:rsidR="00332370" w:rsidRDefault="00332370">
      <w:pPr>
        <w:pStyle w:val="TOC4"/>
        <w:rPr>
          <w:rFonts w:eastAsiaTheme="minorEastAsia"/>
          <w:smallCaps w:val="0"/>
          <w:noProof/>
          <w:kern w:val="2"/>
          <w:sz w:val="24"/>
          <w:szCs w:val="24"/>
          <w:lang w:val="en-US" w:eastAsia="zh-CN" w:bidi="he-IL"/>
          <w14:ligatures w14:val="standardContextual"/>
        </w:rPr>
      </w:pPr>
      <w:hyperlink w:anchor="_Toc239087071" w:history="1">
        <w:r w:rsidRPr="007C173F">
          <w:rPr>
            <w:rStyle w:val="Hyperlink"/>
            <w:rFonts w:eastAsia="PMingLiU"/>
            <w:noProof/>
          </w:rPr>
          <w:t>行動服務</w:t>
        </w:r>
        <w:r>
          <w:rPr>
            <w:noProof/>
            <w:webHidden/>
          </w:rPr>
          <w:tab/>
        </w:r>
        <w:r>
          <w:rPr>
            <w:noProof/>
            <w:webHidden/>
          </w:rPr>
          <w:fldChar w:fldCharType="begin"/>
        </w:r>
        <w:r>
          <w:rPr>
            <w:noProof/>
            <w:webHidden/>
          </w:rPr>
          <w:instrText xml:space="preserve"> PAGEREF _Toc239087071 \h </w:instrText>
        </w:r>
        <w:r>
          <w:rPr>
            <w:noProof/>
            <w:webHidden/>
          </w:rPr>
        </w:r>
        <w:r>
          <w:rPr>
            <w:noProof/>
            <w:webHidden/>
          </w:rPr>
          <w:fldChar w:fldCharType="separate"/>
        </w:r>
        <w:r>
          <w:rPr>
            <w:noProof/>
            <w:webHidden/>
          </w:rPr>
          <w:t>71</w:t>
        </w:r>
        <w:r>
          <w:rPr>
            <w:noProof/>
            <w:webHidden/>
          </w:rPr>
          <w:fldChar w:fldCharType="end"/>
        </w:r>
      </w:hyperlink>
    </w:p>
    <w:p w14:paraId="20E8A397" w14:textId="6D9AE9FA" w:rsidR="00332370" w:rsidRDefault="00332370">
      <w:pPr>
        <w:pStyle w:val="TOC4"/>
        <w:rPr>
          <w:rFonts w:eastAsiaTheme="minorEastAsia"/>
          <w:smallCaps w:val="0"/>
          <w:noProof/>
          <w:kern w:val="2"/>
          <w:sz w:val="24"/>
          <w:szCs w:val="24"/>
          <w:lang w:val="en-US" w:eastAsia="zh-CN" w:bidi="he-IL"/>
          <w14:ligatures w14:val="standardContextual"/>
        </w:rPr>
      </w:pPr>
      <w:hyperlink w:anchor="_Toc239087072" w:history="1">
        <w:r w:rsidRPr="007C173F">
          <w:rPr>
            <w:rStyle w:val="Hyperlink"/>
            <w:rFonts w:eastAsia="PMingLiU"/>
            <w:noProof/>
          </w:rPr>
          <w:t xml:space="preserve">Azure </w:t>
        </w:r>
        <w:r w:rsidRPr="007C173F">
          <w:rPr>
            <w:rStyle w:val="Hyperlink"/>
            <w:rFonts w:eastAsia="PMingLiU"/>
            <w:noProof/>
          </w:rPr>
          <w:t>監視器</w:t>
        </w:r>
        <w:r>
          <w:rPr>
            <w:noProof/>
            <w:webHidden/>
          </w:rPr>
          <w:tab/>
        </w:r>
        <w:r>
          <w:rPr>
            <w:noProof/>
            <w:webHidden/>
          </w:rPr>
          <w:fldChar w:fldCharType="begin"/>
        </w:r>
        <w:r>
          <w:rPr>
            <w:noProof/>
            <w:webHidden/>
          </w:rPr>
          <w:instrText xml:space="preserve"> PAGEREF _Toc239087072 \h </w:instrText>
        </w:r>
        <w:r>
          <w:rPr>
            <w:noProof/>
            <w:webHidden/>
          </w:rPr>
        </w:r>
        <w:r>
          <w:rPr>
            <w:noProof/>
            <w:webHidden/>
          </w:rPr>
          <w:fldChar w:fldCharType="separate"/>
        </w:r>
        <w:r>
          <w:rPr>
            <w:noProof/>
            <w:webHidden/>
          </w:rPr>
          <w:t>71</w:t>
        </w:r>
        <w:r>
          <w:rPr>
            <w:noProof/>
            <w:webHidden/>
          </w:rPr>
          <w:fldChar w:fldCharType="end"/>
        </w:r>
      </w:hyperlink>
    </w:p>
    <w:p w14:paraId="17D8A243" w14:textId="3AE72434" w:rsidR="00332370" w:rsidRDefault="00332370">
      <w:pPr>
        <w:pStyle w:val="TOC4"/>
        <w:rPr>
          <w:rFonts w:eastAsiaTheme="minorEastAsia"/>
          <w:smallCaps w:val="0"/>
          <w:noProof/>
          <w:kern w:val="2"/>
          <w:sz w:val="24"/>
          <w:szCs w:val="24"/>
          <w:lang w:val="en-US" w:eastAsia="zh-CN" w:bidi="he-IL"/>
          <w14:ligatures w14:val="standardContextual"/>
        </w:rPr>
      </w:pPr>
      <w:hyperlink w:anchor="_Toc239087073" w:history="1">
        <w:r w:rsidRPr="007C173F">
          <w:rPr>
            <w:rStyle w:val="Hyperlink"/>
            <w:rFonts w:eastAsia="PMingLiU"/>
            <w:noProof/>
          </w:rPr>
          <w:t>Azure NetApp Files</w:t>
        </w:r>
        <w:r>
          <w:rPr>
            <w:noProof/>
            <w:webHidden/>
          </w:rPr>
          <w:tab/>
        </w:r>
        <w:r>
          <w:rPr>
            <w:noProof/>
            <w:webHidden/>
          </w:rPr>
          <w:fldChar w:fldCharType="begin"/>
        </w:r>
        <w:r>
          <w:rPr>
            <w:noProof/>
            <w:webHidden/>
          </w:rPr>
          <w:instrText xml:space="preserve"> PAGEREF _Toc239087073 \h </w:instrText>
        </w:r>
        <w:r>
          <w:rPr>
            <w:noProof/>
            <w:webHidden/>
          </w:rPr>
        </w:r>
        <w:r>
          <w:rPr>
            <w:noProof/>
            <w:webHidden/>
          </w:rPr>
          <w:fldChar w:fldCharType="separate"/>
        </w:r>
        <w:r>
          <w:rPr>
            <w:noProof/>
            <w:webHidden/>
          </w:rPr>
          <w:t>72</w:t>
        </w:r>
        <w:r>
          <w:rPr>
            <w:noProof/>
            <w:webHidden/>
          </w:rPr>
          <w:fldChar w:fldCharType="end"/>
        </w:r>
      </w:hyperlink>
    </w:p>
    <w:p w14:paraId="6CD5A5FA" w14:textId="43A528E1" w:rsidR="00332370" w:rsidRDefault="00332370">
      <w:pPr>
        <w:pStyle w:val="TOC4"/>
        <w:rPr>
          <w:rFonts w:eastAsiaTheme="minorEastAsia"/>
          <w:smallCaps w:val="0"/>
          <w:noProof/>
          <w:kern w:val="2"/>
          <w:sz w:val="24"/>
          <w:szCs w:val="24"/>
          <w:lang w:val="en-US" w:eastAsia="zh-CN" w:bidi="he-IL"/>
          <w14:ligatures w14:val="standardContextual"/>
        </w:rPr>
      </w:pPr>
      <w:hyperlink w:anchor="_Toc239087074" w:history="1">
        <w:r w:rsidRPr="007C173F">
          <w:rPr>
            <w:rStyle w:val="Hyperlink"/>
            <w:rFonts w:eastAsia="PMingLiU"/>
            <w:noProof/>
          </w:rPr>
          <w:t>網路監看員</w:t>
        </w:r>
        <w:r>
          <w:rPr>
            <w:noProof/>
            <w:webHidden/>
          </w:rPr>
          <w:tab/>
        </w:r>
        <w:r>
          <w:rPr>
            <w:noProof/>
            <w:webHidden/>
          </w:rPr>
          <w:fldChar w:fldCharType="begin"/>
        </w:r>
        <w:r>
          <w:rPr>
            <w:noProof/>
            <w:webHidden/>
          </w:rPr>
          <w:instrText xml:space="preserve"> PAGEREF _Toc239087074 \h </w:instrText>
        </w:r>
        <w:r>
          <w:rPr>
            <w:noProof/>
            <w:webHidden/>
          </w:rPr>
        </w:r>
        <w:r>
          <w:rPr>
            <w:noProof/>
            <w:webHidden/>
          </w:rPr>
          <w:fldChar w:fldCharType="separate"/>
        </w:r>
        <w:r>
          <w:rPr>
            <w:noProof/>
            <w:webHidden/>
          </w:rPr>
          <w:t>73</w:t>
        </w:r>
        <w:r>
          <w:rPr>
            <w:noProof/>
            <w:webHidden/>
          </w:rPr>
          <w:fldChar w:fldCharType="end"/>
        </w:r>
      </w:hyperlink>
    </w:p>
    <w:p w14:paraId="5B4D4627" w14:textId="4A1839CC" w:rsidR="00332370" w:rsidRDefault="00332370">
      <w:pPr>
        <w:pStyle w:val="TOC4"/>
        <w:rPr>
          <w:rFonts w:eastAsiaTheme="minorEastAsia"/>
          <w:smallCaps w:val="0"/>
          <w:noProof/>
          <w:kern w:val="2"/>
          <w:sz w:val="24"/>
          <w:szCs w:val="24"/>
          <w:lang w:val="en-US" w:eastAsia="zh-CN" w:bidi="he-IL"/>
          <w14:ligatures w14:val="standardContextual"/>
        </w:rPr>
      </w:pPr>
      <w:hyperlink w:anchor="_Toc239087075" w:history="1">
        <w:r w:rsidRPr="007C173F">
          <w:rPr>
            <w:rStyle w:val="Hyperlink"/>
            <w:rFonts w:eastAsia="PMingLiU"/>
            <w:noProof/>
          </w:rPr>
          <w:t>通知中樞</w:t>
        </w:r>
        <w:r>
          <w:rPr>
            <w:noProof/>
            <w:webHidden/>
          </w:rPr>
          <w:tab/>
        </w:r>
        <w:r>
          <w:rPr>
            <w:noProof/>
            <w:webHidden/>
          </w:rPr>
          <w:fldChar w:fldCharType="begin"/>
        </w:r>
        <w:r>
          <w:rPr>
            <w:noProof/>
            <w:webHidden/>
          </w:rPr>
          <w:instrText xml:space="preserve"> PAGEREF _Toc239087075 \h </w:instrText>
        </w:r>
        <w:r>
          <w:rPr>
            <w:noProof/>
            <w:webHidden/>
          </w:rPr>
        </w:r>
        <w:r>
          <w:rPr>
            <w:noProof/>
            <w:webHidden/>
          </w:rPr>
          <w:fldChar w:fldCharType="separate"/>
        </w:r>
        <w:r>
          <w:rPr>
            <w:noProof/>
            <w:webHidden/>
          </w:rPr>
          <w:t>73</w:t>
        </w:r>
        <w:r>
          <w:rPr>
            <w:noProof/>
            <w:webHidden/>
          </w:rPr>
          <w:fldChar w:fldCharType="end"/>
        </w:r>
      </w:hyperlink>
    </w:p>
    <w:p w14:paraId="3E893A62" w14:textId="0123E544" w:rsidR="00332370" w:rsidRDefault="00332370">
      <w:pPr>
        <w:pStyle w:val="TOC4"/>
        <w:rPr>
          <w:rFonts w:eastAsiaTheme="minorEastAsia"/>
          <w:smallCaps w:val="0"/>
          <w:noProof/>
          <w:kern w:val="2"/>
          <w:sz w:val="24"/>
          <w:szCs w:val="24"/>
          <w:lang w:val="en-US" w:eastAsia="zh-CN" w:bidi="he-IL"/>
          <w14:ligatures w14:val="standardContextual"/>
        </w:rPr>
      </w:pPr>
      <w:hyperlink w:anchor="_Toc239087076" w:history="1">
        <w:r w:rsidRPr="007C173F">
          <w:rPr>
            <w:rStyle w:val="Hyperlink"/>
            <w:rFonts w:eastAsia="PMingLiU"/>
            <w:noProof/>
          </w:rPr>
          <w:t>適用於</w:t>
        </w:r>
        <w:r w:rsidRPr="007C173F">
          <w:rPr>
            <w:rStyle w:val="Hyperlink"/>
            <w:rFonts w:eastAsia="PMingLiU"/>
            <w:noProof/>
          </w:rPr>
          <w:t xml:space="preserve"> Azure </w:t>
        </w:r>
        <w:r w:rsidRPr="007C173F">
          <w:rPr>
            <w:rStyle w:val="Hyperlink"/>
            <w:rFonts w:eastAsia="PMingLiU"/>
            <w:noProof/>
          </w:rPr>
          <w:t>虛擬機器之隨選容量保留</w:t>
        </w:r>
        <w:r>
          <w:rPr>
            <w:noProof/>
            <w:webHidden/>
          </w:rPr>
          <w:tab/>
        </w:r>
        <w:r>
          <w:rPr>
            <w:noProof/>
            <w:webHidden/>
          </w:rPr>
          <w:fldChar w:fldCharType="begin"/>
        </w:r>
        <w:r>
          <w:rPr>
            <w:noProof/>
            <w:webHidden/>
          </w:rPr>
          <w:instrText xml:space="preserve"> PAGEREF _Toc239087076 \h </w:instrText>
        </w:r>
        <w:r>
          <w:rPr>
            <w:noProof/>
            <w:webHidden/>
          </w:rPr>
        </w:r>
        <w:r>
          <w:rPr>
            <w:noProof/>
            <w:webHidden/>
          </w:rPr>
          <w:fldChar w:fldCharType="separate"/>
        </w:r>
        <w:r>
          <w:rPr>
            <w:noProof/>
            <w:webHidden/>
          </w:rPr>
          <w:t>73</w:t>
        </w:r>
        <w:r>
          <w:rPr>
            <w:noProof/>
            <w:webHidden/>
          </w:rPr>
          <w:fldChar w:fldCharType="end"/>
        </w:r>
      </w:hyperlink>
    </w:p>
    <w:p w14:paraId="319190E0" w14:textId="16E429C0" w:rsidR="00332370" w:rsidRDefault="00332370">
      <w:pPr>
        <w:pStyle w:val="TOC4"/>
        <w:rPr>
          <w:rFonts w:eastAsiaTheme="minorEastAsia"/>
          <w:smallCaps w:val="0"/>
          <w:noProof/>
          <w:kern w:val="2"/>
          <w:sz w:val="24"/>
          <w:szCs w:val="24"/>
          <w:lang w:val="en-US" w:eastAsia="zh-CN" w:bidi="he-IL"/>
          <w14:ligatures w14:val="standardContextual"/>
        </w:rPr>
      </w:pPr>
      <w:hyperlink w:anchor="_Toc239087077" w:history="1">
        <w:r w:rsidRPr="007C173F">
          <w:rPr>
            <w:rStyle w:val="Hyperlink"/>
            <w:rFonts w:eastAsia="PMingLiU"/>
            <w:noProof/>
            <w:lang w:val="en-US"/>
          </w:rPr>
          <w:t xml:space="preserve">Foundry </w:t>
        </w:r>
        <w:r w:rsidRPr="007C173F">
          <w:rPr>
            <w:rStyle w:val="Hyperlink"/>
            <w:rFonts w:ascii="Calibri" w:eastAsia="PMingLiU" w:hAnsi="Calibri" w:cs="Calibri"/>
            <w:noProof/>
          </w:rPr>
          <w:t>模型</w:t>
        </w:r>
        <w:r>
          <w:rPr>
            <w:noProof/>
            <w:webHidden/>
          </w:rPr>
          <w:tab/>
        </w:r>
        <w:r>
          <w:rPr>
            <w:noProof/>
            <w:webHidden/>
          </w:rPr>
          <w:fldChar w:fldCharType="begin"/>
        </w:r>
        <w:r>
          <w:rPr>
            <w:noProof/>
            <w:webHidden/>
          </w:rPr>
          <w:instrText xml:space="preserve"> PAGEREF _Toc239087077 \h </w:instrText>
        </w:r>
        <w:r>
          <w:rPr>
            <w:noProof/>
            <w:webHidden/>
          </w:rPr>
        </w:r>
        <w:r>
          <w:rPr>
            <w:noProof/>
            <w:webHidden/>
          </w:rPr>
          <w:fldChar w:fldCharType="separate"/>
        </w:r>
        <w:r>
          <w:rPr>
            <w:noProof/>
            <w:webHidden/>
          </w:rPr>
          <w:t>75</w:t>
        </w:r>
        <w:r>
          <w:rPr>
            <w:noProof/>
            <w:webHidden/>
          </w:rPr>
          <w:fldChar w:fldCharType="end"/>
        </w:r>
      </w:hyperlink>
    </w:p>
    <w:p w14:paraId="386FC1F5" w14:textId="26A1E4EC" w:rsidR="00332370" w:rsidRDefault="00332370">
      <w:pPr>
        <w:pStyle w:val="TOC4"/>
        <w:rPr>
          <w:rFonts w:eastAsiaTheme="minorEastAsia"/>
          <w:smallCaps w:val="0"/>
          <w:noProof/>
          <w:kern w:val="2"/>
          <w:sz w:val="24"/>
          <w:szCs w:val="24"/>
          <w:lang w:val="en-US" w:eastAsia="zh-CN" w:bidi="he-IL"/>
          <w14:ligatures w14:val="standardContextual"/>
        </w:rPr>
      </w:pPr>
      <w:hyperlink w:anchor="_Toc239087078" w:history="1">
        <w:r w:rsidRPr="007C173F">
          <w:rPr>
            <w:rStyle w:val="Hyperlink"/>
            <w:rFonts w:eastAsia="PMingLiU"/>
            <w:noProof/>
            <w:lang w:val="en-US"/>
          </w:rPr>
          <w:t xml:space="preserve">Foundry </w:t>
        </w:r>
        <w:r w:rsidRPr="007C173F">
          <w:rPr>
            <w:rStyle w:val="Hyperlink"/>
            <w:rFonts w:eastAsia="PMingLiU"/>
            <w:noProof/>
            <w:lang w:val="en-US"/>
          </w:rPr>
          <w:t>可檢視性</w:t>
        </w:r>
        <w:r>
          <w:rPr>
            <w:noProof/>
            <w:webHidden/>
          </w:rPr>
          <w:tab/>
        </w:r>
        <w:r>
          <w:rPr>
            <w:noProof/>
            <w:webHidden/>
          </w:rPr>
          <w:fldChar w:fldCharType="begin"/>
        </w:r>
        <w:r>
          <w:rPr>
            <w:noProof/>
            <w:webHidden/>
          </w:rPr>
          <w:instrText xml:space="preserve"> PAGEREF _Toc239087078 \h </w:instrText>
        </w:r>
        <w:r>
          <w:rPr>
            <w:noProof/>
            <w:webHidden/>
          </w:rPr>
        </w:r>
        <w:r>
          <w:rPr>
            <w:noProof/>
            <w:webHidden/>
          </w:rPr>
          <w:fldChar w:fldCharType="separate"/>
        </w:r>
        <w:r>
          <w:rPr>
            <w:noProof/>
            <w:webHidden/>
          </w:rPr>
          <w:t>76</w:t>
        </w:r>
        <w:r>
          <w:rPr>
            <w:noProof/>
            <w:webHidden/>
          </w:rPr>
          <w:fldChar w:fldCharType="end"/>
        </w:r>
      </w:hyperlink>
    </w:p>
    <w:p w14:paraId="3270B304" w14:textId="15D72AE7" w:rsidR="00332370" w:rsidRDefault="00332370">
      <w:pPr>
        <w:pStyle w:val="TOC4"/>
        <w:rPr>
          <w:rFonts w:eastAsiaTheme="minorEastAsia"/>
          <w:smallCaps w:val="0"/>
          <w:noProof/>
          <w:kern w:val="2"/>
          <w:sz w:val="24"/>
          <w:szCs w:val="24"/>
          <w:lang w:val="en-US" w:eastAsia="zh-CN" w:bidi="he-IL"/>
          <w14:ligatures w14:val="standardContextual"/>
        </w:rPr>
      </w:pPr>
      <w:hyperlink w:anchor="_Toc239087079" w:history="1">
        <w:r w:rsidRPr="007C173F">
          <w:rPr>
            <w:rStyle w:val="Hyperlink"/>
            <w:rFonts w:eastAsia="PMingLiU"/>
            <w:noProof/>
            <w:lang w:val="en-US"/>
          </w:rPr>
          <w:t>物件複寫</w:t>
        </w:r>
        <w:r w:rsidRPr="007C173F">
          <w:rPr>
            <w:rStyle w:val="Hyperlink"/>
            <w:rFonts w:eastAsia="PMingLiU"/>
            <w:noProof/>
            <w:lang w:val="en-US"/>
          </w:rPr>
          <w:t xml:space="preserve"> - </w:t>
        </w:r>
        <w:r w:rsidRPr="007C173F">
          <w:rPr>
            <w:rStyle w:val="Hyperlink"/>
            <w:rFonts w:eastAsia="PMingLiU"/>
            <w:noProof/>
            <w:lang w:val="en-US"/>
          </w:rPr>
          <w:t>優先順序複寫</w:t>
        </w:r>
        <w:r>
          <w:rPr>
            <w:noProof/>
            <w:webHidden/>
          </w:rPr>
          <w:tab/>
        </w:r>
        <w:r>
          <w:rPr>
            <w:noProof/>
            <w:webHidden/>
          </w:rPr>
          <w:fldChar w:fldCharType="begin"/>
        </w:r>
        <w:r>
          <w:rPr>
            <w:noProof/>
            <w:webHidden/>
          </w:rPr>
          <w:instrText xml:space="preserve"> PAGEREF _Toc239087079 \h </w:instrText>
        </w:r>
        <w:r>
          <w:rPr>
            <w:noProof/>
            <w:webHidden/>
          </w:rPr>
        </w:r>
        <w:r>
          <w:rPr>
            <w:noProof/>
            <w:webHidden/>
          </w:rPr>
          <w:fldChar w:fldCharType="separate"/>
        </w:r>
        <w:r>
          <w:rPr>
            <w:noProof/>
            <w:webHidden/>
          </w:rPr>
          <w:t>76</w:t>
        </w:r>
        <w:r>
          <w:rPr>
            <w:noProof/>
            <w:webHidden/>
          </w:rPr>
          <w:fldChar w:fldCharType="end"/>
        </w:r>
      </w:hyperlink>
    </w:p>
    <w:p w14:paraId="28906038" w14:textId="58722DC8" w:rsidR="00332370" w:rsidRDefault="00332370">
      <w:pPr>
        <w:pStyle w:val="TOC4"/>
        <w:rPr>
          <w:rFonts w:eastAsiaTheme="minorEastAsia"/>
          <w:smallCaps w:val="0"/>
          <w:noProof/>
          <w:kern w:val="2"/>
          <w:sz w:val="24"/>
          <w:szCs w:val="24"/>
          <w:lang w:val="en-US" w:eastAsia="zh-CN" w:bidi="he-IL"/>
          <w14:ligatures w14:val="standardContextual"/>
        </w:rPr>
      </w:pPr>
      <w:hyperlink w:anchor="_Toc239087080" w:history="1">
        <w:r w:rsidRPr="007C173F">
          <w:rPr>
            <w:rStyle w:val="Hyperlink"/>
            <w:rFonts w:eastAsia="PMingLiU"/>
            <w:noProof/>
            <w:lang w:val="en-US"/>
          </w:rPr>
          <w:t xml:space="preserve">Azure Operator </w:t>
        </w:r>
        <w:r w:rsidRPr="007C173F">
          <w:rPr>
            <w:rStyle w:val="Hyperlink"/>
            <w:rFonts w:ascii="MS Gothic" w:eastAsia="MS Gothic" w:hAnsi="MS Gothic" w:cs="MS Gothic" w:hint="eastAsia"/>
            <w:noProof/>
          </w:rPr>
          <w:t>服務管理服務</w:t>
        </w:r>
        <w:r>
          <w:rPr>
            <w:noProof/>
            <w:webHidden/>
          </w:rPr>
          <w:tab/>
        </w:r>
        <w:r>
          <w:rPr>
            <w:noProof/>
            <w:webHidden/>
          </w:rPr>
          <w:fldChar w:fldCharType="begin"/>
        </w:r>
        <w:r>
          <w:rPr>
            <w:noProof/>
            <w:webHidden/>
          </w:rPr>
          <w:instrText xml:space="preserve"> PAGEREF _Toc239087080 \h </w:instrText>
        </w:r>
        <w:r>
          <w:rPr>
            <w:noProof/>
            <w:webHidden/>
          </w:rPr>
        </w:r>
        <w:r>
          <w:rPr>
            <w:noProof/>
            <w:webHidden/>
          </w:rPr>
          <w:fldChar w:fldCharType="separate"/>
        </w:r>
        <w:r>
          <w:rPr>
            <w:noProof/>
            <w:webHidden/>
          </w:rPr>
          <w:t>77</w:t>
        </w:r>
        <w:r>
          <w:rPr>
            <w:noProof/>
            <w:webHidden/>
          </w:rPr>
          <w:fldChar w:fldCharType="end"/>
        </w:r>
      </w:hyperlink>
    </w:p>
    <w:p w14:paraId="45C80DEC" w14:textId="28CEC9BC" w:rsidR="00332370" w:rsidRDefault="00332370">
      <w:pPr>
        <w:pStyle w:val="TOC4"/>
        <w:rPr>
          <w:rFonts w:eastAsiaTheme="minorEastAsia"/>
          <w:smallCaps w:val="0"/>
          <w:noProof/>
          <w:kern w:val="2"/>
          <w:sz w:val="24"/>
          <w:szCs w:val="24"/>
          <w:lang w:val="en-US" w:eastAsia="zh-CN" w:bidi="he-IL"/>
          <w14:ligatures w14:val="standardContextual"/>
        </w:rPr>
      </w:pPr>
      <w:hyperlink w:anchor="_Toc239087081" w:history="1">
        <w:r w:rsidRPr="007C173F">
          <w:rPr>
            <w:rStyle w:val="Hyperlink"/>
            <w:rFonts w:eastAsia="PMingLiU"/>
            <w:noProof/>
          </w:rPr>
          <w:t xml:space="preserve">Azure Orbital </w:t>
        </w:r>
        <w:r w:rsidRPr="007C173F">
          <w:rPr>
            <w:rStyle w:val="Hyperlink"/>
            <w:rFonts w:eastAsia="PMingLiU"/>
            <w:noProof/>
          </w:rPr>
          <w:t>地面站</w:t>
        </w:r>
        <w:r>
          <w:rPr>
            <w:noProof/>
            <w:webHidden/>
          </w:rPr>
          <w:tab/>
        </w:r>
        <w:r>
          <w:rPr>
            <w:noProof/>
            <w:webHidden/>
          </w:rPr>
          <w:fldChar w:fldCharType="begin"/>
        </w:r>
        <w:r>
          <w:rPr>
            <w:noProof/>
            <w:webHidden/>
          </w:rPr>
          <w:instrText xml:space="preserve"> PAGEREF _Toc239087081 \h </w:instrText>
        </w:r>
        <w:r>
          <w:rPr>
            <w:noProof/>
            <w:webHidden/>
          </w:rPr>
        </w:r>
        <w:r>
          <w:rPr>
            <w:noProof/>
            <w:webHidden/>
          </w:rPr>
          <w:fldChar w:fldCharType="separate"/>
        </w:r>
        <w:r>
          <w:rPr>
            <w:noProof/>
            <w:webHidden/>
          </w:rPr>
          <w:t>77</w:t>
        </w:r>
        <w:r>
          <w:rPr>
            <w:noProof/>
            <w:webHidden/>
          </w:rPr>
          <w:fldChar w:fldCharType="end"/>
        </w:r>
      </w:hyperlink>
    </w:p>
    <w:p w14:paraId="26CAFED0" w14:textId="3AF756E3" w:rsidR="00332370" w:rsidRDefault="00332370">
      <w:pPr>
        <w:pStyle w:val="TOC4"/>
        <w:rPr>
          <w:rFonts w:eastAsiaTheme="minorEastAsia"/>
          <w:smallCaps w:val="0"/>
          <w:noProof/>
          <w:kern w:val="2"/>
          <w:sz w:val="24"/>
          <w:szCs w:val="24"/>
          <w:lang w:val="en-US" w:eastAsia="zh-CN" w:bidi="he-IL"/>
          <w14:ligatures w14:val="standardContextual"/>
        </w:rPr>
      </w:pPr>
      <w:hyperlink w:anchor="_Toc239087082" w:history="1">
        <w:r w:rsidRPr="007C173F">
          <w:rPr>
            <w:rStyle w:val="Hyperlink"/>
            <w:rFonts w:eastAsia="PMingLiU"/>
            <w:noProof/>
          </w:rPr>
          <w:t xml:space="preserve">Microsoft Playwright </w:t>
        </w:r>
        <w:r w:rsidRPr="007C173F">
          <w:rPr>
            <w:rStyle w:val="Hyperlink"/>
            <w:rFonts w:eastAsia="PMingLiU"/>
            <w:noProof/>
          </w:rPr>
          <w:t>測試</w:t>
        </w:r>
        <w:r>
          <w:rPr>
            <w:noProof/>
            <w:webHidden/>
          </w:rPr>
          <w:tab/>
        </w:r>
        <w:r>
          <w:rPr>
            <w:noProof/>
            <w:webHidden/>
          </w:rPr>
          <w:fldChar w:fldCharType="begin"/>
        </w:r>
        <w:r>
          <w:rPr>
            <w:noProof/>
            <w:webHidden/>
          </w:rPr>
          <w:instrText xml:space="preserve"> PAGEREF _Toc239087082 \h </w:instrText>
        </w:r>
        <w:r>
          <w:rPr>
            <w:noProof/>
            <w:webHidden/>
          </w:rPr>
        </w:r>
        <w:r>
          <w:rPr>
            <w:noProof/>
            <w:webHidden/>
          </w:rPr>
          <w:fldChar w:fldCharType="separate"/>
        </w:r>
        <w:r>
          <w:rPr>
            <w:noProof/>
            <w:webHidden/>
          </w:rPr>
          <w:t>78</w:t>
        </w:r>
        <w:r>
          <w:rPr>
            <w:noProof/>
            <w:webHidden/>
          </w:rPr>
          <w:fldChar w:fldCharType="end"/>
        </w:r>
      </w:hyperlink>
    </w:p>
    <w:p w14:paraId="549E3080" w14:textId="02059F87" w:rsidR="00332370" w:rsidRDefault="00332370">
      <w:pPr>
        <w:pStyle w:val="TOC4"/>
        <w:rPr>
          <w:rFonts w:eastAsiaTheme="minorEastAsia"/>
          <w:smallCaps w:val="0"/>
          <w:noProof/>
          <w:kern w:val="2"/>
          <w:sz w:val="24"/>
          <w:szCs w:val="24"/>
          <w:lang w:val="en-US" w:eastAsia="zh-CN" w:bidi="he-IL"/>
          <w14:ligatures w14:val="standardContextual"/>
        </w:rPr>
      </w:pPr>
      <w:hyperlink w:anchor="_Toc239087083" w:history="1">
        <w:r w:rsidRPr="007C173F">
          <w:rPr>
            <w:rStyle w:val="Hyperlink"/>
            <w:rFonts w:eastAsia="PMingLiU"/>
            <w:noProof/>
          </w:rPr>
          <w:t>Azure Private Link</w:t>
        </w:r>
        <w:r>
          <w:rPr>
            <w:noProof/>
            <w:webHidden/>
          </w:rPr>
          <w:tab/>
        </w:r>
        <w:r>
          <w:rPr>
            <w:noProof/>
            <w:webHidden/>
          </w:rPr>
          <w:fldChar w:fldCharType="begin"/>
        </w:r>
        <w:r>
          <w:rPr>
            <w:noProof/>
            <w:webHidden/>
          </w:rPr>
          <w:instrText xml:space="preserve"> PAGEREF _Toc239087083 \h </w:instrText>
        </w:r>
        <w:r>
          <w:rPr>
            <w:noProof/>
            <w:webHidden/>
          </w:rPr>
        </w:r>
        <w:r>
          <w:rPr>
            <w:noProof/>
            <w:webHidden/>
          </w:rPr>
          <w:fldChar w:fldCharType="separate"/>
        </w:r>
        <w:r>
          <w:rPr>
            <w:noProof/>
            <w:webHidden/>
          </w:rPr>
          <w:t>78</w:t>
        </w:r>
        <w:r>
          <w:rPr>
            <w:noProof/>
            <w:webHidden/>
          </w:rPr>
          <w:fldChar w:fldCharType="end"/>
        </w:r>
      </w:hyperlink>
    </w:p>
    <w:p w14:paraId="53B78E84" w14:textId="36F8CFD6" w:rsidR="00332370" w:rsidRDefault="00332370">
      <w:pPr>
        <w:pStyle w:val="TOC4"/>
        <w:rPr>
          <w:rFonts w:eastAsiaTheme="minorEastAsia"/>
          <w:smallCaps w:val="0"/>
          <w:noProof/>
          <w:kern w:val="2"/>
          <w:sz w:val="24"/>
          <w:szCs w:val="24"/>
          <w:lang w:val="en-US" w:eastAsia="zh-CN" w:bidi="he-IL"/>
          <w14:ligatures w14:val="standardContextual"/>
        </w:rPr>
      </w:pPr>
      <w:hyperlink w:anchor="_Toc239087084" w:history="1">
        <w:r w:rsidRPr="007C173F">
          <w:rPr>
            <w:rStyle w:val="Hyperlink"/>
            <w:rFonts w:eastAsia="PMingLiU"/>
            <w:noProof/>
          </w:rPr>
          <w:t>Microsoft Purview</w:t>
        </w:r>
        <w:r>
          <w:rPr>
            <w:noProof/>
            <w:webHidden/>
          </w:rPr>
          <w:tab/>
        </w:r>
        <w:r>
          <w:rPr>
            <w:noProof/>
            <w:webHidden/>
          </w:rPr>
          <w:fldChar w:fldCharType="begin"/>
        </w:r>
        <w:r>
          <w:rPr>
            <w:noProof/>
            <w:webHidden/>
          </w:rPr>
          <w:instrText xml:space="preserve"> PAGEREF _Toc239087084 \h </w:instrText>
        </w:r>
        <w:r>
          <w:rPr>
            <w:noProof/>
            <w:webHidden/>
          </w:rPr>
        </w:r>
        <w:r>
          <w:rPr>
            <w:noProof/>
            <w:webHidden/>
          </w:rPr>
          <w:fldChar w:fldCharType="separate"/>
        </w:r>
        <w:r>
          <w:rPr>
            <w:noProof/>
            <w:webHidden/>
          </w:rPr>
          <w:t>78</w:t>
        </w:r>
        <w:r>
          <w:rPr>
            <w:noProof/>
            <w:webHidden/>
          </w:rPr>
          <w:fldChar w:fldCharType="end"/>
        </w:r>
      </w:hyperlink>
    </w:p>
    <w:p w14:paraId="43E34CFF" w14:textId="703C2F08" w:rsidR="00332370" w:rsidRDefault="00332370">
      <w:pPr>
        <w:pStyle w:val="TOC4"/>
        <w:rPr>
          <w:rFonts w:eastAsiaTheme="minorEastAsia"/>
          <w:smallCaps w:val="0"/>
          <w:noProof/>
          <w:kern w:val="2"/>
          <w:sz w:val="24"/>
          <w:szCs w:val="24"/>
          <w:lang w:val="en-US" w:eastAsia="zh-CN" w:bidi="he-IL"/>
          <w14:ligatures w14:val="standardContextual"/>
        </w:rPr>
      </w:pPr>
      <w:hyperlink w:anchor="_Toc239087085" w:history="1">
        <w:r w:rsidRPr="007C173F">
          <w:rPr>
            <w:rStyle w:val="Hyperlink"/>
            <w:rFonts w:eastAsia="PMingLiU"/>
            <w:noProof/>
          </w:rPr>
          <w:t>Azure Red Hat OpenShift</w:t>
        </w:r>
        <w:r>
          <w:rPr>
            <w:noProof/>
            <w:webHidden/>
          </w:rPr>
          <w:tab/>
        </w:r>
        <w:r>
          <w:rPr>
            <w:noProof/>
            <w:webHidden/>
          </w:rPr>
          <w:fldChar w:fldCharType="begin"/>
        </w:r>
        <w:r>
          <w:rPr>
            <w:noProof/>
            <w:webHidden/>
          </w:rPr>
          <w:instrText xml:space="preserve"> PAGEREF _Toc239087085 \h </w:instrText>
        </w:r>
        <w:r>
          <w:rPr>
            <w:noProof/>
            <w:webHidden/>
          </w:rPr>
        </w:r>
        <w:r>
          <w:rPr>
            <w:noProof/>
            <w:webHidden/>
          </w:rPr>
          <w:fldChar w:fldCharType="separate"/>
        </w:r>
        <w:r>
          <w:rPr>
            <w:noProof/>
            <w:webHidden/>
          </w:rPr>
          <w:t>79</w:t>
        </w:r>
        <w:r>
          <w:rPr>
            <w:noProof/>
            <w:webHidden/>
          </w:rPr>
          <w:fldChar w:fldCharType="end"/>
        </w:r>
      </w:hyperlink>
    </w:p>
    <w:p w14:paraId="020DB3D3" w14:textId="27DF7E85" w:rsidR="00332370" w:rsidRDefault="00332370">
      <w:pPr>
        <w:pStyle w:val="TOC4"/>
        <w:rPr>
          <w:rFonts w:eastAsiaTheme="minorEastAsia"/>
          <w:smallCaps w:val="0"/>
          <w:noProof/>
          <w:kern w:val="2"/>
          <w:sz w:val="24"/>
          <w:szCs w:val="24"/>
          <w:lang w:val="en-US" w:eastAsia="zh-CN" w:bidi="he-IL"/>
          <w14:ligatures w14:val="standardContextual"/>
        </w:rPr>
      </w:pPr>
      <w:hyperlink w:anchor="_Toc239087086" w:history="1">
        <w:r w:rsidRPr="007C173F">
          <w:rPr>
            <w:rStyle w:val="Hyperlink"/>
            <w:rFonts w:eastAsia="PMingLiU"/>
            <w:noProof/>
          </w:rPr>
          <w:t>遠端轉譯</w:t>
        </w:r>
        <w:r>
          <w:rPr>
            <w:noProof/>
            <w:webHidden/>
          </w:rPr>
          <w:tab/>
        </w:r>
        <w:r>
          <w:rPr>
            <w:noProof/>
            <w:webHidden/>
          </w:rPr>
          <w:fldChar w:fldCharType="begin"/>
        </w:r>
        <w:r>
          <w:rPr>
            <w:noProof/>
            <w:webHidden/>
          </w:rPr>
          <w:instrText xml:space="preserve"> PAGEREF _Toc239087086 \h </w:instrText>
        </w:r>
        <w:r>
          <w:rPr>
            <w:noProof/>
            <w:webHidden/>
          </w:rPr>
        </w:r>
        <w:r>
          <w:rPr>
            <w:noProof/>
            <w:webHidden/>
          </w:rPr>
          <w:fldChar w:fldCharType="separate"/>
        </w:r>
        <w:r>
          <w:rPr>
            <w:noProof/>
            <w:webHidden/>
          </w:rPr>
          <w:t>79</w:t>
        </w:r>
        <w:r>
          <w:rPr>
            <w:noProof/>
            <w:webHidden/>
          </w:rPr>
          <w:fldChar w:fldCharType="end"/>
        </w:r>
      </w:hyperlink>
    </w:p>
    <w:p w14:paraId="62B84951" w14:textId="23708E9D" w:rsidR="00332370" w:rsidRDefault="00332370">
      <w:pPr>
        <w:pStyle w:val="TOC4"/>
        <w:rPr>
          <w:rFonts w:eastAsiaTheme="minorEastAsia"/>
          <w:smallCaps w:val="0"/>
          <w:noProof/>
          <w:kern w:val="2"/>
          <w:sz w:val="24"/>
          <w:szCs w:val="24"/>
          <w:lang w:val="en-US" w:eastAsia="zh-CN" w:bidi="he-IL"/>
          <w14:ligatures w14:val="standardContextual"/>
        </w:rPr>
      </w:pPr>
      <w:hyperlink w:anchor="_Toc239087087" w:history="1">
        <w:r w:rsidRPr="007C173F">
          <w:rPr>
            <w:rStyle w:val="Hyperlink"/>
            <w:rFonts w:eastAsia="PMingLiU"/>
            <w:noProof/>
          </w:rPr>
          <w:t xml:space="preserve">Azure </w:t>
        </w:r>
        <w:r w:rsidRPr="007C173F">
          <w:rPr>
            <w:rStyle w:val="Hyperlink"/>
            <w:rFonts w:eastAsia="PMingLiU"/>
            <w:noProof/>
          </w:rPr>
          <w:t>路由伺服器</w:t>
        </w:r>
        <w:r>
          <w:rPr>
            <w:noProof/>
            <w:webHidden/>
          </w:rPr>
          <w:tab/>
        </w:r>
        <w:r>
          <w:rPr>
            <w:noProof/>
            <w:webHidden/>
          </w:rPr>
          <w:fldChar w:fldCharType="begin"/>
        </w:r>
        <w:r>
          <w:rPr>
            <w:noProof/>
            <w:webHidden/>
          </w:rPr>
          <w:instrText xml:space="preserve"> PAGEREF _Toc239087087 \h </w:instrText>
        </w:r>
        <w:r>
          <w:rPr>
            <w:noProof/>
            <w:webHidden/>
          </w:rPr>
        </w:r>
        <w:r>
          <w:rPr>
            <w:noProof/>
            <w:webHidden/>
          </w:rPr>
          <w:fldChar w:fldCharType="separate"/>
        </w:r>
        <w:r>
          <w:rPr>
            <w:noProof/>
            <w:webHidden/>
          </w:rPr>
          <w:t>80</w:t>
        </w:r>
        <w:r>
          <w:rPr>
            <w:noProof/>
            <w:webHidden/>
          </w:rPr>
          <w:fldChar w:fldCharType="end"/>
        </w:r>
      </w:hyperlink>
    </w:p>
    <w:p w14:paraId="52E193F3" w14:textId="35EFE534" w:rsidR="00332370" w:rsidRDefault="00332370">
      <w:pPr>
        <w:pStyle w:val="TOC4"/>
        <w:rPr>
          <w:rFonts w:eastAsiaTheme="minorEastAsia"/>
          <w:smallCaps w:val="0"/>
          <w:noProof/>
          <w:kern w:val="2"/>
          <w:sz w:val="24"/>
          <w:szCs w:val="24"/>
          <w:lang w:val="en-US" w:eastAsia="zh-CN" w:bidi="he-IL"/>
          <w14:ligatures w14:val="standardContextual"/>
        </w:rPr>
      </w:pPr>
      <w:hyperlink w:anchor="_Toc239087088" w:history="1">
        <w:r w:rsidRPr="007C173F">
          <w:rPr>
            <w:rStyle w:val="Hyperlink"/>
            <w:rFonts w:eastAsia="PMingLiU"/>
            <w:noProof/>
          </w:rPr>
          <w:t xml:space="preserve">SAP HANA on Azure </w:t>
        </w:r>
        <w:r w:rsidRPr="007C173F">
          <w:rPr>
            <w:rStyle w:val="Hyperlink"/>
            <w:rFonts w:eastAsia="PMingLiU"/>
            <w:noProof/>
          </w:rPr>
          <w:t>大型執行個體</w:t>
        </w:r>
        <w:r>
          <w:rPr>
            <w:noProof/>
            <w:webHidden/>
          </w:rPr>
          <w:tab/>
        </w:r>
        <w:r>
          <w:rPr>
            <w:noProof/>
            <w:webHidden/>
          </w:rPr>
          <w:fldChar w:fldCharType="begin"/>
        </w:r>
        <w:r>
          <w:rPr>
            <w:noProof/>
            <w:webHidden/>
          </w:rPr>
          <w:instrText xml:space="preserve"> PAGEREF _Toc239087088 \h </w:instrText>
        </w:r>
        <w:r>
          <w:rPr>
            <w:noProof/>
            <w:webHidden/>
          </w:rPr>
        </w:r>
        <w:r>
          <w:rPr>
            <w:noProof/>
            <w:webHidden/>
          </w:rPr>
          <w:fldChar w:fldCharType="separate"/>
        </w:r>
        <w:r>
          <w:rPr>
            <w:noProof/>
            <w:webHidden/>
          </w:rPr>
          <w:t>80</w:t>
        </w:r>
        <w:r>
          <w:rPr>
            <w:noProof/>
            <w:webHidden/>
          </w:rPr>
          <w:fldChar w:fldCharType="end"/>
        </w:r>
      </w:hyperlink>
    </w:p>
    <w:p w14:paraId="32F5B4DC" w14:textId="501EF31E" w:rsidR="00332370" w:rsidRDefault="00332370">
      <w:pPr>
        <w:pStyle w:val="TOC4"/>
        <w:rPr>
          <w:rFonts w:eastAsiaTheme="minorEastAsia"/>
          <w:smallCaps w:val="0"/>
          <w:noProof/>
          <w:kern w:val="2"/>
          <w:sz w:val="24"/>
          <w:szCs w:val="24"/>
          <w:lang w:val="en-US" w:eastAsia="zh-CN" w:bidi="he-IL"/>
          <w14:ligatures w14:val="standardContextual"/>
        </w:rPr>
      </w:pPr>
      <w:hyperlink w:anchor="_Toc239087089" w:history="1">
        <w:r w:rsidRPr="007C173F">
          <w:rPr>
            <w:rStyle w:val="Hyperlink"/>
            <w:rFonts w:eastAsia="PMingLiU"/>
            <w:noProof/>
          </w:rPr>
          <w:t>排程器</w:t>
        </w:r>
        <w:r>
          <w:rPr>
            <w:noProof/>
            <w:webHidden/>
          </w:rPr>
          <w:tab/>
        </w:r>
        <w:r>
          <w:rPr>
            <w:noProof/>
            <w:webHidden/>
          </w:rPr>
          <w:fldChar w:fldCharType="begin"/>
        </w:r>
        <w:r>
          <w:rPr>
            <w:noProof/>
            <w:webHidden/>
          </w:rPr>
          <w:instrText xml:space="preserve"> PAGEREF _Toc239087089 \h </w:instrText>
        </w:r>
        <w:r>
          <w:rPr>
            <w:noProof/>
            <w:webHidden/>
          </w:rPr>
        </w:r>
        <w:r>
          <w:rPr>
            <w:noProof/>
            <w:webHidden/>
          </w:rPr>
          <w:fldChar w:fldCharType="separate"/>
        </w:r>
        <w:r>
          <w:rPr>
            <w:noProof/>
            <w:webHidden/>
          </w:rPr>
          <w:t>81</w:t>
        </w:r>
        <w:r>
          <w:rPr>
            <w:noProof/>
            <w:webHidden/>
          </w:rPr>
          <w:fldChar w:fldCharType="end"/>
        </w:r>
      </w:hyperlink>
    </w:p>
    <w:p w14:paraId="17281EC3" w14:textId="124846B0" w:rsidR="00332370" w:rsidRDefault="00332370">
      <w:pPr>
        <w:pStyle w:val="TOC4"/>
        <w:rPr>
          <w:rFonts w:eastAsiaTheme="minorEastAsia"/>
          <w:smallCaps w:val="0"/>
          <w:noProof/>
          <w:kern w:val="2"/>
          <w:sz w:val="24"/>
          <w:szCs w:val="24"/>
          <w:lang w:val="en-US" w:eastAsia="zh-CN" w:bidi="he-IL"/>
          <w14:ligatures w14:val="standardContextual"/>
        </w:rPr>
      </w:pPr>
      <w:hyperlink w:anchor="_Toc239087090" w:history="1">
        <w:r w:rsidRPr="007C173F">
          <w:rPr>
            <w:rStyle w:val="Hyperlink"/>
            <w:rFonts w:eastAsia="PMingLiU"/>
            <w:noProof/>
          </w:rPr>
          <w:t>服務匯流排</w:t>
        </w:r>
        <w:r>
          <w:rPr>
            <w:noProof/>
            <w:webHidden/>
          </w:rPr>
          <w:tab/>
        </w:r>
        <w:r>
          <w:rPr>
            <w:noProof/>
            <w:webHidden/>
          </w:rPr>
          <w:fldChar w:fldCharType="begin"/>
        </w:r>
        <w:r>
          <w:rPr>
            <w:noProof/>
            <w:webHidden/>
          </w:rPr>
          <w:instrText xml:space="preserve"> PAGEREF _Toc239087090 \h </w:instrText>
        </w:r>
        <w:r>
          <w:rPr>
            <w:noProof/>
            <w:webHidden/>
          </w:rPr>
        </w:r>
        <w:r>
          <w:rPr>
            <w:noProof/>
            <w:webHidden/>
          </w:rPr>
          <w:fldChar w:fldCharType="separate"/>
        </w:r>
        <w:r>
          <w:rPr>
            <w:noProof/>
            <w:webHidden/>
          </w:rPr>
          <w:t>81</w:t>
        </w:r>
        <w:r>
          <w:rPr>
            <w:noProof/>
            <w:webHidden/>
          </w:rPr>
          <w:fldChar w:fldCharType="end"/>
        </w:r>
      </w:hyperlink>
    </w:p>
    <w:p w14:paraId="7930D336" w14:textId="3825934E" w:rsidR="00332370" w:rsidRDefault="00332370">
      <w:pPr>
        <w:pStyle w:val="TOC4"/>
        <w:rPr>
          <w:rFonts w:eastAsiaTheme="minorEastAsia"/>
          <w:smallCaps w:val="0"/>
          <w:noProof/>
          <w:kern w:val="2"/>
          <w:sz w:val="24"/>
          <w:szCs w:val="24"/>
          <w:lang w:val="en-US" w:eastAsia="zh-CN" w:bidi="he-IL"/>
          <w14:ligatures w14:val="standardContextual"/>
        </w:rPr>
      </w:pPr>
      <w:hyperlink w:anchor="_Toc239087091" w:history="1">
        <w:r w:rsidRPr="007C173F">
          <w:rPr>
            <w:rStyle w:val="Hyperlink"/>
            <w:rFonts w:eastAsia="PMingLiU"/>
            <w:noProof/>
          </w:rPr>
          <w:t xml:space="preserve">Azure SignalR </w:t>
        </w:r>
        <w:r w:rsidRPr="007C173F">
          <w:rPr>
            <w:rStyle w:val="Hyperlink"/>
            <w:rFonts w:eastAsia="PMingLiU"/>
            <w:noProof/>
          </w:rPr>
          <w:t>服務</w:t>
        </w:r>
        <w:r>
          <w:rPr>
            <w:noProof/>
            <w:webHidden/>
          </w:rPr>
          <w:tab/>
        </w:r>
        <w:r>
          <w:rPr>
            <w:noProof/>
            <w:webHidden/>
          </w:rPr>
          <w:fldChar w:fldCharType="begin"/>
        </w:r>
        <w:r>
          <w:rPr>
            <w:noProof/>
            <w:webHidden/>
          </w:rPr>
          <w:instrText xml:space="preserve"> PAGEREF _Toc239087091 \h </w:instrText>
        </w:r>
        <w:r>
          <w:rPr>
            <w:noProof/>
            <w:webHidden/>
          </w:rPr>
        </w:r>
        <w:r>
          <w:rPr>
            <w:noProof/>
            <w:webHidden/>
          </w:rPr>
          <w:fldChar w:fldCharType="separate"/>
        </w:r>
        <w:r>
          <w:rPr>
            <w:noProof/>
            <w:webHidden/>
          </w:rPr>
          <w:t>82</w:t>
        </w:r>
        <w:r>
          <w:rPr>
            <w:noProof/>
            <w:webHidden/>
          </w:rPr>
          <w:fldChar w:fldCharType="end"/>
        </w:r>
      </w:hyperlink>
    </w:p>
    <w:p w14:paraId="6123BD8B" w14:textId="1883D162" w:rsidR="00332370" w:rsidRDefault="00332370">
      <w:pPr>
        <w:pStyle w:val="TOC4"/>
        <w:rPr>
          <w:rFonts w:eastAsiaTheme="minorEastAsia"/>
          <w:smallCaps w:val="0"/>
          <w:noProof/>
          <w:kern w:val="2"/>
          <w:sz w:val="24"/>
          <w:szCs w:val="24"/>
          <w:lang w:val="en-US" w:eastAsia="zh-CN" w:bidi="he-IL"/>
          <w14:ligatures w14:val="standardContextual"/>
        </w:rPr>
      </w:pPr>
      <w:hyperlink w:anchor="_Toc239087092" w:history="1">
        <w:r w:rsidRPr="007C173F">
          <w:rPr>
            <w:rStyle w:val="Hyperlink"/>
            <w:rFonts w:eastAsia="PMingLiU"/>
            <w:noProof/>
          </w:rPr>
          <w:t>Azure Site Recovery</w:t>
        </w:r>
        <w:r>
          <w:rPr>
            <w:noProof/>
            <w:webHidden/>
          </w:rPr>
          <w:tab/>
        </w:r>
        <w:r>
          <w:rPr>
            <w:noProof/>
            <w:webHidden/>
          </w:rPr>
          <w:fldChar w:fldCharType="begin"/>
        </w:r>
        <w:r>
          <w:rPr>
            <w:noProof/>
            <w:webHidden/>
          </w:rPr>
          <w:instrText xml:space="preserve"> PAGEREF _Toc239087092 \h </w:instrText>
        </w:r>
        <w:r>
          <w:rPr>
            <w:noProof/>
            <w:webHidden/>
          </w:rPr>
        </w:r>
        <w:r>
          <w:rPr>
            <w:noProof/>
            <w:webHidden/>
          </w:rPr>
          <w:fldChar w:fldCharType="separate"/>
        </w:r>
        <w:r>
          <w:rPr>
            <w:noProof/>
            <w:webHidden/>
          </w:rPr>
          <w:t>82</w:t>
        </w:r>
        <w:r>
          <w:rPr>
            <w:noProof/>
            <w:webHidden/>
          </w:rPr>
          <w:fldChar w:fldCharType="end"/>
        </w:r>
      </w:hyperlink>
    </w:p>
    <w:p w14:paraId="332B724F" w14:textId="06584BBB" w:rsidR="00332370" w:rsidRDefault="00332370">
      <w:pPr>
        <w:pStyle w:val="TOC4"/>
        <w:rPr>
          <w:rFonts w:eastAsiaTheme="minorEastAsia"/>
          <w:smallCaps w:val="0"/>
          <w:noProof/>
          <w:kern w:val="2"/>
          <w:sz w:val="24"/>
          <w:szCs w:val="24"/>
          <w:lang w:val="en-US" w:eastAsia="zh-CN" w:bidi="he-IL"/>
          <w14:ligatures w14:val="standardContextual"/>
        </w:rPr>
      </w:pPr>
      <w:hyperlink w:anchor="_Toc239087093" w:history="1">
        <w:r w:rsidRPr="007C173F">
          <w:rPr>
            <w:rStyle w:val="Hyperlink"/>
            <w:rFonts w:eastAsia="PMingLiU"/>
            <w:noProof/>
          </w:rPr>
          <w:t>Spatial Anchors</w:t>
        </w:r>
        <w:r>
          <w:rPr>
            <w:noProof/>
            <w:webHidden/>
          </w:rPr>
          <w:tab/>
        </w:r>
        <w:r>
          <w:rPr>
            <w:noProof/>
            <w:webHidden/>
          </w:rPr>
          <w:fldChar w:fldCharType="begin"/>
        </w:r>
        <w:r>
          <w:rPr>
            <w:noProof/>
            <w:webHidden/>
          </w:rPr>
          <w:instrText xml:space="preserve"> PAGEREF _Toc239087093 \h </w:instrText>
        </w:r>
        <w:r>
          <w:rPr>
            <w:noProof/>
            <w:webHidden/>
          </w:rPr>
        </w:r>
        <w:r>
          <w:rPr>
            <w:noProof/>
            <w:webHidden/>
          </w:rPr>
          <w:fldChar w:fldCharType="separate"/>
        </w:r>
        <w:r>
          <w:rPr>
            <w:noProof/>
            <w:webHidden/>
          </w:rPr>
          <w:t>83</w:t>
        </w:r>
        <w:r>
          <w:rPr>
            <w:noProof/>
            <w:webHidden/>
          </w:rPr>
          <w:fldChar w:fldCharType="end"/>
        </w:r>
      </w:hyperlink>
    </w:p>
    <w:p w14:paraId="24CD215C" w14:textId="2631CD3F" w:rsidR="00332370" w:rsidRDefault="00332370">
      <w:pPr>
        <w:pStyle w:val="TOC4"/>
        <w:rPr>
          <w:rFonts w:eastAsiaTheme="minorEastAsia"/>
          <w:smallCaps w:val="0"/>
          <w:noProof/>
          <w:kern w:val="2"/>
          <w:sz w:val="24"/>
          <w:szCs w:val="24"/>
          <w:lang w:val="en-US" w:eastAsia="zh-CN" w:bidi="he-IL"/>
          <w14:ligatures w14:val="standardContextual"/>
        </w:rPr>
      </w:pPr>
      <w:hyperlink w:anchor="_Toc239087094" w:history="1">
        <w:r w:rsidRPr="007C173F">
          <w:rPr>
            <w:rStyle w:val="Hyperlink"/>
            <w:rFonts w:eastAsia="PMingLiU"/>
            <w:noProof/>
          </w:rPr>
          <w:t>Azure Spring Apps</w:t>
        </w:r>
        <w:r>
          <w:rPr>
            <w:noProof/>
            <w:webHidden/>
          </w:rPr>
          <w:tab/>
        </w:r>
        <w:r>
          <w:rPr>
            <w:noProof/>
            <w:webHidden/>
          </w:rPr>
          <w:fldChar w:fldCharType="begin"/>
        </w:r>
        <w:r>
          <w:rPr>
            <w:noProof/>
            <w:webHidden/>
          </w:rPr>
          <w:instrText xml:space="preserve"> PAGEREF _Toc239087094 \h </w:instrText>
        </w:r>
        <w:r>
          <w:rPr>
            <w:noProof/>
            <w:webHidden/>
          </w:rPr>
        </w:r>
        <w:r>
          <w:rPr>
            <w:noProof/>
            <w:webHidden/>
          </w:rPr>
          <w:fldChar w:fldCharType="separate"/>
        </w:r>
        <w:r>
          <w:rPr>
            <w:noProof/>
            <w:webHidden/>
          </w:rPr>
          <w:t>84</w:t>
        </w:r>
        <w:r>
          <w:rPr>
            <w:noProof/>
            <w:webHidden/>
          </w:rPr>
          <w:fldChar w:fldCharType="end"/>
        </w:r>
      </w:hyperlink>
    </w:p>
    <w:p w14:paraId="6C858609" w14:textId="7343A42C" w:rsidR="00332370" w:rsidRDefault="00332370">
      <w:pPr>
        <w:pStyle w:val="TOC4"/>
        <w:rPr>
          <w:rFonts w:eastAsiaTheme="minorEastAsia"/>
          <w:smallCaps w:val="0"/>
          <w:noProof/>
          <w:kern w:val="2"/>
          <w:sz w:val="24"/>
          <w:szCs w:val="24"/>
          <w:lang w:val="en-US" w:eastAsia="zh-CN" w:bidi="he-IL"/>
          <w14:ligatures w14:val="standardContextual"/>
        </w:rPr>
      </w:pPr>
      <w:hyperlink w:anchor="_Toc239087095" w:history="1">
        <w:r w:rsidRPr="007C173F">
          <w:rPr>
            <w:rStyle w:val="Hyperlink"/>
            <w:rFonts w:eastAsia="PMingLiU"/>
            <w:noProof/>
          </w:rPr>
          <w:t>Azure SQL Database</w:t>
        </w:r>
        <w:r>
          <w:rPr>
            <w:noProof/>
            <w:webHidden/>
          </w:rPr>
          <w:tab/>
        </w:r>
        <w:r>
          <w:rPr>
            <w:noProof/>
            <w:webHidden/>
          </w:rPr>
          <w:fldChar w:fldCharType="begin"/>
        </w:r>
        <w:r>
          <w:rPr>
            <w:noProof/>
            <w:webHidden/>
          </w:rPr>
          <w:instrText xml:space="preserve"> PAGEREF _Toc239087095 \h </w:instrText>
        </w:r>
        <w:r>
          <w:rPr>
            <w:noProof/>
            <w:webHidden/>
          </w:rPr>
        </w:r>
        <w:r>
          <w:rPr>
            <w:noProof/>
            <w:webHidden/>
          </w:rPr>
          <w:fldChar w:fldCharType="separate"/>
        </w:r>
        <w:r>
          <w:rPr>
            <w:noProof/>
            <w:webHidden/>
          </w:rPr>
          <w:t>84</w:t>
        </w:r>
        <w:r>
          <w:rPr>
            <w:noProof/>
            <w:webHidden/>
          </w:rPr>
          <w:fldChar w:fldCharType="end"/>
        </w:r>
      </w:hyperlink>
    </w:p>
    <w:p w14:paraId="5973E946" w14:textId="270BB283" w:rsidR="00332370" w:rsidRDefault="00332370">
      <w:pPr>
        <w:pStyle w:val="TOC4"/>
        <w:rPr>
          <w:rFonts w:eastAsiaTheme="minorEastAsia"/>
          <w:smallCaps w:val="0"/>
          <w:noProof/>
          <w:kern w:val="2"/>
          <w:sz w:val="24"/>
          <w:szCs w:val="24"/>
          <w:lang w:val="en-US" w:eastAsia="zh-CN" w:bidi="he-IL"/>
          <w14:ligatures w14:val="standardContextual"/>
        </w:rPr>
      </w:pPr>
      <w:hyperlink w:anchor="_Toc239087096" w:history="1">
        <w:r w:rsidRPr="007C173F">
          <w:rPr>
            <w:rStyle w:val="Hyperlink"/>
            <w:rFonts w:eastAsia="PMingLiU"/>
            <w:noProof/>
          </w:rPr>
          <w:t xml:space="preserve">Azure SQL </w:t>
        </w:r>
        <w:r w:rsidRPr="007C173F">
          <w:rPr>
            <w:rStyle w:val="Hyperlink"/>
            <w:rFonts w:eastAsia="PMingLiU"/>
            <w:noProof/>
          </w:rPr>
          <w:t>受控執行個體</w:t>
        </w:r>
        <w:r>
          <w:rPr>
            <w:noProof/>
            <w:webHidden/>
          </w:rPr>
          <w:tab/>
        </w:r>
        <w:r>
          <w:rPr>
            <w:noProof/>
            <w:webHidden/>
          </w:rPr>
          <w:fldChar w:fldCharType="begin"/>
        </w:r>
        <w:r>
          <w:rPr>
            <w:noProof/>
            <w:webHidden/>
          </w:rPr>
          <w:instrText xml:space="preserve"> PAGEREF _Toc239087096 \h </w:instrText>
        </w:r>
        <w:r>
          <w:rPr>
            <w:noProof/>
            <w:webHidden/>
          </w:rPr>
        </w:r>
        <w:r>
          <w:rPr>
            <w:noProof/>
            <w:webHidden/>
          </w:rPr>
          <w:fldChar w:fldCharType="separate"/>
        </w:r>
        <w:r>
          <w:rPr>
            <w:noProof/>
            <w:webHidden/>
          </w:rPr>
          <w:t>86</w:t>
        </w:r>
        <w:r>
          <w:rPr>
            <w:noProof/>
            <w:webHidden/>
          </w:rPr>
          <w:fldChar w:fldCharType="end"/>
        </w:r>
      </w:hyperlink>
    </w:p>
    <w:p w14:paraId="4EC912BF" w14:textId="5EB6B64C" w:rsidR="00332370" w:rsidRDefault="00332370">
      <w:pPr>
        <w:pStyle w:val="TOC4"/>
        <w:rPr>
          <w:rFonts w:eastAsiaTheme="minorEastAsia"/>
          <w:smallCaps w:val="0"/>
          <w:noProof/>
          <w:kern w:val="2"/>
          <w:sz w:val="24"/>
          <w:szCs w:val="24"/>
          <w:lang w:val="en-US" w:eastAsia="zh-CN" w:bidi="he-IL"/>
          <w14:ligatures w14:val="standardContextual"/>
        </w:rPr>
      </w:pPr>
      <w:hyperlink w:anchor="_Toc239087097" w:history="1">
        <w:r w:rsidRPr="007C173F">
          <w:rPr>
            <w:rStyle w:val="Hyperlink"/>
            <w:rFonts w:eastAsia="PMingLiU"/>
            <w:noProof/>
          </w:rPr>
          <w:t>SQL Server Stretch Database</w:t>
        </w:r>
        <w:r>
          <w:rPr>
            <w:noProof/>
            <w:webHidden/>
          </w:rPr>
          <w:tab/>
        </w:r>
        <w:r>
          <w:rPr>
            <w:noProof/>
            <w:webHidden/>
          </w:rPr>
          <w:fldChar w:fldCharType="begin"/>
        </w:r>
        <w:r>
          <w:rPr>
            <w:noProof/>
            <w:webHidden/>
          </w:rPr>
          <w:instrText xml:space="preserve"> PAGEREF _Toc239087097 \h </w:instrText>
        </w:r>
        <w:r>
          <w:rPr>
            <w:noProof/>
            <w:webHidden/>
          </w:rPr>
        </w:r>
        <w:r>
          <w:rPr>
            <w:noProof/>
            <w:webHidden/>
          </w:rPr>
          <w:fldChar w:fldCharType="separate"/>
        </w:r>
        <w:r>
          <w:rPr>
            <w:noProof/>
            <w:webHidden/>
          </w:rPr>
          <w:t>86</w:t>
        </w:r>
        <w:r>
          <w:rPr>
            <w:noProof/>
            <w:webHidden/>
          </w:rPr>
          <w:fldChar w:fldCharType="end"/>
        </w:r>
      </w:hyperlink>
    </w:p>
    <w:p w14:paraId="12E10DF2" w14:textId="1B8491A5" w:rsidR="00332370" w:rsidRDefault="00332370">
      <w:pPr>
        <w:pStyle w:val="TOC4"/>
        <w:rPr>
          <w:rFonts w:eastAsiaTheme="minorEastAsia"/>
          <w:smallCaps w:val="0"/>
          <w:noProof/>
          <w:kern w:val="2"/>
          <w:sz w:val="24"/>
          <w:szCs w:val="24"/>
          <w:lang w:val="en-US" w:eastAsia="zh-CN" w:bidi="he-IL"/>
          <w14:ligatures w14:val="standardContextual"/>
        </w:rPr>
      </w:pPr>
      <w:hyperlink w:anchor="_Toc239087098" w:history="1">
        <w:r w:rsidRPr="007C173F">
          <w:rPr>
            <w:rStyle w:val="Hyperlink"/>
            <w:rFonts w:eastAsia="PMingLiU"/>
            <w:noProof/>
          </w:rPr>
          <w:t>Static Web Apps</w:t>
        </w:r>
        <w:r>
          <w:rPr>
            <w:noProof/>
            <w:webHidden/>
          </w:rPr>
          <w:tab/>
        </w:r>
        <w:r>
          <w:rPr>
            <w:noProof/>
            <w:webHidden/>
          </w:rPr>
          <w:fldChar w:fldCharType="begin"/>
        </w:r>
        <w:r>
          <w:rPr>
            <w:noProof/>
            <w:webHidden/>
          </w:rPr>
          <w:instrText xml:space="preserve"> PAGEREF _Toc239087098 \h </w:instrText>
        </w:r>
        <w:r>
          <w:rPr>
            <w:noProof/>
            <w:webHidden/>
          </w:rPr>
        </w:r>
        <w:r>
          <w:rPr>
            <w:noProof/>
            <w:webHidden/>
          </w:rPr>
          <w:fldChar w:fldCharType="separate"/>
        </w:r>
        <w:r>
          <w:rPr>
            <w:noProof/>
            <w:webHidden/>
          </w:rPr>
          <w:t>87</w:t>
        </w:r>
        <w:r>
          <w:rPr>
            <w:noProof/>
            <w:webHidden/>
          </w:rPr>
          <w:fldChar w:fldCharType="end"/>
        </w:r>
      </w:hyperlink>
    </w:p>
    <w:p w14:paraId="5EE0A73F" w14:textId="31818FF7" w:rsidR="00332370" w:rsidRDefault="00332370">
      <w:pPr>
        <w:pStyle w:val="TOC4"/>
        <w:rPr>
          <w:rFonts w:eastAsiaTheme="minorEastAsia"/>
          <w:smallCaps w:val="0"/>
          <w:noProof/>
          <w:kern w:val="2"/>
          <w:sz w:val="24"/>
          <w:szCs w:val="24"/>
          <w:lang w:val="en-US" w:eastAsia="zh-CN" w:bidi="he-IL"/>
          <w14:ligatures w14:val="standardContextual"/>
        </w:rPr>
      </w:pPr>
      <w:hyperlink w:anchor="_Toc239087099" w:history="1">
        <w:r w:rsidRPr="007C173F">
          <w:rPr>
            <w:rStyle w:val="Hyperlink"/>
            <w:rFonts w:eastAsia="PMingLiU"/>
            <w:noProof/>
          </w:rPr>
          <w:t>儲存體帳戶</w:t>
        </w:r>
        <w:r>
          <w:rPr>
            <w:noProof/>
            <w:webHidden/>
          </w:rPr>
          <w:tab/>
        </w:r>
        <w:r>
          <w:rPr>
            <w:noProof/>
            <w:webHidden/>
          </w:rPr>
          <w:fldChar w:fldCharType="begin"/>
        </w:r>
        <w:r>
          <w:rPr>
            <w:noProof/>
            <w:webHidden/>
          </w:rPr>
          <w:instrText xml:space="preserve"> PAGEREF _Toc239087099 \h </w:instrText>
        </w:r>
        <w:r>
          <w:rPr>
            <w:noProof/>
            <w:webHidden/>
          </w:rPr>
        </w:r>
        <w:r>
          <w:rPr>
            <w:noProof/>
            <w:webHidden/>
          </w:rPr>
          <w:fldChar w:fldCharType="separate"/>
        </w:r>
        <w:r>
          <w:rPr>
            <w:noProof/>
            <w:webHidden/>
          </w:rPr>
          <w:t>87</w:t>
        </w:r>
        <w:r>
          <w:rPr>
            <w:noProof/>
            <w:webHidden/>
          </w:rPr>
          <w:fldChar w:fldCharType="end"/>
        </w:r>
      </w:hyperlink>
    </w:p>
    <w:p w14:paraId="6B7D0DC7" w14:textId="15079481" w:rsidR="00332370" w:rsidRDefault="00332370">
      <w:pPr>
        <w:pStyle w:val="TOC4"/>
        <w:rPr>
          <w:rFonts w:eastAsiaTheme="minorEastAsia"/>
          <w:smallCaps w:val="0"/>
          <w:noProof/>
          <w:kern w:val="2"/>
          <w:sz w:val="24"/>
          <w:szCs w:val="24"/>
          <w:lang w:val="en-US" w:eastAsia="zh-CN" w:bidi="he-IL"/>
          <w14:ligatures w14:val="standardContextual"/>
        </w:rPr>
      </w:pPr>
      <w:hyperlink w:anchor="_Toc239087100" w:history="1">
        <w:r w:rsidRPr="007C173F">
          <w:rPr>
            <w:rStyle w:val="Hyperlink"/>
            <w:rFonts w:eastAsia="PMingLiU"/>
            <w:noProof/>
          </w:rPr>
          <w:t>StorSimple</w:t>
        </w:r>
        <w:r>
          <w:rPr>
            <w:noProof/>
            <w:webHidden/>
          </w:rPr>
          <w:tab/>
        </w:r>
        <w:r>
          <w:rPr>
            <w:noProof/>
            <w:webHidden/>
          </w:rPr>
          <w:fldChar w:fldCharType="begin"/>
        </w:r>
        <w:r>
          <w:rPr>
            <w:noProof/>
            <w:webHidden/>
          </w:rPr>
          <w:instrText xml:space="preserve"> PAGEREF _Toc239087100 \h </w:instrText>
        </w:r>
        <w:r>
          <w:rPr>
            <w:noProof/>
            <w:webHidden/>
          </w:rPr>
        </w:r>
        <w:r>
          <w:rPr>
            <w:noProof/>
            <w:webHidden/>
          </w:rPr>
          <w:fldChar w:fldCharType="separate"/>
        </w:r>
        <w:r>
          <w:rPr>
            <w:noProof/>
            <w:webHidden/>
          </w:rPr>
          <w:t>89</w:t>
        </w:r>
        <w:r>
          <w:rPr>
            <w:noProof/>
            <w:webHidden/>
          </w:rPr>
          <w:fldChar w:fldCharType="end"/>
        </w:r>
      </w:hyperlink>
    </w:p>
    <w:p w14:paraId="378668BB" w14:textId="4020C063" w:rsidR="00332370" w:rsidRDefault="00332370">
      <w:pPr>
        <w:pStyle w:val="TOC4"/>
        <w:rPr>
          <w:rFonts w:eastAsiaTheme="minorEastAsia"/>
          <w:smallCaps w:val="0"/>
          <w:noProof/>
          <w:kern w:val="2"/>
          <w:sz w:val="24"/>
          <w:szCs w:val="24"/>
          <w:lang w:val="en-US" w:eastAsia="zh-CN" w:bidi="he-IL"/>
          <w14:ligatures w14:val="standardContextual"/>
        </w:rPr>
      </w:pPr>
      <w:hyperlink w:anchor="_Toc239087101" w:history="1">
        <w:r w:rsidRPr="007C173F">
          <w:rPr>
            <w:rStyle w:val="Hyperlink"/>
            <w:rFonts w:eastAsia="PMingLiU"/>
            <w:noProof/>
          </w:rPr>
          <w:t xml:space="preserve">Azure </w:t>
        </w:r>
        <w:r w:rsidRPr="007C173F">
          <w:rPr>
            <w:rStyle w:val="Hyperlink"/>
            <w:rFonts w:eastAsia="PMingLiU"/>
            <w:noProof/>
          </w:rPr>
          <w:t>串流分析</w:t>
        </w:r>
        <w:r>
          <w:rPr>
            <w:noProof/>
            <w:webHidden/>
          </w:rPr>
          <w:tab/>
        </w:r>
        <w:r>
          <w:rPr>
            <w:noProof/>
            <w:webHidden/>
          </w:rPr>
          <w:fldChar w:fldCharType="begin"/>
        </w:r>
        <w:r>
          <w:rPr>
            <w:noProof/>
            <w:webHidden/>
          </w:rPr>
          <w:instrText xml:space="preserve"> PAGEREF _Toc239087101 \h </w:instrText>
        </w:r>
        <w:r>
          <w:rPr>
            <w:noProof/>
            <w:webHidden/>
          </w:rPr>
        </w:r>
        <w:r>
          <w:rPr>
            <w:noProof/>
            <w:webHidden/>
          </w:rPr>
          <w:fldChar w:fldCharType="separate"/>
        </w:r>
        <w:r>
          <w:rPr>
            <w:noProof/>
            <w:webHidden/>
          </w:rPr>
          <w:t>90</w:t>
        </w:r>
        <w:r>
          <w:rPr>
            <w:noProof/>
            <w:webHidden/>
          </w:rPr>
          <w:fldChar w:fldCharType="end"/>
        </w:r>
      </w:hyperlink>
    </w:p>
    <w:p w14:paraId="3A6C94E4" w14:textId="5785A530" w:rsidR="00332370" w:rsidRDefault="00332370">
      <w:pPr>
        <w:pStyle w:val="TOC4"/>
        <w:rPr>
          <w:rFonts w:eastAsiaTheme="minorEastAsia"/>
          <w:smallCaps w:val="0"/>
          <w:noProof/>
          <w:kern w:val="2"/>
          <w:sz w:val="24"/>
          <w:szCs w:val="24"/>
          <w:lang w:val="en-US" w:eastAsia="zh-CN" w:bidi="he-IL"/>
          <w14:ligatures w14:val="standardContextual"/>
        </w:rPr>
      </w:pPr>
      <w:hyperlink w:anchor="_Toc239087102" w:history="1">
        <w:r w:rsidRPr="007C173F">
          <w:rPr>
            <w:rStyle w:val="Hyperlink"/>
            <w:rFonts w:eastAsia="PMingLiU"/>
            <w:noProof/>
          </w:rPr>
          <w:t>Azure Synapse Analytics</w:t>
        </w:r>
        <w:r>
          <w:rPr>
            <w:noProof/>
            <w:webHidden/>
          </w:rPr>
          <w:tab/>
        </w:r>
        <w:r>
          <w:rPr>
            <w:noProof/>
            <w:webHidden/>
          </w:rPr>
          <w:fldChar w:fldCharType="begin"/>
        </w:r>
        <w:r>
          <w:rPr>
            <w:noProof/>
            <w:webHidden/>
          </w:rPr>
          <w:instrText xml:space="preserve"> PAGEREF _Toc239087102 \h </w:instrText>
        </w:r>
        <w:r>
          <w:rPr>
            <w:noProof/>
            <w:webHidden/>
          </w:rPr>
        </w:r>
        <w:r>
          <w:rPr>
            <w:noProof/>
            <w:webHidden/>
          </w:rPr>
          <w:fldChar w:fldCharType="separate"/>
        </w:r>
        <w:r>
          <w:rPr>
            <w:noProof/>
            <w:webHidden/>
          </w:rPr>
          <w:t>90</w:t>
        </w:r>
        <w:r>
          <w:rPr>
            <w:noProof/>
            <w:webHidden/>
          </w:rPr>
          <w:fldChar w:fldCharType="end"/>
        </w:r>
      </w:hyperlink>
    </w:p>
    <w:p w14:paraId="7298C930" w14:textId="6AF747FC" w:rsidR="00332370" w:rsidRDefault="00332370">
      <w:pPr>
        <w:pStyle w:val="TOC4"/>
        <w:rPr>
          <w:rFonts w:eastAsiaTheme="minorEastAsia"/>
          <w:smallCaps w:val="0"/>
          <w:noProof/>
          <w:kern w:val="2"/>
          <w:sz w:val="24"/>
          <w:szCs w:val="24"/>
          <w:lang w:val="en-US" w:eastAsia="zh-CN" w:bidi="he-IL"/>
          <w14:ligatures w14:val="standardContextual"/>
        </w:rPr>
      </w:pPr>
      <w:hyperlink w:anchor="_Toc239087103" w:history="1">
        <w:r w:rsidRPr="007C173F">
          <w:rPr>
            <w:rStyle w:val="Hyperlink"/>
            <w:rFonts w:eastAsia="PMingLiU"/>
            <w:noProof/>
          </w:rPr>
          <w:t xml:space="preserve">Azure </w:t>
        </w:r>
        <w:r w:rsidRPr="007C173F">
          <w:rPr>
            <w:rStyle w:val="Hyperlink"/>
            <w:rFonts w:eastAsia="PMingLiU"/>
            <w:noProof/>
          </w:rPr>
          <w:t>時間序列深入解析</w:t>
        </w:r>
        <w:r>
          <w:rPr>
            <w:noProof/>
            <w:webHidden/>
          </w:rPr>
          <w:tab/>
        </w:r>
        <w:r>
          <w:rPr>
            <w:noProof/>
            <w:webHidden/>
          </w:rPr>
          <w:fldChar w:fldCharType="begin"/>
        </w:r>
        <w:r>
          <w:rPr>
            <w:noProof/>
            <w:webHidden/>
          </w:rPr>
          <w:instrText xml:space="preserve"> PAGEREF _Toc239087103 \h </w:instrText>
        </w:r>
        <w:r>
          <w:rPr>
            <w:noProof/>
            <w:webHidden/>
          </w:rPr>
        </w:r>
        <w:r>
          <w:rPr>
            <w:noProof/>
            <w:webHidden/>
          </w:rPr>
          <w:fldChar w:fldCharType="separate"/>
        </w:r>
        <w:r>
          <w:rPr>
            <w:noProof/>
            <w:webHidden/>
          </w:rPr>
          <w:t>91</w:t>
        </w:r>
        <w:r>
          <w:rPr>
            <w:noProof/>
            <w:webHidden/>
          </w:rPr>
          <w:fldChar w:fldCharType="end"/>
        </w:r>
      </w:hyperlink>
    </w:p>
    <w:p w14:paraId="6A6B38E3" w14:textId="091E5916" w:rsidR="00332370" w:rsidRDefault="00332370">
      <w:pPr>
        <w:pStyle w:val="TOC4"/>
        <w:rPr>
          <w:rFonts w:eastAsiaTheme="minorEastAsia"/>
          <w:smallCaps w:val="0"/>
          <w:noProof/>
          <w:kern w:val="2"/>
          <w:sz w:val="24"/>
          <w:szCs w:val="24"/>
          <w:lang w:val="en-US" w:eastAsia="zh-CN" w:bidi="he-IL"/>
          <w14:ligatures w14:val="standardContextual"/>
        </w:rPr>
      </w:pPr>
      <w:hyperlink w:anchor="_Toc239087104" w:history="1">
        <w:r w:rsidRPr="007C173F">
          <w:rPr>
            <w:rStyle w:val="Hyperlink"/>
            <w:rFonts w:eastAsia="PMingLiU"/>
            <w:noProof/>
          </w:rPr>
          <w:t>流量管理員服務</w:t>
        </w:r>
        <w:r>
          <w:rPr>
            <w:noProof/>
            <w:webHidden/>
          </w:rPr>
          <w:tab/>
        </w:r>
        <w:r>
          <w:rPr>
            <w:noProof/>
            <w:webHidden/>
          </w:rPr>
          <w:fldChar w:fldCharType="begin"/>
        </w:r>
        <w:r>
          <w:rPr>
            <w:noProof/>
            <w:webHidden/>
          </w:rPr>
          <w:instrText xml:space="preserve"> PAGEREF _Toc239087104 \h </w:instrText>
        </w:r>
        <w:r>
          <w:rPr>
            <w:noProof/>
            <w:webHidden/>
          </w:rPr>
        </w:r>
        <w:r>
          <w:rPr>
            <w:noProof/>
            <w:webHidden/>
          </w:rPr>
          <w:fldChar w:fldCharType="separate"/>
        </w:r>
        <w:r>
          <w:rPr>
            <w:noProof/>
            <w:webHidden/>
          </w:rPr>
          <w:t>92</w:t>
        </w:r>
        <w:r>
          <w:rPr>
            <w:noProof/>
            <w:webHidden/>
          </w:rPr>
          <w:fldChar w:fldCharType="end"/>
        </w:r>
      </w:hyperlink>
    </w:p>
    <w:p w14:paraId="2E723F72" w14:textId="46CFF716" w:rsidR="00332370" w:rsidRDefault="00332370">
      <w:pPr>
        <w:pStyle w:val="TOC4"/>
        <w:rPr>
          <w:rFonts w:eastAsiaTheme="minorEastAsia"/>
          <w:smallCaps w:val="0"/>
          <w:noProof/>
          <w:kern w:val="2"/>
          <w:sz w:val="24"/>
          <w:szCs w:val="24"/>
          <w:lang w:val="en-US" w:eastAsia="zh-CN" w:bidi="he-IL"/>
          <w14:ligatures w14:val="standardContextual"/>
        </w:rPr>
      </w:pPr>
      <w:hyperlink w:anchor="_Toc239087105" w:history="1">
        <w:r w:rsidRPr="007C173F">
          <w:rPr>
            <w:rStyle w:val="Hyperlink"/>
            <w:rFonts w:eastAsia="PMingLiU"/>
            <w:noProof/>
          </w:rPr>
          <w:t>應用程式簽名</w:t>
        </w:r>
        <w:r>
          <w:rPr>
            <w:noProof/>
            <w:webHidden/>
          </w:rPr>
          <w:tab/>
        </w:r>
        <w:r>
          <w:rPr>
            <w:noProof/>
            <w:webHidden/>
          </w:rPr>
          <w:fldChar w:fldCharType="begin"/>
        </w:r>
        <w:r>
          <w:rPr>
            <w:noProof/>
            <w:webHidden/>
          </w:rPr>
          <w:instrText xml:space="preserve"> PAGEREF _Toc239087105 \h </w:instrText>
        </w:r>
        <w:r>
          <w:rPr>
            <w:noProof/>
            <w:webHidden/>
          </w:rPr>
        </w:r>
        <w:r>
          <w:rPr>
            <w:noProof/>
            <w:webHidden/>
          </w:rPr>
          <w:fldChar w:fldCharType="separate"/>
        </w:r>
        <w:r>
          <w:rPr>
            <w:noProof/>
            <w:webHidden/>
          </w:rPr>
          <w:t>92</w:t>
        </w:r>
        <w:r>
          <w:rPr>
            <w:noProof/>
            <w:webHidden/>
          </w:rPr>
          <w:fldChar w:fldCharType="end"/>
        </w:r>
      </w:hyperlink>
    </w:p>
    <w:p w14:paraId="6FF8D03A" w14:textId="402968B1" w:rsidR="00332370" w:rsidRDefault="00332370">
      <w:pPr>
        <w:pStyle w:val="TOC4"/>
        <w:rPr>
          <w:rFonts w:eastAsiaTheme="minorEastAsia"/>
          <w:smallCaps w:val="0"/>
          <w:noProof/>
          <w:kern w:val="2"/>
          <w:sz w:val="24"/>
          <w:szCs w:val="24"/>
          <w:lang w:val="en-US" w:eastAsia="zh-CN" w:bidi="he-IL"/>
          <w14:ligatures w14:val="standardContextual"/>
        </w:rPr>
      </w:pPr>
      <w:hyperlink w:anchor="_Toc239087106" w:history="1">
        <w:r w:rsidRPr="007C173F">
          <w:rPr>
            <w:rStyle w:val="Hyperlink"/>
            <w:rFonts w:eastAsia="PMingLiU"/>
            <w:noProof/>
          </w:rPr>
          <w:t>虛擬機器</w:t>
        </w:r>
        <w:r>
          <w:rPr>
            <w:noProof/>
            <w:webHidden/>
          </w:rPr>
          <w:tab/>
        </w:r>
        <w:r>
          <w:rPr>
            <w:noProof/>
            <w:webHidden/>
          </w:rPr>
          <w:fldChar w:fldCharType="begin"/>
        </w:r>
        <w:r>
          <w:rPr>
            <w:noProof/>
            <w:webHidden/>
          </w:rPr>
          <w:instrText xml:space="preserve"> PAGEREF _Toc239087106 \h </w:instrText>
        </w:r>
        <w:r>
          <w:rPr>
            <w:noProof/>
            <w:webHidden/>
          </w:rPr>
        </w:r>
        <w:r>
          <w:rPr>
            <w:noProof/>
            <w:webHidden/>
          </w:rPr>
          <w:fldChar w:fldCharType="separate"/>
        </w:r>
        <w:r>
          <w:rPr>
            <w:noProof/>
            <w:webHidden/>
          </w:rPr>
          <w:t>92</w:t>
        </w:r>
        <w:r>
          <w:rPr>
            <w:noProof/>
            <w:webHidden/>
          </w:rPr>
          <w:fldChar w:fldCharType="end"/>
        </w:r>
      </w:hyperlink>
    </w:p>
    <w:p w14:paraId="37593CC7" w14:textId="58F0D583" w:rsidR="00332370" w:rsidRDefault="00332370">
      <w:pPr>
        <w:pStyle w:val="TOC4"/>
        <w:rPr>
          <w:rFonts w:eastAsiaTheme="minorEastAsia"/>
          <w:smallCaps w:val="0"/>
          <w:noProof/>
          <w:kern w:val="2"/>
          <w:sz w:val="24"/>
          <w:szCs w:val="24"/>
          <w:lang w:val="en-US" w:eastAsia="zh-CN" w:bidi="he-IL"/>
          <w14:ligatures w14:val="standardContextual"/>
        </w:rPr>
      </w:pPr>
      <w:hyperlink w:anchor="_Toc239087107" w:history="1">
        <w:r w:rsidRPr="007C173F">
          <w:rPr>
            <w:rStyle w:val="Hyperlink"/>
            <w:rFonts w:eastAsia="PMingLiU"/>
            <w:noProof/>
          </w:rPr>
          <w:t>Azure Virtual Network Manager</w:t>
        </w:r>
        <w:r>
          <w:rPr>
            <w:noProof/>
            <w:webHidden/>
          </w:rPr>
          <w:tab/>
        </w:r>
        <w:r>
          <w:rPr>
            <w:noProof/>
            <w:webHidden/>
          </w:rPr>
          <w:fldChar w:fldCharType="begin"/>
        </w:r>
        <w:r>
          <w:rPr>
            <w:noProof/>
            <w:webHidden/>
          </w:rPr>
          <w:instrText xml:space="preserve"> PAGEREF _Toc239087107 \h </w:instrText>
        </w:r>
        <w:r>
          <w:rPr>
            <w:noProof/>
            <w:webHidden/>
          </w:rPr>
        </w:r>
        <w:r>
          <w:rPr>
            <w:noProof/>
            <w:webHidden/>
          </w:rPr>
          <w:fldChar w:fldCharType="separate"/>
        </w:r>
        <w:r>
          <w:rPr>
            <w:noProof/>
            <w:webHidden/>
          </w:rPr>
          <w:t>94</w:t>
        </w:r>
        <w:r>
          <w:rPr>
            <w:noProof/>
            <w:webHidden/>
          </w:rPr>
          <w:fldChar w:fldCharType="end"/>
        </w:r>
      </w:hyperlink>
    </w:p>
    <w:p w14:paraId="757D73EF" w14:textId="54E9009E" w:rsidR="00332370" w:rsidRDefault="00332370">
      <w:pPr>
        <w:pStyle w:val="TOC4"/>
        <w:rPr>
          <w:rFonts w:eastAsiaTheme="minorEastAsia"/>
          <w:smallCaps w:val="0"/>
          <w:noProof/>
          <w:kern w:val="2"/>
          <w:sz w:val="24"/>
          <w:szCs w:val="24"/>
          <w:lang w:val="en-US" w:eastAsia="zh-CN" w:bidi="he-IL"/>
          <w14:ligatures w14:val="standardContextual"/>
        </w:rPr>
      </w:pPr>
      <w:hyperlink w:anchor="_Toc239087108" w:history="1">
        <w:r w:rsidRPr="007C173F">
          <w:rPr>
            <w:rStyle w:val="Hyperlink"/>
            <w:rFonts w:eastAsia="PMingLiU"/>
            <w:noProof/>
          </w:rPr>
          <w:t xml:space="preserve">Azure </w:t>
        </w:r>
        <w:r w:rsidRPr="007C173F">
          <w:rPr>
            <w:rStyle w:val="Hyperlink"/>
            <w:rFonts w:eastAsia="PMingLiU"/>
            <w:noProof/>
          </w:rPr>
          <w:t>虛擬</w:t>
        </w:r>
        <w:r w:rsidRPr="007C173F">
          <w:rPr>
            <w:rStyle w:val="Hyperlink"/>
            <w:rFonts w:eastAsia="PMingLiU"/>
            <w:noProof/>
          </w:rPr>
          <w:t xml:space="preserve"> WAN</w:t>
        </w:r>
        <w:r>
          <w:rPr>
            <w:noProof/>
            <w:webHidden/>
          </w:rPr>
          <w:tab/>
        </w:r>
        <w:r>
          <w:rPr>
            <w:noProof/>
            <w:webHidden/>
          </w:rPr>
          <w:fldChar w:fldCharType="begin"/>
        </w:r>
        <w:r>
          <w:rPr>
            <w:noProof/>
            <w:webHidden/>
          </w:rPr>
          <w:instrText xml:space="preserve"> PAGEREF _Toc239087108 \h </w:instrText>
        </w:r>
        <w:r>
          <w:rPr>
            <w:noProof/>
            <w:webHidden/>
          </w:rPr>
        </w:r>
        <w:r>
          <w:rPr>
            <w:noProof/>
            <w:webHidden/>
          </w:rPr>
          <w:fldChar w:fldCharType="separate"/>
        </w:r>
        <w:r>
          <w:rPr>
            <w:noProof/>
            <w:webHidden/>
          </w:rPr>
          <w:t>94</w:t>
        </w:r>
        <w:r>
          <w:rPr>
            <w:noProof/>
            <w:webHidden/>
          </w:rPr>
          <w:fldChar w:fldCharType="end"/>
        </w:r>
      </w:hyperlink>
    </w:p>
    <w:p w14:paraId="68D58943" w14:textId="121F8ECD" w:rsidR="00332370" w:rsidRDefault="00332370">
      <w:pPr>
        <w:pStyle w:val="TOC4"/>
        <w:rPr>
          <w:rFonts w:eastAsiaTheme="minorEastAsia"/>
          <w:smallCaps w:val="0"/>
          <w:noProof/>
          <w:kern w:val="2"/>
          <w:sz w:val="24"/>
          <w:szCs w:val="24"/>
          <w:lang w:val="en-US" w:eastAsia="zh-CN" w:bidi="he-IL"/>
          <w14:ligatures w14:val="standardContextual"/>
        </w:rPr>
      </w:pPr>
      <w:hyperlink w:anchor="_Toc239087109" w:history="1">
        <w:r w:rsidRPr="007C173F">
          <w:rPr>
            <w:rStyle w:val="Hyperlink"/>
            <w:rFonts w:eastAsia="PMingLiU"/>
            <w:noProof/>
          </w:rPr>
          <w:t xml:space="preserve">Azure VMware </w:t>
        </w:r>
        <w:r w:rsidRPr="007C173F">
          <w:rPr>
            <w:rStyle w:val="Hyperlink"/>
            <w:rFonts w:eastAsia="PMingLiU"/>
            <w:noProof/>
          </w:rPr>
          <w:t>解決方案</w:t>
        </w:r>
        <w:r>
          <w:rPr>
            <w:noProof/>
            <w:webHidden/>
          </w:rPr>
          <w:tab/>
        </w:r>
        <w:r>
          <w:rPr>
            <w:noProof/>
            <w:webHidden/>
          </w:rPr>
          <w:fldChar w:fldCharType="begin"/>
        </w:r>
        <w:r>
          <w:rPr>
            <w:noProof/>
            <w:webHidden/>
          </w:rPr>
          <w:instrText xml:space="preserve"> PAGEREF _Toc239087109 \h </w:instrText>
        </w:r>
        <w:r>
          <w:rPr>
            <w:noProof/>
            <w:webHidden/>
          </w:rPr>
        </w:r>
        <w:r>
          <w:rPr>
            <w:noProof/>
            <w:webHidden/>
          </w:rPr>
          <w:fldChar w:fldCharType="separate"/>
        </w:r>
        <w:r>
          <w:rPr>
            <w:noProof/>
            <w:webHidden/>
          </w:rPr>
          <w:t>94</w:t>
        </w:r>
        <w:r>
          <w:rPr>
            <w:noProof/>
            <w:webHidden/>
          </w:rPr>
          <w:fldChar w:fldCharType="end"/>
        </w:r>
      </w:hyperlink>
    </w:p>
    <w:p w14:paraId="62FFCFD7" w14:textId="67D9B1E4" w:rsidR="00332370" w:rsidRDefault="00332370">
      <w:pPr>
        <w:pStyle w:val="TOC4"/>
        <w:rPr>
          <w:rFonts w:eastAsiaTheme="minorEastAsia"/>
          <w:smallCaps w:val="0"/>
          <w:noProof/>
          <w:kern w:val="2"/>
          <w:sz w:val="24"/>
          <w:szCs w:val="24"/>
          <w:lang w:val="en-US" w:eastAsia="zh-CN" w:bidi="he-IL"/>
          <w14:ligatures w14:val="standardContextual"/>
        </w:rPr>
      </w:pPr>
      <w:hyperlink w:anchor="_Toc239087110" w:history="1">
        <w:r w:rsidRPr="007C173F">
          <w:rPr>
            <w:rStyle w:val="Hyperlink"/>
            <w:rFonts w:eastAsia="PMingLiU"/>
            <w:noProof/>
          </w:rPr>
          <w:t xml:space="preserve">CloudSimple </w:t>
        </w:r>
        <w:r w:rsidRPr="007C173F">
          <w:rPr>
            <w:rStyle w:val="Hyperlink"/>
            <w:rFonts w:eastAsia="PMingLiU"/>
            <w:noProof/>
          </w:rPr>
          <w:t>提供的</w:t>
        </w:r>
        <w:r w:rsidRPr="007C173F">
          <w:rPr>
            <w:rStyle w:val="Hyperlink"/>
            <w:rFonts w:eastAsia="PMingLiU"/>
            <w:noProof/>
          </w:rPr>
          <w:t xml:space="preserve"> Azure VMware </w:t>
        </w:r>
        <w:r w:rsidRPr="007C173F">
          <w:rPr>
            <w:rStyle w:val="Hyperlink"/>
            <w:rFonts w:eastAsia="PMingLiU"/>
            <w:noProof/>
          </w:rPr>
          <w:t>解決方案</w:t>
        </w:r>
        <w:r>
          <w:rPr>
            <w:noProof/>
            <w:webHidden/>
          </w:rPr>
          <w:tab/>
        </w:r>
        <w:r>
          <w:rPr>
            <w:noProof/>
            <w:webHidden/>
          </w:rPr>
          <w:fldChar w:fldCharType="begin"/>
        </w:r>
        <w:r>
          <w:rPr>
            <w:noProof/>
            <w:webHidden/>
          </w:rPr>
          <w:instrText xml:space="preserve"> PAGEREF _Toc239087110 \h </w:instrText>
        </w:r>
        <w:r>
          <w:rPr>
            <w:noProof/>
            <w:webHidden/>
          </w:rPr>
        </w:r>
        <w:r>
          <w:rPr>
            <w:noProof/>
            <w:webHidden/>
          </w:rPr>
          <w:fldChar w:fldCharType="separate"/>
        </w:r>
        <w:r>
          <w:rPr>
            <w:noProof/>
            <w:webHidden/>
          </w:rPr>
          <w:t>95</w:t>
        </w:r>
        <w:r>
          <w:rPr>
            <w:noProof/>
            <w:webHidden/>
          </w:rPr>
          <w:fldChar w:fldCharType="end"/>
        </w:r>
      </w:hyperlink>
    </w:p>
    <w:p w14:paraId="0AD558A7" w14:textId="4990BA95" w:rsidR="00332370" w:rsidRDefault="00332370">
      <w:pPr>
        <w:pStyle w:val="TOC4"/>
        <w:rPr>
          <w:rFonts w:eastAsiaTheme="minorEastAsia"/>
          <w:smallCaps w:val="0"/>
          <w:noProof/>
          <w:kern w:val="2"/>
          <w:sz w:val="24"/>
          <w:szCs w:val="24"/>
          <w:lang w:val="en-US" w:eastAsia="zh-CN" w:bidi="he-IL"/>
          <w14:ligatures w14:val="standardContextual"/>
        </w:rPr>
      </w:pPr>
      <w:hyperlink w:anchor="_Toc239087111" w:history="1">
        <w:r w:rsidRPr="007C173F">
          <w:rPr>
            <w:rStyle w:val="Hyperlink"/>
            <w:rFonts w:eastAsia="PMingLiU"/>
            <w:noProof/>
          </w:rPr>
          <w:t xml:space="preserve">Azure </w:t>
        </w:r>
        <w:r w:rsidRPr="007C173F">
          <w:rPr>
            <w:rStyle w:val="Hyperlink"/>
            <w:rFonts w:eastAsia="PMingLiU"/>
            <w:noProof/>
          </w:rPr>
          <w:t>虛擬網路</w:t>
        </w:r>
        <w:r w:rsidRPr="007C173F">
          <w:rPr>
            <w:rStyle w:val="Hyperlink"/>
            <w:rFonts w:eastAsia="PMingLiU"/>
            <w:noProof/>
          </w:rPr>
          <w:t xml:space="preserve"> NAT</w:t>
        </w:r>
        <w:r>
          <w:rPr>
            <w:noProof/>
            <w:webHidden/>
          </w:rPr>
          <w:tab/>
        </w:r>
        <w:r>
          <w:rPr>
            <w:noProof/>
            <w:webHidden/>
          </w:rPr>
          <w:fldChar w:fldCharType="begin"/>
        </w:r>
        <w:r>
          <w:rPr>
            <w:noProof/>
            <w:webHidden/>
          </w:rPr>
          <w:instrText xml:space="preserve"> PAGEREF _Toc239087111 \h </w:instrText>
        </w:r>
        <w:r>
          <w:rPr>
            <w:noProof/>
            <w:webHidden/>
          </w:rPr>
        </w:r>
        <w:r>
          <w:rPr>
            <w:noProof/>
            <w:webHidden/>
          </w:rPr>
          <w:fldChar w:fldCharType="separate"/>
        </w:r>
        <w:r>
          <w:rPr>
            <w:noProof/>
            <w:webHidden/>
          </w:rPr>
          <w:t>96</w:t>
        </w:r>
        <w:r>
          <w:rPr>
            <w:noProof/>
            <w:webHidden/>
          </w:rPr>
          <w:fldChar w:fldCharType="end"/>
        </w:r>
      </w:hyperlink>
    </w:p>
    <w:p w14:paraId="35B6C793" w14:textId="111724B8" w:rsidR="00332370" w:rsidRDefault="00332370">
      <w:pPr>
        <w:pStyle w:val="TOC4"/>
        <w:rPr>
          <w:rFonts w:eastAsiaTheme="minorEastAsia"/>
          <w:smallCaps w:val="0"/>
          <w:noProof/>
          <w:kern w:val="2"/>
          <w:sz w:val="24"/>
          <w:szCs w:val="24"/>
          <w:lang w:val="en-US" w:eastAsia="zh-CN" w:bidi="he-IL"/>
          <w14:ligatures w14:val="standardContextual"/>
        </w:rPr>
      </w:pPr>
      <w:hyperlink w:anchor="_Toc239087112" w:history="1">
        <w:r w:rsidRPr="007C173F">
          <w:rPr>
            <w:rStyle w:val="Hyperlink"/>
            <w:rFonts w:eastAsia="PMingLiU"/>
            <w:noProof/>
          </w:rPr>
          <w:t>虛擬網路閘道</w:t>
        </w:r>
        <w:r>
          <w:rPr>
            <w:noProof/>
            <w:webHidden/>
          </w:rPr>
          <w:tab/>
        </w:r>
        <w:r>
          <w:rPr>
            <w:noProof/>
            <w:webHidden/>
          </w:rPr>
          <w:fldChar w:fldCharType="begin"/>
        </w:r>
        <w:r>
          <w:rPr>
            <w:noProof/>
            <w:webHidden/>
          </w:rPr>
          <w:instrText xml:space="preserve"> PAGEREF _Toc239087112 \h </w:instrText>
        </w:r>
        <w:r>
          <w:rPr>
            <w:noProof/>
            <w:webHidden/>
          </w:rPr>
        </w:r>
        <w:r>
          <w:rPr>
            <w:noProof/>
            <w:webHidden/>
          </w:rPr>
          <w:fldChar w:fldCharType="separate"/>
        </w:r>
        <w:r>
          <w:rPr>
            <w:noProof/>
            <w:webHidden/>
          </w:rPr>
          <w:t>97</w:t>
        </w:r>
        <w:r>
          <w:rPr>
            <w:noProof/>
            <w:webHidden/>
          </w:rPr>
          <w:fldChar w:fldCharType="end"/>
        </w:r>
      </w:hyperlink>
    </w:p>
    <w:p w14:paraId="40132220" w14:textId="4F76521E" w:rsidR="00332370" w:rsidRDefault="00332370">
      <w:pPr>
        <w:pStyle w:val="TOC4"/>
        <w:rPr>
          <w:rFonts w:eastAsiaTheme="minorEastAsia"/>
          <w:smallCaps w:val="0"/>
          <w:noProof/>
          <w:kern w:val="2"/>
          <w:sz w:val="24"/>
          <w:szCs w:val="24"/>
          <w:lang w:val="en-US" w:eastAsia="zh-CN" w:bidi="he-IL"/>
          <w14:ligatures w14:val="standardContextual"/>
        </w:rPr>
      </w:pPr>
      <w:hyperlink w:anchor="_Toc239087113" w:history="1">
        <w:r w:rsidRPr="007C173F">
          <w:rPr>
            <w:rStyle w:val="Hyperlink"/>
            <w:rFonts w:eastAsia="PMingLiU"/>
            <w:noProof/>
          </w:rPr>
          <w:t>Azure Web PubSub</w:t>
        </w:r>
        <w:r>
          <w:rPr>
            <w:noProof/>
            <w:webHidden/>
          </w:rPr>
          <w:tab/>
        </w:r>
        <w:r>
          <w:rPr>
            <w:noProof/>
            <w:webHidden/>
          </w:rPr>
          <w:fldChar w:fldCharType="begin"/>
        </w:r>
        <w:r>
          <w:rPr>
            <w:noProof/>
            <w:webHidden/>
          </w:rPr>
          <w:instrText xml:space="preserve"> PAGEREF _Toc239087113 \h </w:instrText>
        </w:r>
        <w:r>
          <w:rPr>
            <w:noProof/>
            <w:webHidden/>
          </w:rPr>
        </w:r>
        <w:r>
          <w:rPr>
            <w:noProof/>
            <w:webHidden/>
          </w:rPr>
          <w:fldChar w:fldCharType="separate"/>
        </w:r>
        <w:r>
          <w:rPr>
            <w:noProof/>
            <w:webHidden/>
          </w:rPr>
          <w:t>97</w:t>
        </w:r>
        <w:r>
          <w:rPr>
            <w:noProof/>
            <w:webHidden/>
          </w:rPr>
          <w:fldChar w:fldCharType="end"/>
        </w:r>
      </w:hyperlink>
    </w:p>
    <w:p w14:paraId="391109A8" w14:textId="6F21C7E6" w:rsidR="00332370" w:rsidRDefault="00332370">
      <w:pPr>
        <w:pStyle w:val="TOC4"/>
        <w:rPr>
          <w:rFonts w:eastAsiaTheme="minorEastAsia"/>
          <w:smallCaps w:val="0"/>
          <w:noProof/>
          <w:kern w:val="2"/>
          <w:sz w:val="24"/>
          <w:szCs w:val="24"/>
          <w:lang w:val="en-US" w:eastAsia="zh-CN" w:bidi="he-IL"/>
          <w14:ligatures w14:val="standardContextual"/>
        </w:rPr>
      </w:pPr>
      <w:hyperlink w:anchor="_Toc239087114" w:history="1">
        <w:r w:rsidRPr="007C173F">
          <w:rPr>
            <w:rStyle w:val="Hyperlink"/>
            <w:rFonts w:eastAsia="PMingLiU"/>
            <w:noProof/>
          </w:rPr>
          <w:t>Windows 10 IoT Core Services</w:t>
        </w:r>
        <w:r>
          <w:rPr>
            <w:noProof/>
            <w:webHidden/>
          </w:rPr>
          <w:tab/>
        </w:r>
        <w:r>
          <w:rPr>
            <w:noProof/>
            <w:webHidden/>
          </w:rPr>
          <w:fldChar w:fldCharType="begin"/>
        </w:r>
        <w:r>
          <w:rPr>
            <w:noProof/>
            <w:webHidden/>
          </w:rPr>
          <w:instrText xml:space="preserve"> PAGEREF _Toc239087114 \h </w:instrText>
        </w:r>
        <w:r>
          <w:rPr>
            <w:noProof/>
            <w:webHidden/>
          </w:rPr>
        </w:r>
        <w:r>
          <w:rPr>
            <w:noProof/>
            <w:webHidden/>
          </w:rPr>
          <w:fldChar w:fldCharType="separate"/>
        </w:r>
        <w:r>
          <w:rPr>
            <w:noProof/>
            <w:webHidden/>
          </w:rPr>
          <w:t>97</w:t>
        </w:r>
        <w:r>
          <w:rPr>
            <w:noProof/>
            <w:webHidden/>
          </w:rPr>
          <w:fldChar w:fldCharType="end"/>
        </w:r>
      </w:hyperlink>
    </w:p>
    <w:p w14:paraId="5DAC3850" w14:textId="3126625D" w:rsidR="00332370" w:rsidRDefault="00332370">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087115" w:history="1">
        <w:r w:rsidRPr="007C173F">
          <w:rPr>
            <w:rStyle w:val="Hyperlink"/>
            <w:rFonts w:eastAsia="PMingLiU"/>
            <w:noProof/>
          </w:rPr>
          <w:t>其他線上服務</w:t>
        </w:r>
        <w:r>
          <w:rPr>
            <w:noProof/>
            <w:webHidden/>
          </w:rPr>
          <w:tab/>
        </w:r>
        <w:r>
          <w:rPr>
            <w:noProof/>
            <w:webHidden/>
          </w:rPr>
          <w:fldChar w:fldCharType="begin"/>
        </w:r>
        <w:r>
          <w:rPr>
            <w:noProof/>
            <w:webHidden/>
          </w:rPr>
          <w:instrText xml:space="preserve"> PAGEREF _Toc239087115 \h </w:instrText>
        </w:r>
        <w:r>
          <w:rPr>
            <w:noProof/>
            <w:webHidden/>
          </w:rPr>
        </w:r>
        <w:r>
          <w:rPr>
            <w:noProof/>
            <w:webHidden/>
          </w:rPr>
          <w:fldChar w:fldCharType="separate"/>
        </w:r>
        <w:r>
          <w:rPr>
            <w:noProof/>
            <w:webHidden/>
          </w:rPr>
          <w:t>98</w:t>
        </w:r>
        <w:r>
          <w:rPr>
            <w:noProof/>
            <w:webHidden/>
          </w:rPr>
          <w:fldChar w:fldCharType="end"/>
        </w:r>
      </w:hyperlink>
    </w:p>
    <w:p w14:paraId="32F93D70" w14:textId="76F3DCA9" w:rsidR="00332370" w:rsidRDefault="00332370">
      <w:pPr>
        <w:pStyle w:val="TOC4"/>
        <w:rPr>
          <w:rFonts w:eastAsiaTheme="minorEastAsia"/>
          <w:smallCaps w:val="0"/>
          <w:noProof/>
          <w:kern w:val="2"/>
          <w:sz w:val="24"/>
          <w:szCs w:val="24"/>
          <w:lang w:val="en-US" w:eastAsia="zh-CN" w:bidi="he-IL"/>
          <w14:ligatures w14:val="standardContextual"/>
        </w:rPr>
      </w:pPr>
      <w:hyperlink w:anchor="_Toc239087116" w:history="1">
        <w:r w:rsidRPr="007C173F">
          <w:rPr>
            <w:rStyle w:val="Hyperlink"/>
            <w:rFonts w:eastAsia="PMingLiU"/>
            <w:noProof/>
          </w:rPr>
          <w:t>適用於身分識別的</w:t>
        </w:r>
        <w:r w:rsidRPr="007C173F">
          <w:rPr>
            <w:rStyle w:val="Hyperlink"/>
            <w:rFonts w:eastAsia="PMingLiU"/>
            <w:noProof/>
          </w:rPr>
          <w:t xml:space="preserve"> Microsoft Defender</w:t>
        </w:r>
        <w:r>
          <w:rPr>
            <w:noProof/>
            <w:webHidden/>
          </w:rPr>
          <w:tab/>
        </w:r>
        <w:r>
          <w:rPr>
            <w:noProof/>
            <w:webHidden/>
          </w:rPr>
          <w:fldChar w:fldCharType="begin"/>
        </w:r>
        <w:r>
          <w:rPr>
            <w:noProof/>
            <w:webHidden/>
          </w:rPr>
          <w:instrText xml:space="preserve"> PAGEREF _Toc239087116 \h </w:instrText>
        </w:r>
        <w:r>
          <w:rPr>
            <w:noProof/>
            <w:webHidden/>
          </w:rPr>
        </w:r>
        <w:r>
          <w:rPr>
            <w:noProof/>
            <w:webHidden/>
          </w:rPr>
          <w:fldChar w:fldCharType="separate"/>
        </w:r>
        <w:r>
          <w:rPr>
            <w:noProof/>
            <w:webHidden/>
          </w:rPr>
          <w:t>98</w:t>
        </w:r>
        <w:r>
          <w:rPr>
            <w:noProof/>
            <w:webHidden/>
          </w:rPr>
          <w:fldChar w:fldCharType="end"/>
        </w:r>
      </w:hyperlink>
    </w:p>
    <w:p w14:paraId="1EB6CC81" w14:textId="383D853F" w:rsidR="00332370" w:rsidRDefault="00332370">
      <w:pPr>
        <w:pStyle w:val="TOC4"/>
        <w:rPr>
          <w:rFonts w:eastAsiaTheme="minorEastAsia"/>
          <w:smallCaps w:val="0"/>
          <w:noProof/>
          <w:kern w:val="2"/>
          <w:sz w:val="24"/>
          <w:szCs w:val="24"/>
          <w:lang w:val="en-US" w:eastAsia="zh-CN" w:bidi="he-IL"/>
          <w14:ligatures w14:val="standardContextual"/>
        </w:rPr>
      </w:pPr>
      <w:hyperlink w:anchor="_Toc239087117" w:history="1">
        <w:r w:rsidRPr="007C173F">
          <w:rPr>
            <w:rStyle w:val="Hyperlink"/>
            <w:rFonts w:eastAsia="PMingLiU"/>
            <w:noProof/>
          </w:rPr>
          <w:t>Microsoft Defender for IoT</w:t>
        </w:r>
        <w:r>
          <w:rPr>
            <w:noProof/>
            <w:webHidden/>
          </w:rPr>
          <w:tab/>
        </w:r>
        <w:r>
          <w:rPr>
            <w:noProof/>
            <w:webHidden/>
          </w:rPr>
          <w:fldChar w:fldCharType="begin"/>
        </w:r>
        <w:r>
          <w:rPr>
            <w:noProof/>
            <w:webHidden/>
          </w:rPr>
          <w:instrText xml:space="preserve"> PAGEREF _Toc239087117 \h </w:instrText>
        </w:r>
        <w:r>
          <w:rPr>
            <w:noProof/>
            <w:webHidden/>
          </w:rPr>
        </w:r>
        <w:r>
          <w:rPr>
            <w:noProof/>
            <w:webHidden/>
          </w:rPr>
          <w:fldChar w:fldCharType="separate"/>
        </w:r>
        <w:r>
          <w:rPr>
            <w:noProof/>
            <w:webHidden/>
          </w:rPr>
          <w:t>98</w:t>
        </w:r>
        <w:r>
          <w:rPr>
            <w:noProof/>
            <w:webHidden/>
          </w:rPr>
          <w:fldChar w:fldCharType="end"/>
        </w:r>
      </w:hyperlink>
    </w:p>
    <w:p w14:paraId="65D02A08" w14:textId="10BBD4BC" w:rsidR="00332370" w:rsidRDefault="00332370">
      <w:pPr>
        <w:pStyle w:val="TOC4"/>
        <w:rPr>
          <w:rFonts w:eastAsiaTheme="minorEastAsia"/>
          <w:smallCaps w:val="0"/>
          <w:noProof/>
          <w:kern w:val="2"/>
          <w:sz w:val="24"/>
          <w:szCs w:val="24"/>
          <w:lang w:val="en-US" w:eastAsia="zh-CN" w:bidi="he-IL"/>
          <w14:ligatures w14:val="standardContextual"/>
        </w:rPr>
      </w:pPr>
      <w:hyperlink w:anchor="_Toc239087118" w:history="1">
        <w:r w:rsidRPr="007C173F">
          <w:rPr>
            <w:rStyle w:val="Hyperlink"/>
            <w:rFonts w:eastAsia="PMingLiU"/>
            <w:noProof/>
          </w:rPr>
          <w:t xml:space="preserve">Bing </w:t>
        </w:r>
        <w:r w:rsidRPr="007C173F">
          <w:rPr>
            <w:rStyle w:val="Hyperlink"/>
            <w:rFonts w:eastAsia="PMingLiU"/>
            <w:noProof/>
          </w:rPr>
          <w:t>地圖服務企業平台</w:t>
        </w:r>
        <w:r>
          <w:rPr>
            <w:noProof/>
            <w:webHidden/>
          </w:rPr>
          <w:tab/>
        </w:r>
        <w:r>
          <w:rPr>
            <w:noProof/>
            <w:webHidden/>
          </w:rPr>
          <w:fldChar w:fldCharType="begin"/>
        </w:r>
        <w:r>
          <w:rPr>
            <w:noProof/>
            <w:webHidden/>
          </w:rPr>
          <w:instrText xml:space="preserve"> PAGEREF _Toc239087118 \h </w:instrText>
        </w:r>
        <w:r>
          <w:rPr>
            <w:noProof/>
            <w:webHidden/>
          </w:rPr>
        </w:r>
        <w:r>
          <w:rPr>
            <w:noProof/>
            <w:webHidden/>
          </w:rPr>
          <w:fldChar w:fldCharType="separate"/>
        </w:r>
        <w:r>
          <w:rPr>
            <w:noProof/>
            <w:webHidden/>
          </w:rPr>
          <w:t>99</w:t>
        </w:r>
        <w:r>
          <w:rPr>
            <w:noProof/>
            <w:webHidden/>
          </w:rPr>
          <w:fldChar w:fldCharType="end"/>
        </w:r>
      </w:hyperlink>
    </w:p>
    <w:p w14:paraId="7DE96572" w14:textId="07907848" w:rsidR="00332370" w:rsidRDefault="00332370">
      <w:pPr>
        <w:pStyle w:val="TOC4"/>
        <w:rPr>
          <w:rFonts w:eastAsiaTheme="minorEastAsia"/>
          <w:smallCaps w:val="0"/>
          <w:noProof/>
          <w:kern w:val="2"/>
          <w:sz w:val="24"/>
          <w:szCs w:val="24"/>
          <w:lang w:val="en-US" w:eastAsia="zh-CN" w:bidi="he-IL"/>
          <w14:ligatures w14:val="standardContextual"/>
        </w:rPr>
      </w:pPr>
      <w:hyperlink w:anchor="_Toc239087119" w:history="1">
        <w:r w:rsidRPr="007C173F">
          <w:rPr>
            <w:rStyle w:val="Hyperlink"/>
            <w:rFonts w:eastAsia="PMingLiU"/>
            <w:noProof/>
          </w:rPr>
          <w:t xml:space="preserve">Bing </w:t>
        </w:r>
        <w:r w:rsidRPr="007C173F">
          <w:rPr>
            <w:rStyle w:val="Hyperlink"/>
            <w:rFonts w:eastAsia="PMingLiU"/>
            <w:noProof/>
          </w:rPr>
          <w:t>地圖服務行動資產管理</w:t>
        </w:r>
        <w:r>
          <w:rPr>
            <w:noProof/>
            <w:webHidden/>
          </w:rPr>
          <w:tab/>
        </w:r>
        <w:r>
          <w:rPr>
            <w:noProof/>
            <w:webHidden/>
          </w:rPr>
          <w:fldChar w:fldCharType="begin"/>
        </w:r>
        <w:r>
          <w:rPr>
            <w:noProof/>
            <w:webHidden/>
          </w:rPr>
          <w:instrText xml:space="preserve"> PAGEREF _Toc239087119 \h </w:instrText>
        </w:r>
        <w:r>
          <w:rPr>
            <w:noProof/>
            <w:webHidden/>
          </w:rPr>
        </w:r>
        <w:r>
          <w:rPr>
            <w:noProof/>
            <w:webHidden/>
          </w:rPr>
          <w:fldChar w:fldCharType="separate"/>
        </w:r>
        <w:r>
          <w:rPr>
            <w:noProof/>
            <w:webHidden/>
          </w:rPr>
          <w:t>99</w:t>
        </w:r>
        <w:r>
          <w:rPr>
            <w:noProof/>
            <w:webHidden/>
          </w:rPr>
          <w:fldChar w:fldCharType="end"/>
        </w:r>
      </w:hyperlink>
    </w:p>
    <w:p w14:paraId="7DE5BFDF" w14:textId="12EAFAE0" w:rsidR="00332370" w:rsidRDefault="00332370">
      <w:pPr>
        <w:pStyle w:val="TOC4"/>
        <w:rPr>
          <w:rFonts w:eastAsiaTheme="minorEastAsia"/>
          <w:smallCaps w:val="0"/>
          <w:noProof/>
          <w:kern w:val="2"/>
          <w:sz w:val="24"/>
          <w:szCs w:val="24"/>
          <w:lang w:val="en-US" w:eastAsia="zh-CN" w:bidi="he-IL"/>
          <w14:ligatures w14:val="standardContextual"/>
        </w:rPr>
      </w:pPr>
      <w:hyperlink w:anchor="_Toc239087120" w:history="1">
        <w:r w:rsidRPr="007C173F">
          <w:rPr>
            <w:rStyle w:val="Hyperlink"/>
            <w:rFonts w:eastAsia="PMingLiU"/>
            <w:noProof/>
          </w:rPr>
          <w:t>Microsoft Cloud App Security</w:t>
        </w:r>
        <w:r>
          <w:rPr>
            <w:noProof/>
            <w:webHidden/>
          </w:rPr>
          <w:tab/>
        </w:r>
        <w:r>
          <w:rPr>
            <w:noProof/>
            <w:webHidden/>
          </w:rPr>
          <w:fldChar w:fldCharType="begin"/>
        </w:r>
        <w:r>
          <w:rPr>
            <w:noProof/>
            <w:webHidden/>
          </w:rPr>
          <w:instrText xml:space="preserve"> PAGEREF _Toc239087120 \h </w:instrText>
        </w:r>
        <w:r>
          <w:rPr>
            <w:noProof/>
            <w:webHidden/>
          </w:rPr>
        </w:r>
        <w:r>
          <w:rPr>
            <w:noProof/>
            <w:webHidden/>
          </w:rPr>
          <w:fldChar w:fldCharType="separate"/>
        </w:r>
        <w:r>
          <w:rPr>
            <w:noProof/>
            <w:webHidden/>
          </w:rPr>
          <w:t>99</w:t>
        </w:r>
        <w:r>
          <w:rPr>
            <w:noProof/>
            <w:webHidden/>
          </w:rPr>
          <w:fldChar w:fldCharType="end"/>
        </w:r>
      </w:hyperlink>
    </w:p>
    <w:p w14:paraId="71FEB8C8" w14:textId="372F77D2" w:rsidR="00332370" w:rsidRDefault="00332370">
      <w:pPr>
        <w:pStyle w:val="TOC4"/>
        <w:rPr>
          <w:rFonts w:eastAsiaTheme="minorEastAsia"/>
          <w:smallCaps w:val="0"/>
          <w:noProof/>
          <w:kern w:val="2"/>
          <w:sz w:val="24"/>
          <w:szCs w:val="24"/>
          <w:lang w:val="en-US" w:eastAsia="zh-CN" w:bidi="he-IL"/>
          <w14:ligatures w14:val="standardContextual"/>
        </w:rPr>
      </w:pPr>
      <w:hyperlink w:anchor="_Toc239087121" w:history="1">
        <w:r w:rsidRPr="007C173F">
          <w:rPr>
            <w:rStyle w:val="Hyperlink"/>
            <w:rFonts w:eastAsia="PMingLiU"/>
            <w:noProof/>
            <w:lang w:val="en-US"/>
          </w:rPr>
          <w:t>Microsoft Dragon Copilot</w:t>
        </w:r>
        <w:r>
          <w:rPr>
            <w:noProof/>
            <w:webHidden/>
          </w:rPr>
          <w:tab/>
        </w:r>
        <w:r>
          <w:rPr>
            <w:noProof/>
            <w:webHidden/>
          </w:rPr>
          <w:fldChar w:fldCharType="begin"/>
        </w:r>
        <w:r>
          <w:rPr>
            <w:noProof/>
            <w:webHidden/>
          </w:rPr>
          <w:instrText xml:space="preserve"> PAGEREF _Toc239087121 \h </w:instrText>
        </w:r>
        <w:r>
          <w:rPr>
            <w:noProof/>
            <w:webHidden/>
          </w:rPr>
        </w:r>
        <w:r>
          <w:rPr>
            <w:noProof/>
            <w:webHidden/>
          </w:rPr>
          <w:fldChar w:fldCharType="separate"/>
        </w:r>
        <w:r>
          <w:rPr>
            <w:noProof/>
            <w:webHidden/>
          </w:rPr>
          <w:t>100</w:t>
        </w:r>
        <w:r>
          <w:rPr>
            <w:noProof/>
            <w:webHidden/>
          </w:rPr>
          <w:fldChar w:fldCharType="end"/>
        </w:r>
      </w:hyperlink>
    </w:p>
    <w:p w14:paraId="5403CAB7" w14:textId="35C1E4CF" w:rsidR="00332370" w:rsidRDefault="00332370">
      <w:pPr>
        <w:pStyle w:val="TOC4"/>
        <w:rPr>
          <w:rFonts w:eastAsiaTheme="minorEastAsia"/>
          <w:smallCaps w:val="0"/>
          <w:noProof/>
          <w:kern w:val="2"/>
          <w:sz w:val="24"/>
          <w:szCs w:val="24"/>
          <w:lang w:val="en-US" w:eastAsia="zh-CN" w:bidi="he-IL"/>
          <w14:ligatures w14:val="standardContextual"/>
        </w:rPr>
      </w:pPr>
      <w:hyperlink w:anchor="_Toc239087122" w:history="1">
        <w:r w:rsidRPr="007C173F">
          <w:rPr>
            <w:rStyle w:val="Hyperlink"/>
            <w:rFonts w:eastAsia="PMingLiU"/>
            <w:noProof/>
          </w:rPr>
          <w:t>Microsoft Power Automate</w:t>
        </w:r>
        <w:r>
          <w:rPr>
            <w:noProof/>
            <w:webHidden/>
          </w:rPr>
          <w:tab/>
        </w:r>
        <w:r>
          <w:rPr>
            <w:noProof/>
            <w:webHidden/>
          </w:rPr>
          <w:fldChar w:fldCharType="begin"/>
        </w:r>
        <w:r>
          <w:rPr>
            <w:noProof/>
            <w:webHidden/>
          </w:rPr>
          <w:instrText xml:space="preserve"> PAGEREF _Toc239087122 \h </w:instrText>
        </w:r>
        <w:r>
          <w:rPr>
            <w:noProof/>
            <w:webHidden/>
          </w:rPr>
        </w:r>
        <w:r>
          <w:rPr>
            <w:noProof/>
            <w:webHidden/>
          </w:rPr>
          <w:fldChar w:fldCharType="separate"/>
        </w:r>
        <w:r>
          <w:rPr>
            <w:noProof/>
            <w:webHidden/>
          </w:rPr>
          <w:t>100</w:t>
        </w:r>
        <w:r>
          <w:rPr>
            <w:noProof/>
            <w:webHidden/>
          </w:rPr>
          <w:fldChar w:fldCharType="end"/>
        </w:r>
      </w:hyperlink>
    </w:p>
    <w:p w14:paraId="3084A446" w14:textId="72410878" w:rsidR="00332370" w:rsidRDefault="00332370">
      <w:pPr>
        <w:pStyle w:val="TOC4"/>
        <w:rPr>
          <w:rFonts w:eastAsiaTheme="minorEastAsia"/>
          <w:smallCaps w:val="0"/>
          <w:noProof/>
          <w:kern w:val="2"/>
          <w:sz w:val="24"/>
          <w:szCs w:val="24"/>
          <w:lang w:val="en-US" w:eastAsia="zh-CN" w:bidi="he-IL"/>
          <w14:ligatures w14:val="standardContextual"/>
        </w:rPr>
      </w:pPr>
      <w:hyperlink w:anchor="_Toc239087123" w:history="1">
        <w:r w:rsidRPr="007C173F">
          <w:rPr>
            <w:rStyle w:val="Hyperlink"/>
            <w:rFonts w:eastAsia="PMingLiU"/>
            <w:noProof/>
          </w:rPr>
          <w:t>Microsoft Power</w:t>
        </w:r>
        <w:r w:rsidRPr="007C173F">
          <w:rPr>
            <w:rStyle w:val="Hyperlink"/>
            <w:rFonts w:eastAsia="PMingLiU"/>
            <w:noProof/>
            <w:lang w:val="en-US"/>
          </w:rPr>
          <w:t xml:space="preserve"> Pages</w:t>
        </w:r>
        <w:r>
          <w:rPr>
            <w:noProof/>
            <w:webHidden/>
          </w:rPr>
          <w:tab/>
        </w:r>
        <w:r>
          <w:rPr>
            <w:noProof/>
            <w:webHidden/>
          </w:rPr>
          <w:fldChar w:fldCharType="begin"/>
        </w:r>
        <w:r>
          <w:rPr>
            <w:noProof/>
            <w:webHidden/>
          </w:rPr>
          <w:instrText xml:space="preserve"> PAGEREF _Toc239087123 \h </w:instrText>
        </w:r>
        <w:r>
          <w:rPr>
            <w:noProof/>
            <w:webHidden/>
          </w:rPr>
        </w:r>
        <w:r>
          <w:rPr>
            <w:noProof/>
            <w:webHidden/>
          </w:rPr>
          <w:fldChar w:fldCharType="separate"/>
        </w:r>
        <w:r>
          <w:rPr>
            <w:noProof/>
            <w:webHidden/>
          </w:rPr>
          <w:t>101</w:t>
        </w:r>
        <w:r>
          <w:rPr>
            <w:noProof/>
            <w:webHidden/>
          </w:rPr>
          <w:fldChar w:fldCharType="end"/>
        </w:r>
      </w:hyperlink>
    </w:p>
    <w:p w14:paraId="6B9EEA71" w14:textId="3B4A6173" w:rsidR="00332370" w:rsidRDefault="00332370">
      <w:pPr>
        <w:pStyle w:val="TOC4"/>
        <w:rPr>
          <w:rFonts w:eastAsiaTheme="minorEastAsia"/>
          <w:smallCaps w:val="0"/>
          <w:noProof/>
          <w:kern w:val="2"/>
          <w:sz w:val="24"/>
          <w:szCs w:val="24"/>
          <w:lang w:val="en-US" w:eastAsia="zh-CN" w:bidi="he-IL"/>
          <w14:ligatures w14:val="standardContextual"/>
        </w:rPr>
      </w:pPr>
      <w:hyperlink w:anchor="_Toc239087124" w:history="1">
        <w:r w:rsidRPr="007C173F">
          <w:rPr>
            <w:rStyle w:val="Hyperlink"/>
            <w:rFonts w:eastAsia="PMingLiU"/>
            <w:noProof/>
          </w:rPr>
          <w:t>Microsoft Intune</w:t>
        </w:r>
        <w:r>
          <w:rPr>
            <w:noProof/>
            <w:webHidden/>
          </w:rPr>
          <w:tab/>
        </w:r>
        <w:r>
          <w:rPr>
            <w:noProof/>
            <w:webHidden/>
          </w:rPr>
          <w:fldChar w:fldCharType="begin"/>
        </w:r>
        <w:r>
          <w:rPr>
            <w:noProof/>
            <w:webHidden/>
          </w:rPr>
          <w:instrText xml:space="preserve"> PAGEREF _Toc239087124 \h </w:instrText>
        </w:r>
        <w:r>
          <w:rPr>
            <w:noProof/>
            <w:webHidden/>
          </w:rPr>
        </w:r>
        <w:r>
          <w:rPr>
            <w:noProof/>
            <w:webHidden/>
          </w:rPr>
          <w:fldChar w:fldCharType="separate"/>
        </w:r>
        <w:r>
          <w:rPr>
            <w:noProof/>
            <w:webHidden/>
          </w:rPr>
          <w:t>101</w:t>
        </w:r>
        <w:r>
          <w:rPr>
            <w:noProof/>
            <w:webHidden/>
          </w:rPr>
          <w:fldChar w:fldCharType="end"/>
        </w:r>
      </w:hyperlink>
    </w:p>
    <w:p w14:paraId="4A94E929" w14:textId="42D161F5" w:rsidR="00332370" w:rsidRDefault="00332370">
      <w:pPr>
        <w:pStyle w:val="TOC4"/>
        <w:rPr>
          <w:rFonts w:eastAsiaTheme="minorEastAsia"/>
          <w:smallCaps w:val="0"/>
          <w:noProof/>
          <w:kern w:val="2"/>
          <w:sz w:val="24"/>
          <w:szCs w:val="24"/>
          <w:lang w:val="en-US" w:eastAsia="zh-CN" w:bidi="he-IL"/>
          <w14:ligatures w14:val="standardContextual"/>
        </w:rPr>
      </w:pPr>
      <w:hyperlink w:anchor="_Toc239087125" w:history="1">
        <w:r w:rsidRPr="007C173F">
          <w:rPr>
            <w:rStyle w:val="Hyperlink"/>
            <w:rFonts w:eastAsia="PMingLiU"/>
            <w:noProof/>
          </w:rPr>
          <w:t>Microsoft Kaizala Pro</w:t>
        </w:r>
        <w:r>
          <w:rPr>
            <w:noProof/>
            <w:webHidden/>
          </w:rPr>
          <w:tab/>
        </w:r>
        <w:r>
          <w:rPr>
            <w:noProof/>
            <w:webHidden/>
          </w:rPr>
          <w:fldChar w:fldCharType="begin"/>
        </w:r>
        <w:r>
          <w:rPr>
            <w:noProof/>
            <w:webHidden/>
          </w:rPr>
          <w:instrText xml:space="preserve"> PAGEREF _Toc239087125 \h </w:instrText>
        </w:r>
        <w:r>
          <w:rPr>
            <w:noProof/>
            <w:webHidden/>
          </w:rPr>
        </w:r>
        <w:r>
          <w:rPr>
            <w:noProof/>
            <w:webHidden/>
          </w:rPr>
          <w:fldChar w:fldCharType="separate"/>
        </w:r>
        <w:r>
          <w:rPr>
            <w:noProof/>
            <w:webHidden/>
          </w:rPr>
          <w:t>101</w:t>
        </w:r>
        <w:r>
          <w:rPr>
            <w:noProof/>
            <w:webHidden/>
          </w:rPr>
          <w:fldChar w:fldCharType="end"/>
        </w:r>
      </w:hyperlink>
    </w:p>
    <w:p w14:paraId="4DC1AA54" w14:textId="420683D7" w:rsidR="00332370" w:rsidRDefault="00332370">
      <w:pPr>
        <w:pStyle w:val="TOC4"/>
        <w:rPr>
          <w:rFonts w:eastAsiaTheme="minorEastAsia"/>
          <w:smallCaps w:val="0"/>
          <w:noProof/>
          <w:kern w:val="2"/>
          <w:sz w:val="24"/>
          <w:szCs w:val="24"/>
          <w:lang w:val="en-US" w:eastAsia="zh-CN" w:bidi="he-IL"/>
          <w14:ligatures w14:val="standardContextual"/>
        </w:rPr>
      </w:pPr>
      <w:hyperlink w:anchor="_Toc239087126" w:history="1">
        <w:r w:rsidRPr="007C173F">
          <w:rPr>
            <w:rStyle w:val="Hyperlink"/>
            <w:rFonts w:eastAsia="PMingLiU"/>
            <w:noProof/>
          </w:rPr>
          <w:t xml:space="preserve">Microsoft Power </w:t>
        </w:r>
        <w:r w:rsidRPr="007C173F">
          <w:rPr>
            <w:rStyle w:val="Hyperlink"/>
            <w:rFonts w:eastAsia="PMingLiU"/>
            <w:noProof/>
          </w:rPr>
          <w:t>應用程式</w:t>
        </w:r>
        <w:r>
          <w:rPr>
            <w:noProof/>
            <w:webHidden/>
          </w:rPr>
          <w:tab/>
        </w:r>
        <w:r>
          <w:rPr>
            <w:noProof/>
            <w:webHidden/>
          </w:rPr>
          <w:fldChar w:fldCharType="begin"/>
        </w:r>
        <w:r>
          <w:rPr>
            <w:noProof/>
            <w:webHidden/>
          </w:rPr>
          <w:instrText xml:space="preserve"> PAGEREF _Toc239087126 \h </w:instrText>
        </w:r>
        <w:r>
          <w:rPr>
            <w:noProof/>
            <w:webHidden/>
          </w:rPr>
        </w:r>
        <w:r>
          <w:rPr>
            <w:noProof/>
            <w:webHidden/>
          </w:rPr>
          <w:fldChar w:fldCharType="separate"/>
        </w:r>
        <w:r>
          <w:rPr>
            <w:noProof/>
            <w:webHidden/>
          </w:rPr>
          <w:t>102</w:t>
        </w:r>
        <w:r>
          <w:rPr>
            <w:noProof/>
            <w:webHidden/>
          </w:rPr>
          <w:fldChar w:fldCharType="end"/>
        </w:r>
      </w:hyperlink>
    </w:p>
    <w:p w14:paraId="19B02997" w14:textId="0B88B902" w:rsidR="00332370" w:rsidRDefault="00332370">
      <w:pPr>
        <w:pStyle w:val="TOC4"/>
        <w:rPr>
          <w:rFonts w:eastAsiaTheme="minorEastAsia"/>
          <w:smallCaps w:val="0"/>
          <w:noProof/>
          <w:kern w:val="2"/>
          <w:sz w:val="24"/>
          <w:szCs w:val="24"/>
          <w:lang w:val="en-US" w:eastAsia="zh-CN" w:bidi="he-IL"/>
          <w14:ligatures w14:val="standardContextual"/>
        </w:rPr>
      </w:pPr>
      <w:hyperlink w:anchor="_Toc239087127" w:history="1">
        <w:r w:rsidRPr="007C173F">
          <w:rPr>
            <w:rStyle w:val="Hyperlink"/>
            <w:rFonts w:eastAsia="PMingLiU"/>
            <w:noProof/>
          </w:rPr>
          <w:t>Microsoft Copilot Studio</w:t>
        </w:r>
        <w:r>
          <w:rPr>
            <w:noProof/>
            <w:webHidden/>
          </w:rPr>
          <w:tab/>
        </w:r>
        <w:r>
          <w:rPr>
            <w:noProof/>
            <w:webHidden/>
          </w:rPr>
          <w:fldChar w:fldCharType="begin"/>
        </w:r>
        <w:r>
          <w:rPr>
            <w:noProof/>
            <w:webHidden/>
          </w:rPr>
          <w:instrText xml:space="preserve"> PAGEREF _Toc239087127 \h </w:instrText>
        </w:r>
        <w:r>
          <w:rPr>
            <w:noProof/>
            <w:webHidden/>
          </w:rPr>
        </w:r>
        <w:r>
          <w:rPr>
            <w:noProof/>
            <w:webHidden/>
          </w:rPr>
          <w:fldChar w:fldCharType="separate"/>
        </w:r>
        <w:r>
          <w:rPr>
            <w:noProof/>
            <w:webHidden/>
          </w:rPr>
          <w:t>102</w:t>
        </w:r>
        <w:r>
          <w:rPr>
            <w:noProof/>
            <w:webHidden/>
          </w:rPr>
          <w:fldChar w:fldCharType="end"/>
        </w:r>
      </w:hyperlink>
    </w:p>
    <w:p w14:paraId="16384DDD" w14:textId="615D2D57" w:rsidR="00332370" w:rsidRDefault="00332370">
      <w:pPr>
        <w:pStyle w:val="TOC4"/>
        <w:rPr>
          <w:rFonts w:eastAsiaTheme="minorEastAsia"/>
          <w:smallCaps w:val="0"/>
          <w:noProof/>
          <w:kern w:val="2"/>
          <w:sz w:val="24"/>
          <w:szCs w:val="24"/>
          <w:lang w:val="en-US" w:eastAsia="zh-CN" w:bidi="he-IL"/>
          <w14:ligatures w14:val="standardContextual"/>
        </w:rPr>
      </w:pPr>
      <w:hyperlink w:anchor="_Toc239087128" w:history="1">
        <w:r w:rsidRPr="007C173F">
          <w:rPr>
            <w:rStyle w:val="Hyperlink"/>
            <w:rFonts w:eastAsia="PMingLiU"/>
            <w:noProof/>
          </w:rPr>
          <w:t>Microsoft Sustainability Manager</w:t>
        </w:r>
        <w:r>
          <w:rPr>
            <w:noProof/>
            <w:webHidden/>
          </w:rPr>
          <w:tab/>
        </w:r>
        <w:r>
          <w:rPr>
            <w:noProof/>
            <w:webHidden/>
          </w:rPr>
          <w:fldChar w:fldCharType="begin"/>
        </w:r>
        <w:r>
          <w:rPr>
            <w:noProof/>
            <w:webHidden/>
          </w:rPr>
          <w:instrText xml:space="preserve"> PAGEREF _Toc239087128 \h </w:instrText>
        </w:r>
        <w:r>
          <w:rPr>
            <w:noProof/>
            <w:webHidden/>
          </w:rPr>
        </w:r>
        <w:r>
          <w:rPr>
            <w:noProof/>
            <w:webHidden/>
          </w:rPr>
          <w:fldChar w:fldCharType="separate"/>
        </w:r>
        <w:r>
          <w:rPr>
            <w:noProof/>
            <w:webHidden/>
          </w:rPr>
          <w:t>102</w:t>
        </w:r>
        <w:r>
          <w:rPr>
            <w:noProof/>
            <w:webHidden/>
          </w:rPr>
          <w:fldChar w:fldCharType="end"/>
        </w:r>
      </w:hyperlink>
    </w:p>
    <w:p w14:paraId="090FE01E" w14:textId="1B22ACE1" w:rsidR="00332370" w:rsidRDefault="00332370">
      <w:pPr>
        <w:pStyle w:val="TOC4"/>
        <w:rPr>
          <w:rFonts w:eastAsiaTheme="minorEastAsia"/>
          <w:smallCaps w:val="0"/>
          <w:noProof/>
          <w:kern w:val="2"/>
          <w:sz w:val="24"/>
          <w:szCs w:val="24"/>
          <w:lang w:val="en-US" w:eastAsia="zh-CN" w:bidi="he-IL"/>
          <w14:ligatures w14:val="standardContextual"/>
        </w:rPr>
      </w:pPr>
      <w:hyperlink w:anchor="_Toc239087129" w:history="1">
        <w:r w:rsidRPr="007C173F">
          <w:rPr>
            <w:rStyle w:val="Hyperlink"/>
            <w:rFonts w:eastAsia="PMingLiU"/>
            <w:noProof/>
          </w:rPr>
          <w:t>Minecraft</w:t>
        </w:r>
        <w:r w:rsidRPr="007C173F">
          <w:rPr>
            <w:rStyle w:val="Hyperlink"/>
            <w:rFonts w:eastAsia="PMingLiU"/>
            <w:noProof/>
          </w:rPr>
          <w:t>：教育版</w:t>
        </w:r>
        <w:r>
          <w:rPr>
            <w:noProof/>
            <w:webHidden/>
          </w:rPr>
          <w:tab/>
        </w:r>
        <w:r>
          <w:rPr>
            <w:noProof/>
            <w:webHidden/>
          </w:rPr>
          <w:fldChar w:fldCharType="begin"/>
        </w:r>
        <w:r>
          <w:rPr>
            <w:noProof/>
            <w:webHidden/>
          </w:rPr>
          <w:instrText xml:space="preserve"> PAGEREF _Toc239087129 \h </w:instrText>
        </w:r>
        <w:r>
          <w:rPr>
            <w:noProof/>
            <w:webHidden/>
          </w:rPr>
        </w:r>
        <w:r>
          <w:rPr>
            <w:noProof/>
            <w:webHidden/>
          </w:rPr>
          <w:fldChar w:fldCharType="separate"/>
        </w:r>
        <w:r>
          <w:rPr>
            <w:noProof/>
            <w:webHidden/>
          </w:rPr>
          <w:t>103</w:t>
        </w:r>
        <w:r>
          <w:rPr>
            <w:noProof/>
            <w:webHidden/>
          </w:rPr>
          <w:fldChar w:fldCharType="end"/>
        </w:r>
      </w:hyperlink>
    </w:p>
    <w:p w14:paraId="4115A7A7" w14:textId="1ED18390" w:rsidR="00332370" w:rsidRDefault="00332370">
      <w:pPr>
        <w:pStyle w:val="TOC4"/>
        <w:rPr>
          <w:rFonts w:eastAsiaTheme="minorEastAsia"/>
          <w:smallCaps w:val="0"/>
          <w:noProof/>
          <w:kern w:val="2"/>
          <w:sz w:val="24"/>
          <w:szCs w:val="24"/>
          <w:lang w:val="en-US" w:eastAsia="zh-CN" w:bidi="he-IL"/>
          <w14:ligatures w14:val="standardContextual"/>
        </w:rPr>
      </w:pPr>
      <w:hyperlink w:anchor="_Toc239087130" w:history="1">
        <w:r w:rsidRPr="007C173F">
          <w:rPr>
            <w:rStyle w:val="Hyperlink"/>
            <w:rFonts w:eastAsia="PMingLiU"/>
            <w:noProof/>
          </w:rPr>
          <w:t>Power BI Embedded</w:t>
        </w:r>
        <w:r>
          <w:rPr>
            <w:noProof/>
            <w:webHidden/>
          </w:rPr>
          <w:tab/>
        </w:r>
        <w:r>
          <w:rPr>
            <w:noProof/>
            <w:webHidden/>
          </w:rPr>
          <w:fldChar w:fldCharType="begin"/>
        </w:r>
        <w:r>
          <w:rPr>
            <w:noProof/>
            <w:webHidden/>
          </w:rPr>
          <w:instrText xml:space="preserve"> PAGEREF _Toc239087130 \h </w:instrText>
        </w:r>
        <w:r>
          <w:rPr>
            <w:noProof/>
            <w:webHidden/>
          </w:rPr>
        </w:r>
        <w:r>
          <w:rPr>
            <w:noProof/>
            <w:webHidden/>
          </w:rPr>
          <w:fldChar w:fldCharType="separate"/>
        </w:r>
        <w:r>
          <w:rPr>
            <w:noProof/>
            <w:webHidden/>
          </w:rPr>
          <w:t>103</w:t>
        </w:r>
        <w:r>
          <w:rPr>
            <w:noProof/>
            <w:webHidden/>
          </w:rPr>
          <w:fldChar w:fldCharType="end"/>
        </w:r>
      </w:hyperlink>
    </w:p>
    <w:p w14:paraId="76CD99D1" w14:textId="2BAD2E0E" w:rsidR="00332370" w:rsidRDefault="00332370">
      <w:pPr>
        <w:pStyle w:val="TOC4"/>
        <w:rPr>
          <w:rFonts w:eastAsiaTheme="minorEastAsia"/>
          <w:smallCaps w:val="0"/>
          <w:noProof/>
          <w:kern w:val="2"/>
          <w:sz w:val="24"/>
          <w:szCs w:val="24"/>
          <w:lang w:val="en-US" w:eastAsia="zh-CN" w:bidi="he-IL"/>
          <w14:ligatures w14:val="standardContextual"/>
        </w:rPr>
      </w:pPr>
      <w:hyperlink w:anchor="_Toc239087131" w:history="1">
        <w:r w:rsidRPr="007C173F">
          <w:rPr>
            <w:rStyle w:val="Hyperlink"/>
            <w:rFonts w:eastAsia="PMingLiU"/>
            <w:noProof/>
          </w:rPr>
          <w:t>Power BI Premium</w:t>
        </w:r>
        <w:r>
          <w:rPr>
            <w:noProof/>
            <w:webHidden/>
          </w:rPr>
          <w:tab/>
        </w:r>
        <w:r>
          <w:rPr>
            <w:noProof/>
            <w:webHidden/>
          </w:rPr>
          <w:fldChar w:fldCharType="begin"/>
        </w:r>
        <w:r>
          <w:rPr>
            <w:noProof/>
            <w:webHidden/>
          </w:rPr>
          <w:instrText xml:space="preserve"> PAGEREF _Toc239087131 \h </w:instrText>
        </w:r>
        <w:r>
          <w:rPr>
            <w:noProof/>
            <w:webHidden/>
          </w:rPr>
        </w:r>
        <w:r>
          <w:rPr>
            <w:noProof/>
            <w:webHidden/>
          </w:rPr>
          <w:fldChar w:fldCharType="separate"/>
        </w:r>
        <w:r>
          <w:rPr>
            <w:noProof/>
            <w:webHidden/>
          </w:rPr>
          <w:t>103</w:t>
        </w:r>
        <w:r>
          <w:rPr>
            <w:noProof/>
            <w:webHidden/>
          </w:rPr>
          <w:fldChar w:fldCharType="end"/>
        </w:r>
      </w:hyperlink>
    </w:p>
    <w:p w14:paraId="4892D332" w14:textId="1CC1BD12" w:rsidR="00332370" w:rsidRDefault="00332370">
      <w:pPr>
        <w:pStyle w:val="TOC4"/>
        <w:rPr>
          <w:rFonts w:eastAsiaTheme="minorEastAsia"/>
          <w:smallCaps w:val="0"/>
          <w:noProof/>
          <w:kern w:val="2"/>
          <w:sz w:val="24"/>
          <w:szCs w:val="24"/>
          <w:lang w:val="en-US" w:eastAsia="zh-CN" w:bidi="he-IL"/>
          <w14:ligatures w14:val="standardContextual"/>
        </w:rPr>
      </w:pPr>
      <w:hyperlink w:anchor="_Toc239087132" w:history="1">
        <w:r w:rsidRPr="007C173F">
          <w:rPr>
            <w:rStyle w:val="Hyperlink"/>
            <w:rFonts w:eastAsia="PMingLiU"/>
            <w:noProof/>
          </w:rPr>
          <w:t>Power BI Pro</w:t>
        </w:r>
        <w:r>
          <w:rPr>
            <w:noProof/>
            <w:webHidden/>
          </w:rPr>
          <w:tab/>
        </w:r>
        <w:r>
          <w:rPr>
            <w:noProof/>
            <w:webHidden/>
          </w:rPr>
          <w:fldChar w:fldCharType="begin"/>
        </w:r>
        <w:r>
          <w:rPr>
            <w:noProof/>
            <w:webHidden/>
          </w:rPr>
          <w:instrText xml:space="preserve"> PAGEREF _Toc239087132 \h </w:instrText>
        </w:r>
        <w:r>
          <w:rPr>
            <w:noProof/>
            <w:webHidden/>
          </w:rPr>
        </w:r>
        <w:r>
          <w:rPr>
            <w:noProof/>
            <w:webHidden/>
          </w:rPr>
          <w:fldChar w:fldCharType="separate"/>
        </w:r>
        <w:r>
          <w:rPr>
            <w:noProof/>
            <w:webHidden/>
          </w:rPr>
          <w:t>104</w:t>
        </w:r>
        <w:r>
          <w:rPr>
            <w:noProof/>
            <w:webHidden/>
          </w:rPr>
          <w:fldChar w:fldCharType="end"/>
        </w:r>
      </w:hyperlink>
    </w:p>
    <w:p w14:paraId="43BD1123" w14:textId="5858DF29" w:rsidR="00332370" w:rsidRDefault="00332370">
      <w:pPr>
        <w:pStyle w:val="TOC4"/>
        <w:rPr>
          <w:rFonts w:eastAsiaTheme="minorEastAsia"/>
          <w:smallCaps w:val="0"/>
          <w:noProof/>
          <w:kern w:val="2"/>
          <w:sz w:val="24"/>
          <w:szCs w:val="24"/>
          <w:lang w:val="en-US" w:eastAsia="zh-CN" w:bidi="he-IL"/>
          <w14:ligatures w14:val="standardContextual"/>
        </w:rPr>
      </w:pPr>
      <w:hyperlink w:anchor="_Toc239087133" w:history="1">
        <w:r w:rsidRPr="007C173F">
          <w:rPr>
            <w:rStyle w:val="Hyperlink"/>
            <w:rFonts w:eastAsia="PMingLiU"/>
            <w:noProof/>
            <w:lang w:val="en-US"/>
          </w:rPr>
          <w:t xml:space="preserve">Azure </w:t>
        </w:r>
        <w:r w:rsidRPr="007C173F">
          <w:rPr>
            <w:rStyle w:val="Hyperlink"/>
            <w:rFonts w:eastAsia="PMingLiU"/>
            <w:noProof/>
          </w:rPr>
          <w:t>AI</w:t>
        </w:r>
        <w:r w:rsidRPr="007C173F">
          <w:rPr>
            <w:rStyle w:val="Hyperlink"/>
            <w:rFonts w:eastAsia="PMingLiU"/>
            <w:noProof/>
            <w:lang w:val="en-US"/>
          </w:rPr>
          <w:t xml:space="preserve"> </w:t>
        </w:r>
        <w:r w:rsidRPr="007C173F">
          <w:rPr>
            <w:rStyle w:val="Hyperlink"/>
            <w:rFonts w:eastAsia="PMingLiU"/>
            <w:noProof/>
          </w:rPr>
          <w:t>Translator</w:t>
        </w:r>
        <w:r>
          <w:rPr>
            <w:noProof/>
            <w:webHidden/>
          </w:rPr>
          <w:tab/>
        </w:r>
        <w:r>
          <w:rPr>
            <w:noProof/>
            <w:webHidden/>
          </w:rPr>
          <w:fldChar w:fldCharType="begin"/>
        </w:r>
        <w:r>
          <w:rPr>
            <w:noProof/>
            <w:webHidden/>
          </w:rPr>
          <w:instrText xml:space="preserve"> PAGEREF _Toc239087133 \h </w:instrText>
        </w:r>
        <w:r>
          <w:rPr>
            <w:noProof/>
            <w:webHidden/>
          </w:rPr>
        </w:r>
        <w:r>
          <w:rPr>
            <w:noProof/>
            <w:webHidden/>
          </w:rPr>
          <w:fldChar w:fldCharType="separate"/>
        </w:r>
        <w:r>
          <w:rPr>
            <w:noProof/>
            <w:webHidden/>
          </w:rPr>
          <w:t>104</w:t>
        </w:r>
        <w:r>
          <w:rPr>
            <w:noProof/>
            <w:webHidden/>
          </w:rPr>
          <w:fldChar w:fldCharType="end"/>
        </w:r>
      </w:hyperlink>
    </w:p>
    <w:p w14:paraId="47473BBD" w14:textId="1D4D250F" w:rsidR="00332370" w:rsidRDefault="00332370">
      <w:pPr>
        <w:pStyle w:val="TOC4"/>
        <w:rPr>
          <w:rFonts w:eastAsiaTheme="minorEastAsia"/>
          <w:smallCaps w:val="0"/>
          <w:noProof/>
          <w:kern w:val="2"/>
          <w:sz w:val="24"/>
          <w:szCs w:val="24"/>
          <w:lang w:val="en-US" w:eastAsia="zh-CN" w:bidi="he-IL"/>
          <w14:ligatures w14:val="standardContextual"/>
        </w:rPr>
      </w:pPr>
      <w:hyperlink w:anchor="_Toc239087134" w:history="1">
        <w:r w:rsidRPr="007C173F">
          <w:rPr>
            <w:rStyle w:val="Hyperlink"/>
            <w:rFonts w:eastAsia="PMingLiU"/>
            <w:noProof/>
          </w:rPr>
          <w:t>適用於端點的</w:t>
        </w:r>
        <w:r w:rsidRPr="007C173F">
          <w:rPr>
            <w:rStyle w:val="Hyperlink"/>
            <w:rFonts w:eastAsia="PMingLiU"/>
            <w:noProof/>
          </w:rPr>
          <w:t xml:space="preserve"> Microsoft Defender</w:t>
        </w:r>
        <w:r>
          <w:rPr>
            <w:noProof/>
            <w:webHidden/>
          </w:rPr>
          <w:tab/>
        </w:r>
        <w:r>
          <w:rPr>
            <w:noProof/>
            <w:webHidden/>
          </w:rPr>
          <w:fldChar w:fldCharType="begin"/>
        </w:r>
        <w:r>
          <w:rPr>
            <w:noProof/>
            <w:webHidden/>
          </w:rPr>
          <w:instrText xml:space="preserve"> PAGEREF _Toc239087134 \h </w:instrText>
        </w:r>
        <w:r>
          <w:rPr>
            <w:noProof/>
            <w:webHidden/>
          </w:rPr>
        </w:r>
        <w:r>
          <w:rPr>
            <w:noProof/>
            <w:webHidden/>
          </w:rPr>
          <w:fldChar w:fldCharType="separate"/>
        </w:r>
        <w:r>
          <w:rPr>
            <w:noProof/>
            <w:webHidden/>
          </w:rPr>
          <w:t>104</w:t>
        </w:r>
        <w:r>
          <w:rPr>
            <w:noProof/>
            <w:webHidden/>
          </w:rPr>
          <w:fldChar w:fldCharType="end"/>
        </w:r>
      </w:hyperlink>
    </w:p>
    <w:p w14:paraId="12CB9B34" w14:textId="3A89B475" w:rsidR="00332370" w:rsidRDefault="00332370">
      <w:pPr>
        <w:pStyle w:val="TOC4"/>
        <w:rPr>
          <w:rFonts w:eastAsiaTheme="minorEastAsia"/>
          <w:smallCaps w:val="0"/>
          <w:noProof/>
          <w:kern w:val="2"/>
          <w:sz w:val="24"/>
          <w:szCs w:val="24"/>
          <w:lang w:val="en-US" w:eastAsia="zh-CN" w:bidi="he-IL"/>
          <w14:ligatures w14:val="standardContextual"/>
        </w:rPr>
      </w:pPr>
      <w:hyperlink w:anchor="_Toc239087135" w:history="1">
        <w:r w:rsidRPr="007C173F">
          <w:rPr>
            <w:rStyle w:val="Hyperlink"/>
            <w:rFonts w:eastAsia="PMingLiU"/>
            <w:noProof/>
          </w:rPr>
          <w:t>通用列印</w:t>
        </w:r>
        <w:r>
          <w:rPr>
            <w:noProof/>
            <w:webHidden/>
          </w:rPr>
          <w:tab/>
        </w:r>
        <w:r>
          <w:rPr>
            <w:noProof/>
            <w:webHidden/>
          </w:rPr>
          <w:fldChar w:fldCharType="begin"/>
        </w:r>
        <w:r>
          <w:rPr>
            <w:noProof/>
            <w:webHidden/>
          </w:rPr>
          <w:instrText xml:space="preserve"> PAGEREF _Toc239087135 \h </w:instrText>
        </w:r>
        <w:r>
          <w:rPr>
            <w:noProof/>
            <w:webHidden/>
          </w:rPr>
        </w:r>
        <w:r>
          <w:rPr>
            <w:noProof/>
            <w:webHidden/>
          </w:rPr>
          <w:fldChar w:fldCharType="separate"/>
        </w:r>
        <w:r>
          <w:rPr>
            <w:noProof/>
            <w:webHidden/>
          </w:rPr>
          <w:t>105</w:t>
        </w:r>
        <w:r>
          <w:rPr>
            <w:noProof/>
            <w:webHidden/>
          </w:rPr>
          <w:fldChar w:fldCharType="end"/>
        </w:r>
      </w:hyperlink>
    </w:p>
    <w:p w14:paraId="280DCFB1" w14:textId="62813D59" w:rsidR="00332370" w:rsidRDefault="00332370">
      <w:pPr>
        <w:pStyle w:val="TOC4"/>
        <w:rPr>
          <w:rFonts w:eastAsiaTheme="minorEastAsia"/>
          <w:smallCaps w:val="0"/>
          <w:noProof/>
          <w:kern w:val="2"/>
          <w:sz w:val="24"/>
          <w:szCs w:val="24"/>
          <w:lang w:val="en-US" w:eastAsia="zh-CN" w:bidi="he-IL"/>
          <w14:ligatures w14:val="standardContextual"/>
        </w:rPr>
      </w:pPr>
      <w:hyperlink w:anchor="_Toc239087136" w:history="1">
        <w:r w:rsidRPr="007C173F">
          <w:rPr>
            <w:rStyle w:val="Hyperlink"/>
            <w:rFonts w:eastAsia="PMingLiU"/>
            <w:noProof/>
          </w:rPr>
          <w:t>Windows 365</w:t>
        </w:r>
        <w:r>
          <w:rPr>
            <w:noProof/>
            <w:webHidden/>
          </w:rPr>
          <w:tab/>
        </w:r>
        <w:r>
          <w:rPr>
            <w:noProof/>
            <w:webHidden/>
          </w:rPr>
          <w:fldChar w:fldCharType="begin"/>
        </w:r>
        <w:r>
          <w:rPr>
            <w:noProof/>
            <w:webHidden/>
          </w:rPr>
          <w:instrText xml:space="preserve"> PAGEREF _Toc239087136 \h </w:instrText>
        </w:r>
        <w:r>
          <w:rPr>
            <w:noProof/>
            <w:webHidden/>
          </w:rPr>
        </w:r>
        <w:r>
          <w:rPr>
            <w:noProof/>
            <w:webHidden/>
          </w:rPr>
          <w:fldChar w:fldCharType="separate"/>
        </w:r>
        <w:r>
          <w:rPr>
            <w:noProof/>
            <w:webHidden/>
          </w:rPr>
          <w:t>105</w:t>
        </w:r>
        <w:r>
          <w:rPr>
            <w:noProof/>
            <w:webHidden/>
          </w:rPr>
          <w:fldChar w:fldCharType="end"/>
        </w:r>
      </w:hyperlink>
    </w:p>
    <w:p w14:paraId="34E57CD0" w14:textId="1D60A5D4" w:rsidR="00332370" w:rsidRDefault="00332370">
      <w:pPr>
        <w:pStyle w:val="TOC1"/>
        <w:rPr>
          <w:rFonts w:eastAsiaTheme="minorEastAsia"/>
          <w:b w:val="0"/>
          <w:caps w:val="0"/>
          <w:noProof/>
          <w:kern w:val="2"/>
          <w:sz w:val="24"/>
          <w:szCs w:val="24"/>
          <w:lang w:val="en-US" w:eastAsia="zh-CN" w:bidi="he-IL"/>
          <w14:ligatures w14:val="standardContextual"/>
        </w:rPr>
      </w:pPr>
      <w:hyperlink w:anchor="_Toc239087137" w:history="1">
        <w:r w:rsidRPr="007C173F">
          <w:rPr>
            <w:rStyle w:val="Hyperlink"/>
            <w:rFonts w:eastAsia="PMingLiU"/>
            <w:noProof/>
          </w:rPr>
          <w:t>附錄</w:t>
        </w:r>
        <w:r w:rsidRPr="007C173F">
          <w:rPr>
            <w:rStyle w:val="Hyperlink"/>
            <w:rFonts w:eastAsia="PMingLiU"/>
            <w:noProof/>
          </w:rPr>
          <w:t xml:space="preserve"> A – </w:t>
        </w:r>
        <w:r w:rsidRPr="007C173F">
          <w:rPr>
            <w:rStyle w:val="Hyperlink"/>
            <w:rFonts w:eastAsia="PMingLiU"/>
            <w:noProof/>
          </w:rPr>
          <w:t>病毒偵測與封鎖、垃圾郵件有效性或誤判的服務等級承諾</w:t>
        </w:r>
        <w:r>
          <w:rPr>
            <w:noProof/>
            <w:webHidden/>
          </w:rPr>
          <w:tab/>
        </w:r>
        <w:r>
          <w:rPr>
            <w:noProof/>
            <w:webHidden/>
          </w:rPr>
          <w:fldChar w:fldCharType="begin"/>
        </w:r>
        <w:r>
          <w:rPr>
            <w:noProof/>
            <w:webHidden/>
          </w:rPr>
          <w:instrText xml:space="preserve"> PAGEREF _Toc239087137 \h </w:instrText>
        </w:r>
        <w:r>
          <w:rPr>
            <w:noProof/>
            <w:webHidden/>
          </w:rPr>
        </w:r>
        <w:r>
          <w:rPr>
            <w:noProof/>
            <w:webHidden/>
          </w:rPr>
          <w:fldChar w:fldCharType="separate"/>
        </w:r>
        <w:r>
          <w:rPr>
            <w:noProof/>
            <w:webHidden/>
          </w:rPr>
          <w:t>107</w:t>
        </w:r>
        <w:r>
          <w:rPr>
            <w:noProof/>
            <w:webHidden/>
          </w:rPr>
          <w:fldChar w:fldCharType="end"/>
        </w:r>
      </w:hyperlink>
    </w:p>
    <w:p w14:paraId="0F19DC96" w14:textId="62F2044A" w:rsidR="009E2DF0" w:rsidRPr="009E2DF0" w:rsidRDefault="009E2DF0" w:rsidP="009E2DF0">
      <w:pPr>
        <w:pStyle w:val="ProductList-Body"/>
        <w:tabs>
          <w:tab w:val="clear" w:pos="360"/>
          <w:tab w:val="clear" w:pos="720"/>
          <w:tab w:val="clear" w:pos="1080"/>
        </w:tabs>
        <w:rPr>
          <w:rFonts w:eastAsia="PMingLiU"/>
        </w:rPr>
      </w:pPr>
      <w:r w:rsidRPr="009E2DF0">
        <w:rPr>
          <w:rFonts w:eastAsia="PMingLiU"/>
        </w:rPr>
        <w:fldChar w:fldCharType="end"/>
      </w:r>
    </w:p>
    <w:p w14:paraId="6E301219" w14:textId="77777777" w:rsidR="009E2DF0" w:rsidRPr="009E2DF0" w:rsidRDefault="009E2DF0" w:rsidP="009E2DF0">
      <w:pPr>
        <w:pStyle w:val="ProductList-Body"/>
        <w:tabs>
          <w:tab w:val="clear" w:pos="360"/>
          <w:tab w:val="clear" w:pos="720"/>
          <w:tab w:val="clear" w:pos="1080"/>
        </w:tabs>
        <w:rPr>
          <w:rFonts w:eastAsia="PMingLiU"/>
        </w:rPr>
        <w:sectPr w:rsidR="009E2DF0" w:rsidRPr="009E2DF0" w:rsidSect="003F7F21">
          <w:footerReference w:type="default" r:id="rId15"/>
          <w:type w:val="continuous"/>
          <w:pgSz w:w="12240" w:h="15840"/>
          <w:pgMar w:top="1440" w:right="720" w:bottom="1440" w:left="720" w:header="720" w:footer="720" w:gutter="0"/>
          <w:cols w:num="2" w:space="720"/>
          <w:docGrid w:linePitch="360"/>
        </w:sectPr>
      </w:pPr>
    </w:p>
    <w:p w14:paraId="45333E58" w14:textId="77777777" w:rsidR="009E2DF0" w:rsidRPr="009E2DF0" w:rsidRDefault="009E2DF0" w:rsidP="009E2DF0">
      <w:pPr>
        <w:pStyle w:val="ProductList-SectionHeading"/>
        <w:tabs>
          <w:tab w:val="clear" w:pos="360"/>
          <w:tab w:val="clear" w:pos="720"/>
          <w:tab w:val="clear" w:pos="1080"/>
        </w:tabs>
        <w:outlineLvl w:val="0"/>
        <w:rPr>
          <w:rFonts w:eastAsia="PMingLiU"/>
        </w:rPr>
      </w:pPr>
      <w:bookmarkStart w:id="6" w:name="_Toc457821500"/>
      <w:bookmarkStart w:id="7" w:name="_Toc464226261"/>
      <w:bookmarkStart w:id="8" w:name="_Toc465333682"/>
      <w:bookmarkStart w:id="9" w:name="_Toc239086940"/>
      <w:bookmarkStart w:id="10" w:name="Introduction"/>
      <w:r w:rsidRPr="009E2DF0">
        <w:rPr>
          <w:rFonts w:eastAsia="PMingLiU"/>
        </w:rPr>
        <w:lastRenderedPageBreak/>
        <w:t>簡介</w:t>
      </w:r>
      <w:bookmarkEnd w:id="6"/>
      <w:bookmarkEnd w:id="7"/>
      <w:bookmarkEnd w:id="8"/>
      <w:bookmarkEnd w:id="9"/>
    </w:p>
    <w:p w14:paraId="59EB9A26" w14:textId="77777777" w:rsidR="009E2DF0" w:rsidRPr="009E2DF0" w:rsidRDefault="009E2DF0" w:rsidP="009E2DF0">
      <w:pPr>
        <w:pStyle w:val="ProductList-SubSection1Heading"/>
        <w:rPr>
          <w:rFonts w:eastAsia="PMingLiU"/>
        </w:rPr>
      </w:pPr>
      <w:bookmarkStart w:id="11" w:name="_Toc457812795"/>
      <w:bookmarkStart w:id="12" w:name="_Toc457821501"/>
      <w:bookmarkEnd w:id="10"/>
      <w:r w:rsidRPr="009E2DF0">
        <w:rPr>
          <w:rFonts w:eastAsia="PMingLiU"/>
        </w:rPr>
        <w:t>關於本文件</w:t>
      </w:r>
      <w:bookmarkEnd w:id="11"/>
      <w:bookmarkEnd w:id="12"/>
    </w:p>
    <w:p w14:paraId="3E857806" w14:textId="77777777" w:rsidR="009E2DF0" w:rsidRPr="009E2DF0" w:rsidRDefault="009E2DF0" w:rsidP="009E2DF0">
      <w:pPr>
        <w:pStyle w:val="ProductList-Body"/>
        <w:tabs>
          <w:tab w:val="clear" w:pos="360"/>
          <w:tab w:val="clear" w:pos="720"/>
          <w:tab w:val="clear" w:pos="1080"/>
        </w:tabs>
        <w:rPr>
          <w:rFonts w:eastAsia="PMingLiU"/>
        </w:rPr>
      </w:pPr>
      <w:r w:rsidRPr="009E2DF0">
        <w:rPr>
          <w:rFonts w:eastAsia="PMingLiU"/>
        </w:rPr>
        <w:t>此</w:t>
      </w:r>
      <w:r w:rsidRPr="009E2DF0">
        <w:rPr>
          <w:rFonts w:eastAsia="PMingLiU"/>
        </w:rPr>
        <w:t xml:space="preserve"> Microsoft </w:t>
      </w:r>
      <w:r w:rsidRPr="009E2DF0">
        <w:rPr>
          <w:rFonts w:eastAsia="PMingLiU"/>
        </w:rPr>
        <w:t>線上服務之服務等級合約</w:t>
      </w:r>
      <w:r w:rsidRPr="009E2DF0">
        <w:rPr>
          <w:rFonts w:eastAsia="PMingLiU"/>
        </w:rPr>
        <w:t xml:space="preserve"> (</w:t>
      </w:r>
      <w:r w:rsidRPr="009E2DF0">
        <w:rPr>
          <w:rFonts w:eastAsia="PMingLiU"/>
        </w:rPr>
        <w:t>以下稱「</w:t>
      </w:r>
      <w:r w:rsidRPr="009E2DF0">
        <w:rPr>
          <w:rFonts w:eastAsia="PMingLiU"/>
        </w:rPr>
        <w:t>SLA</w:t>
      </w:r>
      <w:r w:rsidRPr="009E2DF0">
        <w:rPr>
          <w:rFonts w:eastAsia="PMingLiU"/>
        </w:rPr>
        <w:t>」</w:t>
      </w:r>
      <w:r w:rsidRPr="009E2DF0">
        <w:rPr>
          <w:rFonts w:eastAsia="PMingLiU"/>
        </w:rPr>
        <w:t>)</w:t>
      </w:r>
      <w:r w:rsidRPr="009E2DF0">
        <w:rPr>
          <w:rFonts w:eastAsia="PMingLiU"/>
        </w:rPr>
        <w:t>，為貴用戶</w:t>
      </w:r>
      <w:r w:rsidRPr="009E2DF0">
        <w:rPr>
          <w:rFonts w:eastAsia="PMingLiU"/>
        </w:rPr>
        <w:t xml:space="preserve"> Microsoft </w:t>
      </w:r>
      <w:r w:rsidRPr="009E2DF0">
        <w:rPr>
          <w:rFonts w:eastAsia="PMingLiU"/>
        </w:rPr>
        <w:t>大量授權合約的一部分</w:t>
      </w:r>
      <w:r w:rsidRPr="009E2DF0">
        <w:rPr>
          <w:rFonts w:eastAsia="PMingLiU"/>
        </w:rPr>
        <w:t xml:space="preserve"> (</w:t>
      </w:r>
      <w:r w:rsidRPr="009E2DF0">
        <w:rPr>
          <w:rFonts w:eastAsia="PMingLiU"/>
        </w:rPr>
        <w:t>以下稱「合約」</w:t>
      </w:r>
      <w:r w:rsidRPr="009E2DF0">
        <w:rPr>
          <w:rFonts w:eastAsia="PMingLiU"/>
        </w:rPr>
        <w:t>)</w:t>
      </w:r>
      <w:r w:rsidRPr="009E2DF0">
        <w:rPr>
          <w:rFonts w:eastAsia="PMingLiU"/>
        </w:rPr>
        <w:t>。使用於本</w:t>
      </w:r>
      <w:r w:rsidRPr="009E2DF0">
        <w:rPr>
          <w:rFonts w:eastAsia="PMingLiU"/>
        </w:rPr>
        <w:t xml:space="preserve"> SLA </w:t>
      </w:r>
      <w:r w:rsidRPr="009E2DF0">
        <w:rPr>
          <w:rFonts w:eastAsia="PMingLiU"/>
        </w:rPr>
        <w:t>中而未加以定義的名詞，其定義與該名詞於本合約當中的定義相同。本</w:t>
      </w:r>
      <w:r w:rsidRPr="009E2DF0">
        <w:rPr>
          <w:rFonts w:eastAsia="PMingLiU"/>
        </w:rPr>
        <w:t xml:space="preserve"> SLA </w:t>
      </w:r>
      <w:r w:rsidRPr="009E2DF0">
        <w:rPr>
          <w:rFonts w:eastAsia="PMingLiU"/>
        </w:rPr>
        <w:t>適用於本文件所列的</w:t>
      </w:r>
      <w:r w:rsidRPr="009E2DF0">
        <w:rPr>
          <w:rFonts w:eastAsia="PMingLiU"/>
        </w:rPr>
        <w:t xml:space="preserve"> Microsoft </w:t>
      </w:r>
      <w:r w:rsidRPr="009E2DF0">
        <w:rPr>
          <w:rFonts w:eastAsia="PMingLiU"/>
        </w:rPr>
        <w:t>線上服務</w:t>
      </w:r>
      <w:r w:rsidRPr="009E2DF0">
        <w:rPr>
          <w:rFonts w:eastAsia="PMingLiU"/>
        </w:rPr>
        <w:t xml:space="preserve"> (</w:t>
      </w:r>
      <w:r w:rsidRPr="009E2DF0">
        <w:rPr>
          <w:rFonts w:eastAsia="PMingLiU"/>
        </w:rPr>
        <w:t>以下稱「服務」</w:t>
      </w:r>
      <w:r w:rsidRPr="009E2DF0">
        <w:rPr>
          <w:rFonts w:eastAsia="PMingLiU"/>
        </w:rPr>
        <w:t>)</w:t>
      </w:r>
      <w:r w:rsidRPr="009E2DF0">
        <w:rPr>
          <w:rFonts w:eastAsia="PMingLiU"/>
        </w:rPr>
        <w:t>，但不適用於此等服務提供或連結的個別品牌服務，亦不適用於任何服務底下的任何內部部署軟體。</w:t>
      </w:r>
    </w:p>
    <w:p w14:paraId="215A5E51" w14:textId="77777777" w:rsidR="009E2DF0" w:rsidRPr="009E2DF0" w:rsidRDefault="009E2DF0" w:rsidP="009E2DF0">
      <w:pPr>
        <w:pStyle w:val="ProductList-Body"/>
        <w:tabs>
          <w:tab w:val="clear" w:pos="360"/>
          <w:tab w:val="clear" w:pos="720"/>
          <w:tab w:val="clear" w:pos="1080"/>
        </w:tabs>
        <w:rPr>
          <w:rFonts w:eastAsia="PMingLiU"/>
        </w:rPr>
      </w:pPr>
    </w:p>
    <w:p w14:paraId="22E0FEA1" w14:textId="77777777" w:rsidR="009E2DF0" w:rsidRPr="009E2DF0" w:rsidRDefault="009E2DF0" w:rsidP="009E2DF0">
      <w:pPr>
        <w:pStyle w:val="ProductList-Body"/>
        <w:tabs>
          <w:tab w:val="clear" w:pos="360"/>
          <w:tab w:val="clear" w:pos="720"/>
          <w:tab w:val="clear" w:pos="1080"/>
        </w:tabs>
        <w:rPr>
          <w:rFonts w:ascii="Calibri" w:eastAsia="PMingLiU" w:hAnsi="Calibri" w:cs="Calibri"/>
        </w:rPr>
      </w:pPr>
      <w:r w:rsidRPr="009E2DF0">
        <w:rPr>
          <w:rFonts w:ascii="Calibri" w:eastAsia="PMingLiU" w:hAnsi="Calibri" w:cs="Calibri"/>
        </w:rPr>
        <w:t>若本公司未能依本</w:t>
      </w:r>
      <w:r w:rsidRPr="009E2DF0">
        <w:rPr>
          <w:rFonts w:ascii="Calibri" w:eastAsia="PMingLiU" w:hAnsi="Calibri" w:cs="Calibri"/>
        </w:rPr>
        <w:t xml:space="preserve"> SLA </w:t>
      </w:r>
      <w:r w:rsidRPr="009E2DF0">
        <w:rPr>
          <w:rFonts w:ascii="Calibri" w:eastAsia="PMingLiU" w:hAnsi="Calibri" w:cs="Calibri"/>
        </w:rPr>
        <w:t>所述達成及維護每項服務的服務等級</w:t>
      </w:r>
      <w:r w:rsidRPr="009E2DF0">
        <w:rPr>
          <w:rFonts w:eastAsia="PMingLiU" w:cstheme="minorHAnsi"/>
        </w:rPr>
        <w:t>，</w:t>
      </w:r>
      <w:r w:rsidRPr="009E2DF0">
        <w:rPr>
          <w:rFonts w:ascii="Calibri" w:eastAsia="PMingLiU" w:hAnsi="Calibri" w:cs="Calibri"/>
        </w:rPr>
        <w:t>則　貴用戶有資格就　貴用戶每月服務費用部分要求折讓。本公司不會於　貴用戶訂閱的最初期間修改</w:t>
      </w:r>
      <w:r w:rsidRPr="009E2DF0">
        <w:rPr>
          <w:rFonts w:ascii="Calibri" w:eastAsia="PMingLiU" w:hAnsi="Calibri" w:cs="Calibri"/>
        </w:rPr>
        <w:t xml:space="preserve"> SLA </w:t>
      </w:r>
      <w:r w:rsidRPr="009E2DF0">
        <w:rPr>
          <w:rFonts w:ascii="Calibri" w:eastAsia="PMingLiU" w:hAnsi="Calibri" w:cs="Calibri"/>
        </w:rPr>
        <w:t>條款，然若續約服務訂閱，續約當時處於最新狀態的</w:t>
      </w:r>
      <w:r w:rsidRPr="009E2DF0">
        <w:rPr>
          <w:rFonts w:ascii="Calibri" w:eastAsia="PMingLiU" w:hAnsi="Calibri" w:cs="Calibri"/>
        </w:rPr>
        <w:t xml:space="preserve"> SLA </w:t>
      </w:r>
      <w:r w:rsidRPr="009E2DF0">
        <w:rPr>
          <w:rFonts w:ascii="Calibri" w:eastAsia="PMingLiU" w:hAnsi="Calibri" w:cs="Calibri"/>
        </w:rPr>
        <w:t>版本將適用於整個續約期間。本公司若對本</w:t>
      </w:r>
      <w:r w:rsidRPr="009E2DF0">
        <w:rPr>
          <w:rFonts w:ascii="Calibri" w:eastAsia="PMingLiU" w:hAnsi="Calibri" w:cs="Calibri"/>
        </w:rPr>
        <w:t xml:space="preserve"> SLA </w:t>
      </w:r>
      <w:r w:rsidRPr="009E2DF0">
        <w:rPr>
          <w:rFonts w:ascii="Calibri" w:eastAsia="PMingLiU" w:hAnsi="Calibri" w:cs="Calibri"/>
        </w:rPr>
        <w:t>有不利之重大變更，將至少於</w:t>
      </w:r>
      <w:r w:rsidRPr="009E2DF0">
        <w:rPr>
          <w:rFonts w:ascii="Calibri" w:eastAsia="PMingLiU" w:hAnsi="Calibri" w:cs="Calibri"/>
        </w:rPr>
        <w:t xml:space="preserve"> 90 </w:t>
      </w:r>
      <w:r w:rsidRPr="009E2DF0">
        <w:rPr>
          <w:rFonts w:ascii="Calibri" w:eastAsia="PMingLiU" w:hAnsi="Calibri" w:cs="Calibri"/>
        </w:rPr>
        <w:t>日前通知。客戶可以隨時造訪</w:t>
      </w:r>
      <w:r w:rsidRPr="009E2DF0">
        <w:rPr>
          <w:rFonts w:ascii="Calibri" w:eastAsia="PMingLiU" w:hAnsi="Calibri" w:cs="Calibri"/>
        </w:rPr>
        <w:t xml:space="preserve"> </w:t>
      </w:r>
      <w:hyperlink r:id="rId16" w:history="1">
        <w:r w:rsidRPr="009E2DF0">
          <w:rPr>
            <w:rStyle w:val="Hyperlink"/>
            <w:rFonts w:eastAsia="PMingLiU"/>
          </w:rPr>
          <w:t>https://aka.ms/CSLA</w:t>
        </w:r>
      </w:hyperlink>
      <w:r w:rsidRPr="009E2DF0">
        <w:rPr>
          <w:rFonts w:ascii="Calibri" w:eastAsia="PMingLiU" w:hAnsi="Calibri" w:cs="Calibri"/>
        </w:rPr>
        <w:t xml:space="preserve"> </w:t>
      </w:r>
      <w:r w:rsidRPr="009E2DF0">
        <w:rPr>
          <w:rFonts w:ascii="Calibri" w:eastAsia="PMingLiU" w:hAnsi="Calibri" w:cs="Calibri"/>
        </w:rPr>
        <w:t>檢閱本</w:t>
      </w:r>
      <w:r w:rsidRPr="009E2DF0">
        <w:rPr>
          <w:rFonts w:ascii="Calibri" w:eastAsia="PMingLiU" w:hAnsi="Calibri" w:cs="Calibri"/>
        </w:rPr>
        <w:t xml:space="preserve"> SLA </w:t>
      </w:r>
      <w:r w:rsidRPr="009E2DF0">
        <w:rPr>
          <w:rFonts w:ascii="Calibri" w:eastAsia="PMingLiU" w:hAnsi="Calibri" w:cs="Calibri"/>
        </w:rPr>
        <w:t>之最新版本。</w:t>
      </w:r>
    </w:p>
    <w:p w14:paraId="2C95189E" w14:textId="77777777" w:rsidR="009E2DF0" w:rsidRPr="009E2DF0" w:rsidRDefault="009E2DF0" w:rsidP="009E2DF0">
      <w:pPr>
        <w:pStyle w:val="ProductList-Body"/>
        <w:tabs>
          <w:tab w:val="clear" w:pos="360"/>
          <w:tab w:val="clear" w:pos="720"/>
          <w:tab w:val="clear" w:pos="1080"/>
        </w:tabs>
        <w:rPr>
          <w:rFonts w:ascii="Calibri" w:eastAsia="PMingLiU" w:hAnsi="Calibri" w:cs="Calibri"/>
        </w:rPr>
      </w:pPr>
    </w:p>
    <w:p w14:paraId="6EDE2CBA" w14:textId="77777777" w:rsidR="009E2DF0" w:rsidRPr="009E2DF0" w:rsidRDefault="009E2DF0" w:rsidP="009E2DF0">
      <w:pPr>
        <w:pStyle w:val="ProductList-Body"/>
        <w:tabs>
          <w:tab w:val="clear" w:pos="360"/>
          <w:tab w:val="clear" w:pos="720"/>
          <w:tab w:val="clear" w:pos="1080"/>
        </w:tabs>
        <w:rPr>
          <w:rFonts w:ascii="Calibri" w:eastAsia="PMingLiU" w:hAnsi="Calibri" w:cs="Calibri"/>
        </w:rPr>
      </w:pPr>
      <w:r w:rsidRPr="009E2DF0">
        <w:rPr>
          <w:rFonts w:ascii="Calibri" w:eastAsia="PMingLiU" w:hAnsi="Calibri" w:cs="Calibri"/>
        </w:rPr>
        <w:t xml:space="preserve">SLA </w:t>
      </w:r>
      <w:r w:rsidRPr="009E2DF0">
        <w:rPr>
          <w:rFonts w:ascii="Calibri" w:eastAsia="PMingLiU" w:hAnsi="Calibri" w:cs="Calibri"/>
        </w:rPr>
        <w:t>請求或折讓不包含或適用於免費提供的預覽版與線上服務及</w:t>
      </w:r>
      <w:r w:rsidRPr="009E2DF0">
        <w:rPr>
          <w:rFonts w:ascii="Calibri" w:eastAsia="PMingLiU" w:hAnsi="Calibri" w:cs="Calibri"/>
        </w:rPr>
        <w:t>/</w:t>
      </w:r>
      <w:r w:rsidRPr="009E2DF0">
        <w:rPr>
          <w:rFonts w:ascii="Calibri" w:eastAsia="PMingLiU" w:hAnsi="Calibri" w:cs="Calibri"/>
        </w:rPr>
        <w:t>或服務階層。</w:t>
      </w:r>
    </w:p>
    <w:p w14:paraId="5C66D8C6" w14:textId="77777777" w:rsidR="009E2DF0" w:rsidRPr="009E2DF0" w:rsidRDefault="009E2DF0" w:rsidP="009E2DF0">
      <w:pPr>
        <w:pStyle w:val="ProductList-SubSection1Heading"/>
        <w:rPr>
          <w:rFonts w:eastAsia="PMingLiU"/>
        </w:rPr>
      </w:pPr>
      <w:bookmarkStart w:id="13" w:name="_Toc457812796"/>
      <w:bookmarkStart w:id="14" w:name="_Toc457821502"/>
      <w:r w:rsidRPr="009E2DF0">
        <w:rPr>
          <w:rFonts w:eastAsia="PMingLiU"/>
        </w:rPr>
        <w:t>本文件的先前版本</w:t>
      </w:r>
      <w:bookmarkEnd w:id="13"/>
      <w:bookmarkEnd w:id="14"/>
    </w:p>
    <w:p w14:paraId="709711D9" w14:textId="77777777" w:rsidR="009E2DF0" w:rsidRPr="009E2DF0" w:rsidRDefault="009E2DF0" w:rsidP="009E2DF0">
      <w:pPr>
        <w:pStyle w:val="ProductList-Body"/>
        <w:tabs>
          <w:tab w:val="clear" w:pos="360"/>
          <w:tab w:val="clear" w:pos="720"/>
          <w:tab w:val="clear" w:pos="1080"/>
        </w:tabs>
        <w:rPr>
          <w:rFonts w:eastAsia="PMingLiU"/>
        </w:rPr>
      </w:pPr>
      <w:r w:rsidRPr="009E2DF0">
        <w:rPr>
          <w:rFonts w:eastAsia="PMingLiU"/>
        </w:rPr>
        <w:t>本</w:t>
      </w:r>
      <w:r w:rsidRPr="009E2DF0">
        <w:rPr>
          <w:rFonts w:eastAsia="PMingLiU"/>
        </w:rPr>
        <w:t xml:space="preserve"> SLA </w:t>
      </w:r>
      <w:r w:rsidRPr="009E2DF0">
        <w:rPr>
          <w:rFonts w:eastAsia="PMingLiU"/>
        </w:rPr>
        <w:t>提供目前可使用之服務相關資訊。本文件之較早版本可於下列位置取得：</w:t>
      </w:r>
      <w:hyperlink r:id="rId17" w:history="1">
        <w:r w:rsidRPr="009E2DF0">
          <w:rPr>
            <w:rStyle w:val="Hyperlink"/>
            <w:rFonts w:eastAsia="PMingLiU"/>
          </w:rPr>
          <w:t>http://www.microsoftvolumelicensing.com</w:t>
        </w:r>
      </w:hyperlink>
      <w:r w:rsidRPr="009E2DF0">
        <w:rPr>
          <w:rFonts w:eastAsia="PMingLiU"/>
        </w:rPr>
        <w:t>。若要尋找需要的版本，客戶得連絡其轉銷商或</w:t>
      </w:r>
      <w:r w:rsidRPr="009E2DF0">
        <w:rPr>
          <w:rFonts w:eastAsia="PMingLiU"/>
        </w:rPr>
        <w:t xml:space="preserve"> Microsoft </w:t>
      </w:r>
      <w:r w:rsidRPr="009E2DF0">
        <w:rPr>
          <w:rFonts w:eastAsia="PMingLiU"/>
        </w:rPr>
        <w:t>客戶經理。</w:t>
      </w:r>
    </w:p>
    <w:p w14:paraId="6E949D94" w14:textId="77777777" w:rsidR="009E2DF0" w:rsidRPr="009E2DF0" w:rsidRDefault="009E2DF0" w:rsidP="009E2DF0">
      <w:pPr>
        <w:pStyle w:val="ProductList-SubSection1Heading"/>
        <w:rPr>
          <w:rFonts w:eastAsia="PMingLiU"/>
        </w:rPr>
      </w:pPr>
      <w:bookmarkStart w:id="15" w:name="_Toc457812797"/>
      <w:bookmarkStart w:id="16" w:name="_Toc457821503"/>
      <w:r w:rsidRPr="009E2DF0">
        <w:rPr>
          <w:rFonts w:eastAsia="PMingLiU"/>
        </w:rPr>
        <w:t>本文件之說明及變更摘要</w:t>
      </w:r>
      <w:bookmarkEnd w:id="15"/>
      <w:bookmarkEnd w:id="16"/>
    </w:p>
    <w:p w14:paraId="566E1865" w14:textId="77777777" w:rsidR="009E2DF0" w:rsidRPr="009E2DF0" w:rsidRDefault="009E2DF0" w:rsidP="009E2DF0">
      <w:pPr>
        <w:pStyle w:val="ProductList-Body"/>
        <w:tabs>
          <w:tab w:val="clear" w:pos="360"/>
          <w:tab w:val="clear" w:pos="720"/>
          <w:tab w:val="clear" w:pos="1080"/>
        </w:tabs>
        <w:rPr>
          <w:rFonts w:eastAsia="PMingLiU"/>
        </w:rPr>
      </w:pPr>
      <w:r w:rsidRPr="009E2DF0">
        <w:rPr>
          <w:rFonts w:eastAsia="PMingLiU"/>
        </w:rPr>
        <w:t>以下所述係本</w:t>
      </w:r>
      <w:r w:rsidRPr="009E2DF0">
        <w:rPr>
          <w:rFonts w:eastAsia="PMingLiU"/>
        </w:rPr>
        <w:t xml:space="preserve"> SLA </w:t>
      </w:r>
      <w:r w:rsidRPr="009E2DF0">
        <w:rPr>
          <w:rFonts w:eastAsia="PMingLiU"/>
        </w:rPr>
        <w:t>的最新新增、刪除或其他變更。下文亦列出</w:t>
      </w:r>
      <w:r w:rsidRPr="009E2DF0">
        <w:rPr>
          <w:rFonts w:eastAsia="PMingLiU"/>
        </w:rPr>
        <w:t xml:space="preserve"> Microsoft </w:t>
      </w:r>
      <w:r w:rsidRPr="009E2DF0">
        <w:rPr>
          <w:rFonts w:eastAsia="PMingLiU"/>
        </w:rPr>
        <w:t>原則的說明，以回應常見的客戶問題。</w:t>
      </w:r>
    </w:p>
    <w:p w14:paraId="58AACE9B" w14:textId="77777777" w:rsidR="009E2DF0" w:rsidRPr="009E2DF0" w:rsidRDefault="009E2DF0" w:rsidP="009E2DF0">
      <w:pPr>
        <w:pStyle w:val="ProductList-Body"/>
        <w:tabs>
          <w:tab w:val="clear" w:pos="360"/>
          <w:tab w:val="clear" w:pos="720"/>
          <w:tab w:val="clear" w:pos="1080"/>
        </w:tabs>
        <w:rPr>
          <w:rFonts w:eastAsia="PMingLiU"/>
        </w:rPr>
      </w:pPr>
    </w:p>
    <w:tbl>
      <w:tblPr>
        <w:tblStyle w:val="TableGrid"/>
        <w:tblW w:w="0" w:type="auto"/>
        <w:tblLook w:val="04A0" w:firstRow="1" w:lastRow="0" w:firstColumn="1" w:lastColumn="0" w:noHBand="0" w:noVBand="1"/>
      </w:tblPr>
      <w:tblGrid>
        <w:gridCol w:w="5395"/>
        <w:gridCol w:w="5395"/>
      </w:tblGrid>
      <w:tr w:rsidR="009E2DF0" w:rsidRPr="009E2DF0" w14:paraId="166208D2" w14:textId="77777777" w:rsidTr="003C4FD2">
        <w:trPr>
          <w:tblHeader/>
        </w:trPr>
        <w:tc>
          <w:tcPr>
            <w:tcW w:w="5395" w:type="dxa"/>
            <w:shd w:val="clear" w:color="auto" w:fill="0072C6"/>
          </w:tcPr>
          <w:p w14:paraId="2BC4EA13" w14:textId="77777777" w:rsidR="009E2DF0" w:rsidRPr="009E2DF0" w:rsidRDefault="009E2DF0" w:rsidP="003C4FD2">
            <w:pPr>
              <w:pStyle w:val="ProductList-OfferingBody"/>
              <w:rPr>
                <w:rFonts w:eastAsia="PMingLiU"/>
              </w:rPr>
            </w:pPr>
            <w:r w:rsidRPr="009E2DF0">
              <w:rPr>
                <w:rFonts w:eastAsia="PMingLiU"/>
                <w:color w:val="FFFFFF" w:themeColor="background1"/>
              </w:rPr>
              <w:t>新增</w:t>
            </w:r>
            <w:r w:rsidRPr="009E2DF0">
              <w:rPr>
                <w:rFonts w:eastAsia="PMingLiU"/>
                <w:color w:val="FFFFFF" w:themeColor="background1"/>
              </w:rPr>
              <w:t>/</w:t>
            </w:r>
            <w:r w:rsidRPr="009E2DF0">
              <w:rPr>
                <w:rFonts w:eastAsia="PMingLiU"/>
                <w:color w:val="FFFFFF" w:themeColor="background1"/>
              </w:rPr>
              <w:t>更新</w:t>
            </w:r>
          </w:p>
        </w:tc>
        <w:tc>
          <w:tcPr>
            <w:tcW w:w="5395" w:type="dxa"/>
            <w:shd w:val="clear" w:color="auto" w:fill="0072C6"/>
          </w:tcPr>
          <w:p w14:paraId="3C54A59B" w14:textId="77777777" w:rsidR="009E2DF0" w:rsidRPr="009E2DF0" w:rsidRDefault="009E2DF0" w:rsidP="003C4FD2">
            <w:pPr>
              <w:pStyle w:val="ProductList-OfferingBody"/>
              <w:rPr>
                <w:rFonts w:eastAsia="PMingLiU"/>
              </w:rPr>
            </w:pPr>
            <w:r w:rsidRPr="009E2DF0">
              <w:rPr>
                <w:rFonts w:eastAsia="PMingLiU"/>
                <w:color w:val="FFFFFF" w:themeColor="background1"/>
              </w:rPr>
              <w:t>刪除</w:t>
            </w:r>
          </w:p>
        </w:tc>
      </w:tr>
      <w:tr w:rsidR="003706CA" w:rsidRPr="009E2DF0" w14:paraId="297C1EA7" w14:textId="77777777" w:rsidTr="00F1443C">
        <w:trPr>
          <w:tblHeader/>
        </w:trPr>
        <w:tc>
          <w:tcPr>
            <w:tcW w:w="5395" w:type="dxa"/>
          </w:tcPr>
          <w:p w14:paraId="3EDC49AC" w14:textId="749C76C0" w:rsidR="003706CA" w:rsidRPr="00F16EC0" w:rsidRDefault="003706CA" w:rsidP="003706CA">
            <w:pPr>
              <w:pStyle w:val="ProductList-OfferingBody"/>
              <w:rPr>
                <w:rFonts w:cstheme="minorHAnsi"/>
                <w:color w:val="000000" w:themeColor="text1"/>
                <w:lang w:val="en-US"/>
              </w:rPr>
            </w:pPr>
            <w:r w:rsidRPr="003027FA">
              <w:rPr>
                <w:rFonts w:ascii="Calibri" w:hAnsi="Calibri" w:cs="Calibri"/>
                <w:color w:val="000000"/>
                <w:szCs w:val="16"/>
              </w:rPr>
              <w:t>Azure</w:t>
            </w:r>
            <w:r w:rsidRPr="003027FA">
              <w:rPr>
                <w:rFonts w:ascii="PMingLiU" w:eastAsia="PMingLiU" w:hAnsi="PMingLiU" w:cs="Calibri"/>
                <w:color w:val="000000"/>
                <w:szCs w:val="16"/>
              </w:rPr>
              <w:t xml:space="preserve"> </w:t>
            </w:r>
            <w:r w:rsidRPr="003027FA">
              <w:rPr>
                <w:rFonts w:ascii="Calibri" w:hAnsi="Calibri" w:cs="Calibri"/>
                <w:color w:val="000000"/>
                <w:szCs w:val="16"/>
              </w:rPr>
              <w:t>Databricks</w:t>
            </w:r>
            <w:r w:rsidRPr="003027FA">
              <w:rPr>
                <w:rFonts w:ascii="PMingLiU" w:eastAsia="PMingLiU" w:hAnsi="PMingLiU" w:cs="Calibri"/>
                <w:color w:val="000000"/>
                <w:szCs w:val="16"/>
              </w:rPr>
              <w:t xml:space="preserve"> </w:t>
            </w:r>
            <w:r w:rsidRPr="003027FA">
              <w:rPr>
                <w:rFonts w:ascii="Calibri" w:hAnsi="Calibri" w:cs="Calibri"/>
                <w:color w:val="000000"/>
                <w:szCs w:val="16"/>
              </w:rPr>
              <w:t>Lakebase</w:t>
            </w:r>
          </w:p>
        </w:tc>
        <w:tc>
          <w:tcPr>
            <w:tcW w:w="5395" w:type="dxa"/>
            <w:vAlign w:val="center"/>
          </w:tcPr>
          <w:p w14:paraId="24033104" w14:textId="77777777" w:rsidR="003706CA" w:rsidRPr="00CC2DE7" w:rsidRDefault="003706CA" w:rsidP="003706CA">
            <w:pPr>
              <w:pStyle w:val="ProductList-Body"/>
              <w:spacing w:before="40" w:after="40"/>
              <w:rPr>
                <w:sz w:val="16"/>
                <w:szCs w:val="16"/>
                <w:lang w:val="en-US"/>
              </w:rPr>
            </w:pPr>
          </w:p>
        </w:tc>
      </w:tr>
    </w:tbl>
    <w:p w14:paraId="742ADCA0" w14:textId="75F69312" w:rsidR="009E2DF0" w:rsidRPr="009E2DF0" w:rsidRDefault="009E2DF0"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B5ED2EC" w14:textId="77777777" w:rsidR="009E2DF0" w:rsidRPr="009E2DF0" w:rsidRDefault="009E2DF0" w:rsidP="009E2DF0">
      <w:pPr>
        <w:rPr>
          <w:rFonts w:eastAsia="PMingLiU"/>
          <w:sz w:val="18"/>
          <w:szCs w:val="18"/>
        </w:rPr>
      </w:pPr>
    </w:p>
    <w:p w14:paraId="6FCE77AE" w14:textId="77777777" w:rsidR="009E2DF0" w:rsidRPr="009E2DF0" w:rsidRDefault="009E2DF0" w:rsidP="009E2DF0">
      <w:pPr>
        <w:rPr>
          <w:rFonts w:eastAsia="PMingLiU"/>
          <w:sz w:val="18"/>
          <w:szCs w:val="18"/>
        </w:rPr>
        <w:sectPr w:rsidR="009E2DF0" w:rsidRPr="009E2DF0" w:rsidSect="003F7F21">
          <w:footerReference w:type="default" r:id="rId18"/>
          <w:footerReference w:type="first" r:id="rId19"/>
          <w:pgSz w:w="12240" w:h="15840"/>
          <w:pgMar w:top="1440" w:right="720" w:bottom="1440" w:left="720" w:header="720" w:footer="720" w:gutter="0"/>
          <w:cols w:space="720"/>
          <w:titlePg/>
          <w:docGrid w:linePitch="360"/>
        </w:sectPr>
      </w:pPr>
    </w:p>
    <w:p w14:paraId="5ED24725" w14:textId="77777777" w:rsidR="009E2DF0" w:rsidRPr="009E2DF0" w:rsidRDefault="009E2DF0" w:rsidP="009E2DF0">
      <w:pPr>
        <w:pStyle w:val="ProductList-SectionHeading"/>
        <w:tabs>
          <w:tab w:val="clear" w:pos="360"/>
          <w:tab w:val="clear" w:pos="720"/>
          <w:tab w:val="clear" w:pos="1080"/>
        </w:tabs>
        <w:outlineLvl w:val="0"/>
        <w:rPr>
          <w:rFonts w:eastAsia="PMingLiU"/>
        </w:rPr>
      </w:pPr>
      <w:bookmarkStart w:id="17" w:name="_Toc457821504"/>
      <w:bookmarkStart w:id="18" w:name="_Toc239086941"/>
      <w:bookmarkStart w:id="19" w:name="GeneralTerms"/>
      <w:r w:rsidRPr="009E2DF0">
        <w:rPr>
          <w:rFonts w:eastAsia="PMingLiU"/>
        </w:rPr>
        <w:t>一般條款</w:t>
      </w:r>
      <w:bookmarkEnd w:id="17"/>
      <w:bookmarkEnd w:id="18"/>
    </w:p>
    <w:p w14:paraId="440036E0" w14:textId="77777777" w:rsidR="009E2DF0" w:rsidRPr="009E2DF0" w:rsidRDefault="009E2DF0" w:rsidP="009E2DF0">
      <w:pPr>
        <w:pStyle w:val="ProductList-SubSection1Heading"/>
        <w:rPr>
          <w:rFonts w:eastAsia="PMingLiU"/>
        </w:rPr>
      </w:pPr>
      <w:bookmarkStart w:id="20" w:name="_Toc454884885"/>
      <w:bookmarkStart w:id="21" w:name="_Toc457812799"/>
      <w:bookmarkStart w:id="22" w:name="_Toc455748582"/>
      <w:bookmarkStart w:id="23" w:name="_Toc457821505"/>
      <w:bookmarkStart w:id="24" w:name="Definitions"/>
      <w:bookmarkEnd w:id="19"/>
      <w:r w:rsidRPr="009E2DF0">
        <w:rPr>
          <w:rFonts w:eastAsia="PMingLiU"/>
        </w:rPr>
        <w:t>定義</w:t>
      </w:r>
      <w:bookmarkEnd w:id="20"/>
      <w:bookmarkEnd w:id="21"/>
      <w:bookmarkEnd w:id="22"/>
      <w:bookmarkEnd w:id="23"/>
    </w:p>
    <w:bookmarkEnd w:id="24"/>
    <w:p w14:paraId="08753674" w14:textId="77777777" w:rsidR="0005366F" w:rsidRPr="004E4F6E" w:rsidRDefault="0005366F" w:rsidP="0005366F">
      <w:pPr>
        <w:pStyle w:val="ProductList-Body"/>
        <w:spacing w:after="40"/>
        <w:rPr>
          <w:rFonts w:ascii="Calibri" w:eastAsia="PMingLiU" w:hAnsi="Calibri" w:cs="Calibri"/>
          <w:color w:val="000000" w:themeColor="text1"/>
        </w:rPr>
      </w:pPr>
      <w:r w:rsidRPr="004E4F6E">
        <w:rPr>
          <w:rFonts w:ascii="Calibri" w:eastAsia="PMingLiU" w:hAnsi="Calibri" w:cs="Calibri"/>
        </w:rPr>
        <w:t>「</w:t>
      </w:r>
      <w:r w:rsidRPr="004E4F6E">
        <w:rPr>
          <w:rFonts w:ascii="Calibri" w:eastAsia="PMingLiU" w:hAnsi="Calibri" w:cs="Calibri"/>
          <w:b/>
          <w:color w:val="00188F"/>
        </w:rPr>
        <w:t>適用期間</w:t>
      </w:r>
      <w:r w:rsidRPr="004E4F6E">
        <w:rPr>
          <w:rFonts w:ascii="Calibri" w:eastAsia="PMingLiU" w:hAnsi="Calibri" w:cs="Calibri"/>
        </w:rPr>
        <w:t>」對於按量付費服務</w:t>
      </w:r>
      <w:r w:rsidRPr="004E4F6E">
        <w:rPr>
          <w:rFonts w:ascii="Calibri" w:eastAsia="PMingLiU" w:hAnsi="Calibri" w:cs="Calibri"/>
        </w:rPr>
        <w:t xml:space="preserve"> (</w:t>
      </w:r>
      <w:r w:rsidRPr="004E4F6E">
        <w:rPr>
          <w:rFonts w:ascii="Calibri" w:eastAsia="PMingLiU" w:hAnsi="Calibri" w:cs="Calibri"/>
        </w:rPr>
        <w:t>例如</w:t>
      </w:r>
      <w:r w:rsidRPr="004E4F6E">
        <w:rPr>
          <w:rFonts w:ascii="Calibri" w:eastAsia="PMingLiU" w:hAnsi="Calibri" w:cs="Calibri"/>
        </w:rPr>
        <w:t xml:space="preserve"> Azure </w:t>
      </w:r>
      <w:r w:rsidRPr="004E4F6E">
        <w:rPr>
          <w:rFonts w:ascii="Calibri" w:eastAsia="PMingLiU" w:hAnsi="Calibri" w:cs="Calibri"/>
        </w:rPr>
        <w:t>虛擬機器</w:t>
      </w:r>
      <w:r w:rsidRPr="004E4F6E">
        <w:rPr>
          <w:rFonts w:ascii="Calibri" w:eastAsia="PMingLiU" w:hAnsi="Calibri" w:cs="Calibri"/>
        </w:rPr>
        <w:t xml:space="preserve">) </w:t>
      </w:r>
      <w:r w:rsidRPr="004E4F6E">
        <w:rPr>
          <w:rFonts w:ascii="Calibri" w:eastAsia="PMingLiU" w:hAnsi="Calibri" w:cs="Calibri"/>
        </w:rPr>
        <w:t>係指貴用戶於欠付服務折讓事件發生前</w:t>
      </w:r>
      <w:r w:rsidRPr="004E4F6E">
        <w:rPr>
          <w:rFonts w:ascii="Calibri" w:eastAsia="PMingLiU" w:hAnsi="Calibri" w:cs="Calibri"/>
        </w:rPr>
        <w:t xml:space="preserve"> 30 </w:t>
      </w:r>
      <w:r w:rsidRPr="004E4F6E">
        <w:rPr>
          <w:rFonts w:ascii="Calibri" w:eastAsia="PMingLiU" w:hAnsi="Calibri" w:cs="Calibri"/>
        </w:rPr>
        <w:t>天</w:t>
      </w:r>
      <w:r w:rsidRPr="004E4F6E">
        <w:rPr>
          <w:rFonts w:ascii="Calibri" w:eastAsia="PMingLiU" w:hAnsi="Calibri" w:cs="Calibri"/>
        </w:rPr>
        <w:t xml:space="preserve"> (</w:t>
      </w:r>
      <w:r w:rsidRPr="004E4F6E">
        <w:rPr>
          <w:rFonts w:ascii="Calibri" w:eastAsia="PMingLiU" w:hAnsi="Calibri" w:cs="Calibri"/>
        </w:rPr>
        <w:t>包括應獲得服務折讓的第一天</w:t>
      </w:r>
      <w:r w:rsidRPr="004E4F6E">
        <w:rPr>
          <w:rFonts w:ascii="Calibri" w:eastAsia="PMingLiU" w:hAnsi="Calibri" w:cs="Calibri"/>
        </w:rPr>
        <w:t>)</w:t>
      </w:r>
      <w:r w:rsidRPr="004E4F6E">
        <w:rPr>
          <w:rFonts w:ascii="Calibri" w:eastAsia="PMingLiU" w:hAnsi="Calibri" w:cs="Calibri"/>
        </w:rPr>
        <w:t>。對於其他服務</w:t>
      </w:r>
      <w:r w:rsidRPr="004E4F6E">
        <w:rPr>
          <w:rFonts w:ascii="Calibri" w:eastAsia="PMingLiU" w:hAnsi="Calibri" w:cs="Calibri"/>
        </w:rPr>
        <w:t xml:space="preserve"> (</w:t>
      </w:r>
      <w:r w:rsidRPr="004E4F6E">
        <w:rPr>
          <w:rFonts w:ascii="Calibri" w:eastAsia="PMingLiU" w:hAnsi="Calibri" w:cs="Calibri"/>
        </w:rPr>
        <w:t>例如</w:t>
      </w:r>
      <w:r w:rsidRPr="004E4F6E">
        <w:rPr>
          <w:rFonts w:ascii="Calibri" w:eastAsia="PMingLiU" w:hAnsi="Calibri" w:cs="Calibri"/>
        </w:rPr>
        <w:t xml:space="preserve"> M365 E3)</w:t>
      </w:r>
      <w:r w:rsidRPr="004E4F6E">
        <w:rPr>
          <w:rFonts w:ascii="Calibri" w:eastAsia="PMingLiU" w:hAnsi="Calibri" w:cs="Calibri"/>
        </w:rPr>
        <w:t>，「適用期間」係指　貴用戶於欠付服務折讓的日曆月。</w:t>
      </w:r>
    </w:p>
    <w:p w14:paraId="13B6BE09" w14:textId="77777777" w:rsidR="0005366F" w:rsidRPr="004E4F6E" w:rsidRDefault="0005366F" w:rsidP="0005366F">
      <w:pPr>
        <w:pStyle w:val="ProductList-Body"/>
        <w:spacing w:after="40"/>
        <w:rPr>
          <w:rFonts w:ascii="Calibri" w:eastAsia="PMingLiU" w:hAnsi="Calibri" w:cs="Calibri"/>
          <w:color w:val="000000" w:themeColor="text1"/>
        </w:rPr>
      </w:pPr>
      <w:r w:rsidRPr="004E4F6E">
        <w:rPr>
          <w:rFonts w:ascii="Calibri" w:eastAsia="PMingLiU" w:hAnsi="Calibri" w:cs="Calibri"/>
        </w:rPr>
        <w:t>「</w:t>
      </w:r>
      <w:r w:rsidRPr="004E4F6E">
        <w:rPr>
          <w:rFonts w:ascii="Calibri" w:eastAsia="PMingLiU" w:hAnsi="Calibri" w:cs="Calibri"/>
          <w:b/>
          <w:color w:val="00188F"/>
        </w:rPr>
        <w:t>適用服務費</w:t>
      </w:r>
      <w:r w:rsidRPr="004E4F6E">
        <w:rPr>
          <w:rFonts w:ascii="Calibri" w:eastAsia="PMingLiU" w:hAnsi="Calibri" w:cs="Calibri"/>
        </w:rPr>
        <w:t>」</w:t>
      </w:r>
      <w:r w:rsidRPr="004E4F6E">
        <w:rPr>
          <w:rFonts w:ascii="Calibri" w:eastAsia="PMingLiU" w:hAnsi="Calibri" w:cs="Calibri"/>
          <w:color w:val="000000" w:themeColor="text1"/>
        </w:rPr>
        <w:t>係指貴用戶於欠付服務折讓的適用期間中，實際為該期間服務所支付的費用總額。</w:t>
      </w:r>
    </w:p>
    <w:p w14:paraId="64A51418" w14:textId="77777777" w:rsidR="0005366F" w:rsidRPr="004E4F6E" w:rsidRDefault="0005366F" w:rsidP="0005366F">
      <w:pPr>
        <w:pStyle w:val="ProductList-Body"/>
        <w:spacing w:after="40"/>
        <w:rPr>
          <w:rFonts w:ascii="Calibri" w:eastAsia="PMingLiU" w:hAnsi="Calibri" w:cs="Calibri"/>
        </w:rPr>
      </w:pPr>
      <w:r w:rsidRPr="004E4F6E">
        <w:rPr>
          <w:rFonts w:ascii="Calibri" w:eastAsia="PMingLiU" w:hAnsi="Calibri" w:cs="Calibri"/>
        </w:rPr>
        <w:t>「</w:t>
      </w:r>
      <w:r w:rsidRPr="004E4F6E">
        <w:rPr>
          <w:rFonts w:ascii="Calibri" w:eastAsia="PMingLiU" w:hAnsi="Calibri" w:cs="Calibri"/>
          <w:b/>
          <w:color w:val="00188F"/>
        </w:rPr>
        <w:t>停機時間</w:t>
      </w:r>
      <w:r w:rsidRPr="004E4F6E">
        <w:rPr>
          <w:rFonts w:ascii="Calibri" w:eastAsia="PMingLiU" w:hAnsi="Calibri" w:cs="Calibri"/>
        </w:rPr>
        <w:t>」於以下服務特定條款中針對各項服務定義。停機時間不包括排定停機時間。停機時間不包括因以下原因或特定服務條款所載限制而導致無法取得服務的情況。</w:t>
      </w:r>
    </w:p>
    <w:p w14:paraId="6C32B9F3"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錯誤碼</w:t>
      </w:r>
      <w:r w:rsidRPr="009E2DF0">
        <w:rPr>
          <w:rFonts w:eastAsia="PMingLiU"/>
        </w:rPr>
        <w:t>」係指作業失敗之指示，例如以</w:t>
      </w:r>
      <w:r w:rsidRPr="009E2DF0">
        <w:rPr>
          <w:rFonts w:eastAsia="PMingLiU"/>
        </w:rPr>
        <w:t xml:space="preserve"> 5xx </w:t>
      </w:r>
      <w:r w:rsidRPr="009E2DF0">
        <w:rPr>
          <w:rFonts w:eastAsia="PMingLiU"/>
        </w:rPr>
        <w:t>範圍表示之</w:t>
      </w:r>
      <w:r w:rsidRPr="009E2DF0">
        <w:rPr>
          <w:rFonts w:eastAsia="PMingLiU"/>
        </w:rPr>
        <w:t xml:space="preserve"> HTTP </w:t>
      </w:r>
      <w:r w:rsidRPr="009E2DF0">
        <w:rPr>
          <w:rFonts w:eastAsia="PMingLiU"/>
        </w:rPr>
        <w:t>狀態碼。</w:t>
      </w:r>
    </w:p>
    <w:p w14:paraId="7114876D" w14:textId="77777777" w:rsidR="009E2DF0" w:rsidRPr="009E2DF0" w:rsidRDefault="009E2DF0" w:rsidP="009E2DF0">
      <w:pPr>
        <w:pStyle w:val="ProductList-Body"/>
        <w:spacing w:after="40"/>
        <w:rPr>
          <w:rFonts w:eastAsia="PMingLiU"/>
          <w:color w:val="000000" w:themeColor="text1"/>
        </w:rPr>
      </w:pPr>
      <w:r w:rsidRPr="009E2DF0">
        <w:rPr>
          <w:rFonts w:eastAsia="PMingLiU"/>
        </w:rPr>
        <w:t>「</w:t>
      </w:r>
      <w:r w:rsidRPr="009E2DF0">
        <w:rPr>
          <w:rFonts w:eastAsia="PMingLiU"/>
          <w:b/>
          <w:color w:val="00188F"/>
        </w:rPr>
        <w:t>外部連線</w:t>
      </w:r>
      <w:r w:rsidRPr="009E2DF0">
        <w:rPr>
          <w:rFonts w:eastAsia="PMingLiU"/>
        </w:rPr>
        <w:t>」係透過支援的通訊協定進行之雙向網路流量，例如可以從公用</w:t>
      </w:r>
      <w:r w:rsidRPr="009E2DF0">
        <w:rPr>
          <w:rFonts w:eastAsia="PMingLiU"/>
        </w:rPr>
        <w:t xml:space="preserve"> IP </w:t>
      </w:r>
      <w:r w:rsidRPr="009E2DF0">
        <w:rPr>
          <w:rFonts w:eastAsia="PMingLiU"/>
        </w:rPr>
        <w:t>位址傳送及接收的</w:t>
      </w:r>
      <w:r w:rsidRPr="009E2DF0">
        <w:rPr>
          <w:rFonts w:eastAsia="PMingLiU"/>
        </w:rPr>
        <w:t xml:space="preserve"> HTTP </w:t>
      </w:r>
      <w:r w:rsidRPr="009E2DF0">
        <w:rPr>
          <w:rFonts w:eastAsia="PMingLiU"/>
        </w:rPr>
        <w:t>及</w:t>
      </w:r>
      <w:r w:rsidRPr="009E2DF0">
        <w:rPr>
          <w:rFonts w:eastAsia="PMingLiU"/>
        </w:rPr>
        <w:t xml:space="preserve"> HTTPS</w:t>
      </w:r>
      <w:r w:rsidRPr="009E2DF0">
        <w:rPr>
          <w:rFonts w:eastAsia="PMingLiU"/>
        </w:rPr>
        <w:t>。</w:t>
      </w:r>
    </w:p>
    <w:p w14:paraId="3B9C4D05" w14:textId="77777777" w:rsidR="009E2DF0" w:rsidRPr="009E2DF0" w:rsidRDefault="009E2DF0" w:rsidP="009E2DF0">
      <w:pPr>
        <w:pStyle w:val="ProductList-Body"/>
        <w:spacing w:after="40"/>
        <w:rPr>
          <w:rFonts w:eastAsia="PMingLiU"/>
          <w:color w:val="000000" w:themeColor="text1"/>
        </w:rPr>
      </w:pPr>
      <w:r w:rsidRPr="009E2DF0">
        <w:rPr>
          <w:rFonts w:eastAsia="PMingLiU"/>
        </w:rPr>
        <w:t>「</w:t>
      </w:r>
      <w:r w:rsidRPr="009E2DF0">
        <w:rPr>
          <w:rFonts w:eastAsia="PMingLiU"/>
          <w:b/>
          <w:color w:val="00188F"/>
        </w:rPr>
        <w:t>事件</w:t>
      </w:r>
      <w:r w:rsidRPr="009E2DF0">
        <w:rPr>
          <w:rFonts w:eastAsia="PMingLiU"/>
        </w:rPr>
        <w:t>」</w:t>
      </w:r>
      <w:r w:rsidRPr="009E2DF0">
        <w:rPr>
          <w:rFonts w:eastAsia="PMingLiU"/>
          <w:color w:val="000000" w:themeColor="text1"/>
        </w:rPr>
        <w:t>係指導致停機時間的</w:t>
      </w:r>
      <w:r w:rsidRPr="009E2DF0">
        <w:rPr>
          <w:rFonts w:eastAsia="PMingLiU"/>
          <w:color w:val="000000" w:themeColor="text1"/>
        </w:rPr>
        <w:t xml:space="preserve"> (i) </w:t>
      </w:r>
      <w:r w:rsidRPr="009E2DF0">
        <w:rPr>
          <w:rFonts w:eastAsia="PMingLiU"/>
          <w:color w:val="000000" w:themeColor="text1"/>
        </w:rPr>
        <w:t>任何單一事件或</w:t>
      </w:r>
      <w:r w:rsidRPr="009E2DF0">
        <w:rPr>
          <w:rFonts w:eastAsia="PMingLiU"/>
          <w:color w:val="000000" w:themeColor="text1"/>
        </w:rPr>
        <w:t xml:space="preserve"> (ii) </w:t>
      </w:r>
      <w:r w:rsidRPr="009E2DF0">
        <w:rPr>
          <w:rFonts w:eastAsia="PMingLiU"/>
          <w:color w:val="000000" w:themeColor="text1"/>
        </w:rPr>
        <w:t>任何系列事件。</w:t>
      </w:r>
    </w:p>
    <w:p w14:paraId="76438C5C"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管理入口網站</w:t>
      </w:r>
      <w:r w:rsidRPr="009E2DF0">
        <w:rPr>
          <w:rFonts w:eastAsia="PMingLiU"/>
        </w:rPr>
        <w:t>」係指由</w:t>
      </w:r>
      <w:r w:rsidRPr="009E2DF0">
        <w:rPr>
          <w:rFonts w:eastAsia="PMingLiU"/>
        </w:rPr>
        <w:t xml:space="preserve"> Microsoft </w:t>
      </w:r>
      <w:r w:rsidRPr="009E2DF0">
        <w:rPr>
          <w:rFonts w:eastAsia="PMingLiU"/>
        </w:rPr>
        <w:t>所提供之網站介面，客戶得透過該介面來管理服務。</w:t>
      </w:r>
    </w:p>
    <w:p w14:paraId="186C9392" w14:textId="77777777" w:rsidR="009E2DF0" w:rsidRPr="009E2DF0" w:rsidRDefault="009E2DF0" w:rsidP="009E2DF0">
      <w:pPr>
        <w:pStyle w:val="ProductList-Body"/>
        <w:spacing w:after="40"/>
        <w:rPr>
          <w:rFonts w:eastAsia="PMingLiU"/>
          <w:color w:val="000000" w:themeColor="text1"/>
        </w:rPr>
      </w:pPr>
      <w:r w:rsidRPr="009E2DF0">
        <w:rPr>
          <w:rFonts w:eastAsia="PMingLiU"/>
        </w:rPr>
        <w:t>「</w:t>
      </w:r>
      <w:r w:rsidRPr="009E2DF0">
        <w:rPr>
          <w:rFonts w:eastAsia="PMingLiU"/>
          <w:b/>
          <w:color w:val="00188F"/>
        </w:rPr>
        <w:t>排定停機時間</w:t>
      </w:r>
      <w:r w:rsidRPr="009E2DF0">
        <w:rPr>
          <w:rFonts w:eastAsia="PMingLiU"/>
        </w:rPr>
        <w:t>」</w:t>
      </w:r>
      <w:r w:rsidRPr="009E2DF0">
        <w:rPr>
          <w:rFonts w:eastAsia="PMingLiU"/>
          <w:color w:val="000000" w:themeColor="text1"/>
        </w:rPr>
        <w:t>係指因網路、硬體及服務維修或升級而導致的停機時間期間。本公司將於此類停機時間開始至少五</w:t>
      </w:r>
      <w:r w:rsidRPr="009E2DF0">
        <w:rPr>
          <w:rFonts w:eastAsia="PMingLiU"/>
          <w:color w:val="000000" w:themeColor="text1"/>
        </w:rPr>
        <w:t xml:space="preserve"> (5) </w:t>
      </w:r>
      <w:r w:rsidRPr="009E2DF0">
        <w:rPr>
          <w:rFonts w:eastAsia="PMingLiU"/>
          <w:color w:val="000000" w:themeColor="text1"/>
        </w:rPr>
        <w:t>日前發布通知或提醒。</w:t>
      </w:r>
    </w:p>
    <w:p w14:paraId="1865FC1E" w14:textId="77777777" w:rsidR="009E2DF0" w:rsidRPr="009E2DF0" w:rsidRDefault="009E2DF0" w:rsidP="009E2DF0">
      <w:pPr>
        <w:pStyle w:val="ProductList-Body"/>
        <w:spacing w:after="40"/>
        <w:rPr>
          <w:rFonts w:eastAsia="PMingLiU"/>
          <w:color w:val="000000" w:themeColor="text1"/>
        </w:rPr>
      </w:pPr>
      <w:r w:rsidRPr="009E2DF0">
        <w:rPr>
          <w:rFonts w:eastAsia="PMingLiU"/>
        </w:rPr>
        <w:t>「</w:t>
      </w:r>
      <w:r w:rsidRPr="009E2DF0">
        <w:rPr>
          <w:rFonts w:eastAsia="PMingLiU"/>
          <w:b/>
          <w:color w:val="00188F"/>
        </w:rPr>
        <w:t>服務折讓</w:t>
      </w:r>
      <w:r w:rsidRPr="009E2DF0">
        <w:rPr>
          <w:rFonts w:eastAsia="PMingLiU"/>
        </w:rPr>
        <w:t>」</w:t>
      </w:r>
      <w:r w:rsidRPr="009E2DF0">
        <w:rPr>
          <w:rFonts w:eastAsia="PMingLiU"/>
          <w:color w:val="000000" w:themeColor="text1"/>
        </w:rPr>
        <w:t>係指</w:t>
      </w:r>
      <w:r w:rsidRPr="009E2DF0">
        <w:rPr>
          <w:rFonts w:eastAsia="PMingLiU"/>
          <w:color w:val="000000" w:themeColor="text1"/>
        </w:rPr>
        <w:t xml:space="preserve"> Microsoft </w:t>
      </w:r>
      <w:r w:rsidRPr="009E2DF0">
        <w:rPr>
          <w:rFonts w:eastAsia="PMingLiU"/>
          <w:color w:val="000000" w:themeColor="text1"/>
        </w:rPr>
        <w:t>核准後貴用戶所應付的適用服務費百分比。</w:t>
      </w:r>
    </w:p>
    <w:p w14:paraId="1B85C798" w14:textId="77777777" w:rsidR="009E2DF0" w:rsidRPr="009E2DF0" w:rsidRDefault="009E2DF0" w:rsidP="009E2DF0">
      <w:pPr>
        <w:pStyle w:val="ProductList-Body"/>
        <w:spacing w:after="40"/>
        <w:rPr>
          <w:rFonts w:eastAsia="PMingLiU"/>
          <w:color w:val="000000" w:themeColor="text1"/>
        </w:rPr>
      </w:pPr>
      <w:r w:rsidRPr="009E2DF0">
        <w:rPr>
          <w:rFonts w:eastAsia="PMingLiU"/>
        </w:rPr>
        <w:t>「</w:t>
      </w:r>
      <w:r w:rsidRPr="009E2DF0">
        <w:rPr>
          <w:rFonts w:eastAsia="PMingLiU"/>
          <w:b/>
          <w:color w:val="00188F"/>
        </w:rPr>
        <w:t>服務等級</w:t>
      </w:r>
      <w:r w:rsidRPr="009E2DF0">
        <w:rPr>
          <w:rFonts w:eastAsia="PMingLiU"/>
        </w:rPr>
        <w:t>」</w:t>
      </w:r>
      <w:r w:rsidRPr="009E2DF0">
        <w:rPr>
          <w:rFonts w:eastAsia="PMingLiU"/>
          <w:color w:val="000000" w:themeColor="text1"/>
        </w:rPr>
        <w:t>係指本</w:t>
      </w:r>
      <w:r w:rsidRPr="009E2DF0">
        <w:rPr>
          <w:rFonts w:eastAsia="PMingLiU"/>
          <w:color w:val="000000" w:themeColor="text1"/>
        </w:rPr>
        <w:t xml:space="preserve"> SLA </w:t>
      </w:r>
      <w:r w:rsidRPr="009E2DF0">
        <w:rPr>
          <w:rFonts w:eastAsia="PMingLiU"/>
          <w:color w:val="000000" w:themeColor="text1"/>
        </w:rPr>
        <w:t>所載效能標準，且</w:t>
      </w:r>
      <w:r w:rsidRPr="009E2DF0">
        <w:rPr>
          <w:rFonts w:eastAsia="PMingLiU"/>
          <w:color w:val="000000" w:themeColor="text1"/>
        </w:rPr>
        <w:t xml:space="preserve"> Microsoft </w:t>
      </w:r>
      <w:r w:rsidRPr="009E2DF0">
        <w:rPr>
          <w:rFonts w:eastAsia="PMingLiU"/>
          <w:color w:val="000000" w:themeColor="text1"/>
        </w:rPr>
        <w:t>同意於提供服務時達到此等標準。</w:t>
      </w:r>
    </w:p>
    <w:p w14:paraId="7646CAA3"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服務資源</w:t>
      </w:r>
      <w:r w:rsidRPr="009E2DF0">
        <w:rPr>
          <w:rFonts w:eastAsia="PMingLiU"/>
        </w:rPr>
        <w:t>」係指可供於服務內使用之個別資源。</w:t>
      </w:r>
    </w:p>
    <w:p w14:paraId="14D8C6CE"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成功碼</w:t>
      </w:r>
      <w:r w:rsidRPr="009E2DF0">
        <w:rPr>
          <w:rFonts w:eastAsia="PMingLiU"/>
        </w:rPr>
        <w:t>」係指作業成功之指示，例如以</w:t>
      </w:r>
      <w:r w:rsidRPr="009E2DF0">
        <w:rPr>
          <w:rFonts w:eastAsia="PMingLiU"/>
        </w:rPr>
        <w:t xml:space="preserve"> 2xx </w:t>
      </w:r>
      <w:r w:rsidRPr="009E2DF0">
        <w:rPr>
          <w:rFonts w:eastAsia="PMingLiU"/>
        </w:rPr>
        <w:t>範圍表示之</w:t>
      </w:r>
      <w:r w:rsidRPr="009E2DF0">
        <w:rPr>
          <w:rFonts w:eastAsia="PMingLiU"/>
        </w:rPr>
        <w:t xml:space="preserve"> HTTP </w:t>
      </w:r>
      <w:r w:rsidRPr="009E2DF0">
        <w:rPr>
          <w:rFonts w:eastAsia="PMingLiU"/>
        </w:rPr>
        <w:t>狀態碼。</w:t>
      </w:r>
    </w:p>
    <w:p w14:paraId="5B4F7C6A" w14:textId="77777777" w:rsidR="009E2DF0" w:rsidRPr="009E2DF0" w:rsidRDefault="009E2DF0" w:rsidP="009E2DF0">
      <w:pPr>
        <w:pStyle w:val="ProductList-Body"/>
        <w:spacing w:after="40"/>
        <w:rPr>
          <w:rFonts w:eastAsia="PMingLiU"/>
          <w:color w:val="000000" w:themeColor="text1"/>
        </w:rPr>
      </w:pPr>
      <w:r w:rsidRPr="009E2DF0">
        <w:rPr>
          <w:rFonts w:eastAsia="PMingLiU"/>
        </w:rPr>
        <w:t>「</w:t>
      </w:r>
      <w:r w:rsidRPr="009E2DF0">
        <w:rPr>
          <w:rFonts w:eastAsia="PMingLiU"/>
          <w:b/>
          <w:color w:val="00188F"/>
        </w:rPr>
        <w:t>支援窗口</w:t>
      </w:r>
      <w:r w:rsidRPr="009E2DF0">
        <w:rPr>
          <w:rFonts w:eastAsia="PMingLiU"/>
        </w:rPr>
        <w:t>」係指可支援服務功能或與個別產品或服務之相容性的期間。</w:t>
      </w:r>
    </w:p>
    <w:p w14:paraId="1364D576" w14:textId="77777777" w:rsidR="009E2DF0" w:rsidRPr="009E2DF0" w:rsidRDefault="009E2DF0" w:rsidP="009E2DF0">
      <w:pPr>
        <w:pStyle w:val="ProductList-Body"/>
        <w:spacing w:after="40"/>
        <w:rPr>
          <w:rFonts w:eastAsia="PMingLiU"/>
          <w:color w:val="000000" w:themeColor="text1"/>
        </w:rPr>
      </w:pPr>
      <w:r w:rsidRPr="009E2DF0">
        <w:rPr>
          <w:rFonts w:eastAsia="PMingLiU"/>
        </w:rPr>
        <w:t>「</w:t>
      </w:r>
      <w:r w:rsidRPr="009E2DF0">
        <w:rPr>
          <w:rFonts w:eastAsia="PMingLiU"/>
          <w:b/>
          <w:color w:val="00188F"/>
        </w:rPr>
        <w:t>使用者分鐘數</w:t>
      </w:r>
      <w:r w:rsidRPr="009E2DF0">
        <w:rPr>
          <w:rFonts w:eastAsia="PMingLiU"/>
        </w:rPr>
        <w:t>」</w:t>
      </w:r>
      <w:r w:rsidRPr="009E2DF0">
        <w:rPr>
          <w:rFonts w:eastAsia="PMingLiU"/>
          <w:color w:val="000000" w:themeColor="text1"/>
        </w:rPr>
        <w:t>係指適用期間的總分鐘數減去所有排定停機時間，再乘以總使用者人數。</w:t>
      </w:r>
    </w:p>
    <w:p w14:paraId="1E5DD960" w14:textId="77777777" w:rsidR="009E2DF0" w:rsidRPr="009E2DF0" w:rsidRDefault="009E2DF0" w:rsidP="009E2DF0">
      <w:pPr>
        <w:pStyle w:val="ProductList-SubSection1Heading"/>
        <w:rPr>
          <w:rFonts w:eastAsia="PMingLiU"/>
        </w:rPr>
      </w:pPr>
      <w:bookmarkStart w:id="25" w:name="_Toc454884886"/>
      <w:bookmarkStart w:id="26" w:name="_Toc457812800"/>
      <w:bookmarkStart w:id="27" w:name="_Toc455748583"/>
      <w:bookmarkStart w:id="28" w:name="_Toc457821506"/>
      <w:bookmarkStart w:id="29" w:name="Terms"/>
      <w:r w:rsidRPr="009E2DF0">
        <w:rPr>
          <w:rFonts w:eastAsia="PMingLiU"/>
        </w:rPr>
        <w:t>用語</w:t>
      </w:r>
      <w:bookmarkEnd w:id="25"/>
      <w:bookmarkEnd w:id="26"/>
      <w:bookmarkEnd w:id="27"/>
      <w:bookmarkEnd w:id="28"/>
    </w:p>
    <w:bookmarkEnd w:id="29"/>
    <w:p w14:paraId="1168F29F" w14:textId="77777777" w:rsidR="009E2DF0" w:rsidRPr="009E2DF0" w:rsidRDefault="009E2DF0" w:rsidP="009E2DF0">
      <w:pPr>
        <w:pStyle w:val="ProductList-ClauseHeading"/>
        <w:outlineLvl w:val="2"/>
        <w:rPr>
          <w:rFonts w:eastAsia="PMingLiU"/>
        </w:rPr>
      </w:pPr>
      <w:r w:rsidRPr="009E2DF0">
        <w:rPr>
          <w:rFonts w:eastAsia="PMingLiU"/>
        </w:rPr>
        <w:t>索賠</w:t>
      </w:r>
    </w:p>
    <w:p w14:paraId="172BDE86" w14:textId="77777777" w:rsidR="00EC69F2" w:rsidRPr="004E4F6E" w:rsidRDefault="00EC69F2" w:rsidP="00EC69F2">
      <w:pPr>
        <w:pStyle w:val="ProductList-Body"/>
        <w:rPr>
          <w:rFonts w:ascii="Calibri" w:eastAsia="PMingLiU" w:hAnsi="Calibri" w:cs="Calibri"/>
        </w:rPr>
      </w:pPr>
      <w:r w:rsidRPr="004E4F6E">
        <w:rPr>
          <w:rFonts w:ascii="Calibri" w:eastAsia="PMingLiU" w:hAnsi="Calibri" w:cs="Calibri"/>
        </w:rPr>
        <w:t>為了讓</w:t>
      </w:r>
      <w:r w:rsidRPr="004E4F6E">
        <w:rPr>
          <w:rFonts w:ascii="Calibri" w:eastAsia="PMingLiU" w:hAnsi="Calibri" w:cs="Calibri"/>
        </w:rPr>
        <w:t xml:space="preserve"> Microsoft </w:t>
      </w:r>
      <w:r w:rsidRPr="004E4F6E">
        <w:rPr>
          <w:rFonts w:ascii="Calibri" w:eastAsia="PMingLiU" w:hAnsi="Calibri" w:cs="Calibri"/>
        </w:rPr>
        <w:t>將索賠納入考量，　貴用戶必須向</w:t>
      </w:r>
      <w:r w:rsidRPr="004E4F6E">
        <w:rPr>
          <w:rFonts w:ascii="Calibri" w:eastAsia="PMingLiU" w:hAnsi="Calibri" w:cs="Calibri"/>
        </w:rPr>
        <w:t xml:space="preserve"> Microsoft Corporation </w:t>
      </w:r>
      <w:r w:rsidRPr="004E4F6E">
        <w:rPr>
          <w:rFonts w:ascii="Calibri" w:eastAsia="PMingLiU" w:hAnsi="Calibri" w:cs="Calibri"/>
        </w:rPr>
        <w:t>的客戶支援部門提交索賠要求及所有必要資訊，包括但不限於：</w:t>
      </w:r>
      <w:r w:rsidRPr="004E4F6E">
        <w:rPr>
          <w:rFonts w:ascii="Calibri" w:eastAsia="PMingLiU" w:hAnsi="Calibri" w:cs="Calibri"/>
        </w:rPr>
        <w:t xml:space="preserve">(i) </w:t>
      </w:r>
      <w:r w:rsidRPr="004E4F6E">
        <w:rPr>
          <w:rFonts w:ascii="Calibri" w:eastAsia="PMingLiU" w:hAnsi="Calibri" w:cs="Calibri"/>
        </w:rPr>
        <w:t>事件詳細描述；</w:t>
      </w:r>
      <w:r w:rsidRPr="004E4F6E">
        <w:rPr>
          <w:rFonts w:ascii="Calibri" w:eastAsia="PMingLiU" w:hAnsi="Calibri" w:cs="Calibri"/>
        </w:rPr>
        <w:t xml:space="preserve">(ii) </w:t>
      </w:r>
      <w:r w:rsidRPr="004E4F6E">
        <w:rPr>
          <w:rFonts w:ascii="Calibri" w:eastAsia="PMingLiU" w:hAnsi="Calibri" w:cs="Calibri"/>
        </w:rPr>
        <w:t>停機發生時間及持續期間等資訊；</w:t>
      </w:r>
      <w:r w:rsidRPr="004E4F6E">
        <w:rPr>
          <w:rFonts w:ascii="Calibri" w:eastAsia="PMingLiU" w:hAnsi="Calibri" w:cs="Calibri"/>
        </w:rPr>
        <w:t xml:space="preserve">(iii) </w:t>
      </w:r>
      <w:r w:rsidRPr="004E4F6E">
        <w:rPr>
          <w:rFonts w:ascii="Calibri" w:eastAsia="PMingLiU" w:hAnsi="Calibri" w:cs="Calibri"/>
        </w:rPr>
        <w:t>受影響的資源名稱；</w:t>
      </w:r>
      <w:r w:rsidRPr="004E4F6E">
        <w:rPr>
          <w:rFonts w:ascii="Calibri" w:eastAsia="PMingLiU" w:hAnsi="Calibri" w:cs="Calibri"/>
        </w:rPr>
        <w:t xml:space="preserve">(iv) </w:t>
      </w:r>
      <w:r w:rsidRPr="004E4F6E">
        <w:rPr>
          <w:rFonts w:ascii="Calibri" w:eastAsia="PMingLiU" w:hAnsi="Calibri" w:cs="Calibri"/>
        </w:rPr>
        <w:t>受影響的使用者數量及位置；以及</w:t>
      </w:r>
      <w:r w:rsidRPr="004E4F6E">
        <w:rPr>
          <w:rFonts w:ascii="Calibri" w:eastAsia="PMingLiU" w:hAnsi="Calibri" w:cs="Calibri"/>
        </w:rPr>
        <w:t xml:space="preserve"> (v) </w:t>
      </w:r>
      <w:r w:rsidRPr="004E4F6E">
        <w:rPr>
          <w:rFonts w:ascii="Calibri" w:eastAsia="PMingLiU" w:hAnsi="Calibri" w:cs="Calibri"/>
        </w:rPr>
        <w:t>事件期間發生錯誤的描述。未能提供所需資料將導致索賠被拒絕。有關</w:t>
      </w:r>
      <w:r w:rsidRPr="004E4F6E">
        <w:rPr>
          <w:rFonts w:ascii="Calibri" w:eastAsia="PMingLiU" w:hAnsi="Calibri" w:cs="Calibri"/>
        </w:rPr>
        <w:t xml:space="preserve"> Azure </w:t>
      </w:r>
      <w:r w:rsidRPr="004E4F6E">
        <w:rPr>
          <w:rFonts w:ascii="Calibri" w:eastAsia="PMingLiU" w:hAnsi="Calibri" w:cs="Calibri"/>
        </w:rPr>
        <w:t>資源的監察和日誌記錄的詳細指導，請參閱</w:t>
      </w:r>
      <w:r w:rsidRPr="004E4F6E">
        <w:rPr>
          <w:rFonts w:ascii="Calibri" w:eastAsia="PMingLiU" w:hAnsi="Calibri" w:cs="Calibri"/>
        </w:rPr>
        <w:t xml:space="preserve"> Azure </w:t>
      </w:r>
      <w:r w:rsidRPr="004E4F6E">
        <w:rPr>
          <w:rFonts w:ascii="Calibri" w:eastAsia="PMingLiU" w:hAnsi="Calibri" w:cs="Calibri"/>
        </w:rPr>
        <w:t>監視器記錄分析範例查詢文章或</w:t>
      </w:r>
      <w:r w:rsidRPr="004E4F6E">
        <w:rPr>
          <w:rFonts w:ascii="Calibri" w:eastAsia="PMingLiU" w:hAnsi="Calibri" w:cs="Calibri"/>
        </w:rPr>
        <w:t xml:space="preserve"> Microsoft Learn </w:t>
      </w:r>
      <w:r w:rsidRPr="004E4F6E">
        <w:rPr>
          <w:rFonts w:ascii="Calibri" w:eastAsia="PMingLiU" w:hAnsi="Calibri" w:cs="Calibri"/>
        </w:rPr>
        <w:t>上的任何後續文章。此資源提供</w:t>
      </w:r>
      <w:r w:rsidRPr="004E4F6E">
        <w:rPr>
          <w:rFonts w:ascii="Calibri" w:eastAsia="PMingLiU" w:hAnsi="Calibri" w:cs="Calibri"/>
        </w:rPr>
        <w:t xml:space="preserve"> Azure </w:t>
      </w:r>
      <w:r w:rsidRPr="004E4F6E">
        <w:rPr>
          <w:rFonts w:ascii="Calibri" w:eastAsia="PMingLiU" w:hAnsi="Calibri" w:cs="Calibri"/>
        </w:rPr>
        <w:t>索賠所需的基本數據和見解。</w:t>
      </w:r>
    </w:p>
    <w:p w14:paraId="09047C78" w14:textId="77777777" w:rsidR="00EC69F2" w:rsidRPr="004E4F6E" w:rsidRDefault="00EC69F2" w:rsidP="00EC69F2">
      <w:pPr>
        <w:pStyle w:val="ProductList-Body"/>
        <w:rPr>
          <w:rFonts w:ascii="Calibri" w:eastAsia="PMingLiU" w:hAnsi="Calibri" w:cs="Calibri"/>
        </w:rPr>
      </w:pPr>
    </w:p>
    <w:p w14:paraId="0C27CD81" w14:textId="77777777" w:rsidR="00EC69F2" w:rsidRPr="004E4F6E" w:rsidRDefault="00EC69F2" w:rsidP="00EC69F2">
      <w:pPr>
        <w:pStyle w:val="ProductList-Body"/>
        <w:rPr>
          <w:rFonts w:ascii="Calibri" w:eastAsia="PMingLiU" w:hAnsi="Calibri" w:cs="Calibri"/>
        </w:rPr>
      </w:pPr>
      <w:r w:rsidRPr="004E4F6E">
        <w:rPr>
          <w:rFonts w:ascii="Calibri" w:eastAsia="PMingLiU" w:hAnsi="Calibri" w:cs="Calibri"/>
        </w:rPr>
        <w:t>對於與</w:t>
      </w:r>
      <w:r w:rsidRPr="004E4F6E">
        <w:rPr>
          <w:rFonts w:ascii="Calibri" w:eastAsia="PMingLiU" w:hAnsi="Calibri" w:cs="Calibri"/>
        </w:rPr>
        <w:t xml:space="preserve"> Microsoft Azure </w:t>
      </w:r>
      <w:r w:rsidRPr="004E4F6E">
        <w:rPr>
          <w:rFonts w:ascii="Calibri" w:eastAsia="PMingLiU" w:hAnsi="Calibri" w:cs="Calibri"/>
        </w:rPr>
        <w:t>有關的索賠，我們必須在事件發生後</w:t>
      </w:r>
      <w:r w:rsidRPr="004E4F6E">
        <w:rPr>
          <w:rFonts w:ascii="Calibri" w:eastAsia="PMingLiU" w:hAnsi="Calibri" w:cs="Calibri"/>
        </w:rPr>
        <w:t xml:space="preserve"> 60 </w:t>
      </w:r>
      <w:r w:rsidRPr="004E4F6E">
        <w:rPr>
          <w:rFonts w:ascii="Calibri" w:eastAsia="PMingLiU" w:hAnsi="Calibri" w:cs="Calibri"/>
        </w:rPr>
        <w:t>天內收到索賠。有關其他任何服務的索賠，本公司必須在事件發生當月之後的適用期間結束前收到索賠要求。例如，事件發生日期若為</w:t>
      </w:r>
      <w:r w:rsidRPr="004E4F6E">
        <w:rPr>
          <w:rFonts w:ascii="Calibri" w:eastAsia="PMingLiU" w:hAnsi="Calibri" w:cs="Calibri"/>
        </w:rPr>
        <w:t xml:space="preserve"> 2 </w:t>
      </w:r>
      <w:r w:rsidRPr="004E4F6E">
        <w:rPr>
          <w:rFonts w:ascii="Calibri" w:eastAsia="PMingLiU" w:hAnsi="Calibri" w:cs="Calibri"/>
        </w:rPr>
        <w:t>月</w:t>
      </w:r>
      <w:r w:rsidRPr="004E4F6E">
        <w:rPr>
          <w:rFonts w:ascii="Calibri" w:eastAsia="PMingLiU" w:hAnsi="Calibri" w:cs="Calibri"/>
        </w:rPr>
        <w:t xml:space="preserve"> 15 </w:t>
      </w:r>
      <w:r w:rsidRPr="004E4F6E">
        <w:rPr>
          <w:rFonts w:ascii="Calibri" w:eastAsia="PMingLiU" w:hAnsi="Calibri" w:cs="Calibri"/>
        </w:rPr>
        <w:t>日，則本公司必須於</w:t>
      </w:r>
      <w:r w:rsidRPr="004E4F6E">
        <w:rPr>
          <w:rFonts w:ascii="Calibri" w:eastAsia="PMingLiU" w:hAnsi="Calibri" w:cs="Calibri"/>
        </w:rPr>
        <w:t xml:space="preserve"> 3 </w:t>
      </w:r>
      <w:r w:rsidRPr="004E4F6E">
        <w:rPr>
          <w:rFonts w:ascii="Calibri" w:eastAsia="PMingLiU" w:hAnsi="Calibri" w:cs="Calibri"/>
        </w:rPr>
        <w:t>月</w:t>
      </w:r>
      <w:r w:rsidRPr="004E4F6E">
        <w:rPr>
          <w:rFonts w:ascii="Calibri" w:eastAsia="PMingLiU" w:hAnsi="Calibri" w:cs="Calibri"/>
        </w:rPr>
        <w:t xml:space="preserve"> 31 </w:t>
      </w:r>
      <w:r w:rsidRPr="004E4F6E">
        <w:rPr>
          <w:rFonts w:ascii="Calibri" w:eastAsia="PMingLiU" w:hAnsi="Calibri" w:cs="Calibri"/>
        </w:rPr>
        <w:t>日前收到索賠要求及所有必要資訊。</w:t>
      </w:r>
    </w:p>
    <w:p w14:paraId="6E039365" w14:textId="77777777" w:rsidR="00EC69F2" w:rsidRPr="004E4F6E" w:rsidRDefault="00EC69F2" w:rsidP="00EC69F2">
      <w:pPr>
        <w:pStyle w:val="ProductList-Body"/>
        <w:rPr>
          <w:rFonts w:ascii="Calibri" w:eastAsia="PMingLiU" w:hAnsi="Calibri" w:cs="Calibri"/>
        </w:rPr>
      </w:pPr>
    </w:p>
    <w:p w14:paraId="1A3A791D" w14:textId="77777777" w:rsidR="00EC69F2" w:rsidRPr="004E4F6E" w:rsidRDefault="00EC69F2" w:rsidP="00EC69F2">
      <w:pPr>
        <w:pStyle w:val="ProductList-Body"/>
        <w:rPr>
          <w:rFonts w:ascii="Calibri" w:eastAsia="PMingLiU" w:hAnsi="Calibri" w:cs="Calibri"/>
        </w:rPr>
      </w:pPr>
      <w:r w:rsidRPr="004E4F6E">
        <w:rPr>
          <w:rFonts w:ascii="Calibri" w:eastAsia="PMingLiU" w:hAnsi="Calibri" w:cs="Calibri"/>
        </w:rPr>
        <w:t>本公司將評估所有可合理取得之資訊，公正判斷是否應支付任何服務折讓。本公司將盡商業上合理之努力，於調查後迅速處理索賠索賠</w:t>
      </w:r>
      <w:r w:rsidRPr="004E4F6E">
        <w:rPr>
          <w:rFonts w:ascii="Calibri" w:eastAsia="PMingLiU" w:hAnsi="Calibri" w:cs="Calibri"/>
        </w:rPr>
        <w:t xml:space="preserve"> (</w:t>
      </w:r>
      <w:r w:rsidRPr="004E4F6E">
        <w:rPr>
          <w:rFonts w:ascii="Calibri" w:eastAsia="PMingLiU" w:hAnsi="Calibri" w:cs="Calibri"/>
        </w:rPr>
        <w:t>通常於收到索賠的</w:t>
      </w:r>
      <w:r w:rsidRPr="004E4F6E">
        <w:rPr>
          <w:rFonts w:ascii="Calibri" w:eastAsia="PMingLiU" w:hAnsi="Calibri" w:cs="Calibri"/>
        </w:rPr>
        <w:t xml:space="preserve"> 45 </w:t>
      </w:r>
      <w:r w:rsidRPr="004E4F6E">
        <w:rPr>
          <w:rFonts w:ascii="Calibri" w:eastAsia="PMingLiU" w:hAnsi="Calibri" w:cs="Calibri"/>
        </w:rPr>
        <w:t>日內</w:t>
      </w:r>
      <w:r w:rsidRPr="004E4F6E">
        <w:rPr>
          <w:rFonts w:ascii="Calibri" w:eastAsia="PMingLiU" w:hAnsi="Calibri" w:cs="Calibri"/>
        </w:rPr>
        <w:t>)</w:t>
      </w:r>
      <w:r w:rsidRPr="004E4F6E">
        <w:rPr>
          <w:rFonts w:ascii="Calibri" w:eastAsia="PMingLiU" w:hAnsi="Calibri" w:cs="Calibri"/>
        </w:rPr>
        <w:t>。為符合服務折讓資格，　貴用戶必須遵守合約規定。如經本公司判斷應支付服務折讓費用予貴用戶，本公司將於適用服務費中計入服務折讓。</w:t>
      </w:r>
    </w:p>
    <w:p w14:paraId="7D5AEF72" w14:textId="77777777" w:rsidR="009E2DF0" w:rsidRPr="009E2DF0" w:rsidRDefault="009E2DF0" w:rsidP="009E2DF0">
      <w:pPr>
        <w:pStyle w:val="ProductList-Body"/>
        <w:rPr>
          <w:rFonts w:eastAsia="PMingLiU"/>
        </w:rPr>
      </w:pPr>
    </w:p>
    <w:p w14:paraId="24A0F595" w14:textId="44A28C8F" w:rsidR="009E2DF0" w:rsidRPr="009E2DF0" w:rsidRDefault="009E2DF0" w:rsidP="003C4FD2">
      <w:pPr>
        <w:pStyle w:val="ProductList-Body"/>
        <w:rPr>
          <w:rFonts w:eastAsia="PMingLiU"/>
        </w:rPr>
      </w:pPr>
      <w:r w:rsidRPr="009E2DF0">
        <w:rPr>
          <w:rFonts w:eastAsia="PMingLiU"/>
        </w:rPr>
        <w:t>購買</w:t>
      </w:r>
      <w:r w:rsidRPr="009E2DF0">
        <w:rPr>
          <w:rFonts w:eastAsia="PMingLiU"/>
        </w:rPr>
        <w:t xml:space="preserve"> 1 </w:t>
      </w:r>
      <w:r w:rsidRPr="009E2DF0">
        <w:rPr>
          <w:rFonts w:eastAsia="PMingLiU"/>
        </w:rPr>
        <w:t>個以上的服務</w:t>
      </w:r>
      <w:r w:rsidRPr="009E2DF0">
        <w:rPr>
          <w:rFonts w:eastAsia="PMingLiU"/>
        </w:rPr>
        <w:t xml:space="preserve"> (</w:t>
      </w:r>
      <w:r w:rsidRPr="009E2DF0">
        <w:rPr>
          <w:rFonts w:eastAsia="PMingLiU"/>
        </w:rPr>
        <w:t>非套件</w:t>
      </w:r>
      <w:r w:rsidRPr="009E2DF0">
        <w:rPr>
          <w:rFonts w:eastAsia="PMingLiU"/>
        </w:rPr>
        <w:t xml:space="preserve">) </w:t>
      </w:r>
      <w:r w:rsidRPr="009E2DF0">
        <w:rPr>
          <w:rFonts w:eastAsia="PMingLiU"/>
        </w:rPr>
        <w:t>時，貴用戶得按上述程序提交索賠，視同個別服務皆受獨立的</w:t>
      </w:r>
      <w:r w:rsidRPr="009E2DF0">
        <w:rPr>
          <w:rFonts w:eastAsia="PMingLiU"/>
        </w:rPr>
        <w:t xml:space="preserve"> SLA </w:t>
      </w:r>
      <w:r w:rsidR="003C4FD2">
        <w:rPr>
          <w:rFonts w:eastAsia="PMingLiU"/>
        </w:rPr>
        <w:t>規範。例如</w:t>
      </w:r>
      <w:r w:rsidRPr="009E2DF0">
        <w:rPr>
          <w:rFonts w:eastAsia="PMingLiU"/>
        </w:rPr>
        <w:t>貴用戶購買</w:t>
      </w:r>
      <w:r w:rsidRPr="009E2DF0">
        <w:rPr>
          <w:rFonts w:eastAsia="PMingLiU"/>
        </w:rPr>
        <w:t xml:space="preserve"> Exchange Online </w:t>
      </w:r>
      <w:r w:rsidRPr="009E2DF0">
        <w:rPr>
          <w:rFonts w:eastAsia="PMingLiU"/>
        </w:rPr>
        <w:t>及</w:t>
      </w:r>
      <w:r w:rsidRPr="009E2DF0">
        <w:rPr>
          <w:rFonts w:eastAsia="PMingLiU"/>
        </w:rPr>
        <w:t xml:space="preserve"> SharePoint Online (</w:t>
      </w:r>
      <w:r w:rsidRPr="009E2DF0">
        <w:rPr>
          <w:rFonts w:eastAsia="PMingLiU"/>
        </w:rPr>
        <w:t>非套件一部分</w:t>
      </w:r>
      <w:r w:rsidRPr="009E2DF0">
        <w:rPr>
          <w:rFonts w:eastAsia="PMingLiU"/>
        </w:rPr>
        <w:t xml:space="preserve">) </w:t>
      </w:r>
      <w:r w:rsidR="003C4FD2">
        <w:rPr>
          <w:rFonts w:eastAsia="PMingLiU"/>
        </w:rPr>
        <w:t>後，若於訂購期間發生導致兩項服務停機的事件，則</w:t>
      </w:r>
      <w:r w:rsidRPr="009E2DF0">
        <w:rPr>
          <w:rFonts w:eastAsia="PMingLiU"/>
        </w:rPr>
        <w:t>貴用戶可按</w:t>
      </w:r>
      <w:r w:rsidRPr="009E2DF0">
        <w:rPr>
          <w:rFonts w:eastAsia="PMingLiU"/>
        </w:rPr>
        <w:t xml:space="preserve"> SLA </w:t>
      </w:r>
      <w:r w:rsidRPr="009E2DF0">
        <w:rPr>
          <w:rFonts w:eastAsia="PMingLiU"/>
        </w:rPr>
        <w:t>提交</w:t>
      </w:r>
      <w:r w:rsidRPr="009E2DF0">
        <w:rPr>
          <w:rFonts w:eastAsia="PMingLiU"/>
        </w:rPr>
        <w:t xml:space="preserve"> 2 </w:t>
      </w:r>
      <w:r w:rsidRPr="009E2DF0">
        <w:rPr>
          <w:rFonts w:eastAsia="PMingLiU"/>
        </w:rPr>
        <w:t>份索賠要求，以獲得</w:t>
      </w:r>
      <w:r w:rsidRPr="009E2DF0">
        <w:rPr>
          <w:rFonts w:eastAsia="PMingLiU"/>
        </w:rPr>
        <w:t xml:space="preserve"> 2 </w:t>
      </w:r>
      <w:r w:rsidRPr="009E2DF0">
        <w:rPr>
          <w:rFonts w:eastAsia="PMingLiU"/>
        </w:rPr>
        <w:t>項分別的服務折讓</w:t>
      </w:r>
      <w:r w:rsidRPr="009E2DF0">
        <w:rPr>
          <w:rFonts w:eastAsia="PMingLiU"/>
        </w:rPr>
        <w:t xml:space="preserve"> (</w:t>
      </w:r>
      <w:r w:rsidRPr="009E2DF0">
        <w:rPr>
          <w:rFonts w:eastAsia="PMingLiU"/>
        </w:rPr>
        <w:t>每項服務各一</w:t>
      </w:r>
      <w:r w:rsidRPr="009E2DF0">
        <w:rPr>
          <w:rFonts w:eastAsia="PMingLiU"/>
        </w:rPr>
        <w:t>)</w:t>
      </w:r>
      <w:r w:rsidR="003C4FD2">
        <w:rPr>
          <w:rFonts w:eastAsia="PMingLiU"/>
        </w:rPr>
        <w:t>。若因為相同事件致使未達成某特定服務的多個服務等級，</w:t>
      </w:r>
      <w:r w:rsidRPr="009E2DF0">
        <w:rPr>
          <w:rFonts w:eastAsia="PMingLiU"/>
        </w:rPr>
        <w:t>貴用戶僅得根據該事件可能產生之索賠選擇一種服務等級。除非特定</w:t>
      </w:r>
      <w:r w:rsidRPr="009E2DF0">
        <w:rPr>
          <w:rFonts w:eastAsia="PMingLiU"/>
        </w:rPr>
        <w:t xml:space="preserve"> SLA </w:t>
      </w:r>
      <w:r w:rsidRPr="009E2DF0">
        <w:rPr>
          <w:rFonts w:eastAsia="PMingLiU"/>
        </w:rPr>
        <w:t>中另有規定，每項服務在適用期間內只允許一項服務折讓。</w:t>
      </w:r>
    </w:p>
    <w:p w14:paraId="4DFA10B2" w14:textId="77777777" w:rsidR="009E2DF0" w:rsidRPr="009E2DF0" w:rsidRDefault="009E2DF0" w:rsidP="009E2DF0">
      <w:pPr>
        <w:pStyle w:val="ProductList-Body"/>
        <w:rPr>
          <w:rFonts w:eastAsia="PMingLiU"/>
        </w:rPr>
      </w:pPr>
    </w:p>
    <w:p w14:paraId="0D5F6604" w14:textId="77777777" w:rsidR="009E2DF0" w:rsidRPr="009E2DF0" w:rsidRDefault="009E2DF0" w:rsidP="009E2DF0">
      <w:pPr>
        <w:pStyle w:val="ProductList-ClauseHeading"/>
        <w:outlineLvl w:val="2"/>
        <w:rPr>
          <w:rFonts w:eastAsia="PMingLiU"/>
        </w:rPr>
      </w:pPr>
      <w:r w:rsidRPr="009E2DF0">
        <w:rPr>
          <w:rFonts w:eastAsia="PMingLiU"/>
        </w:rPr>
        <w:t>服務折讓</w:t>
      </w:r>
    </w:p>
    <w:p w14:paraId="26FB68EE" w14:textId="77777777" w:rsidR="005E59C6" w:rsidRPr="004E4F6E" w:rsidRDefault="005E59C6" w:rsidP="005E59C6">
      <w:pPr>
        <w:pStyle w:val="ProductList-Body"/>
        <w:rPr>
          <w:rFonts w:ascii="Calibri" w:eastAsia="PMingLiU" w:hAnsi="Calibri" w:cs="Calibri"/>
        </w:rPr>
      </w:pPr>
      <w:r w:rsidRPr="004E4F6E">
        <w:rPr>
          <w:rFonts w:ascii="Calibri" w:eastAsia="PMingLiU" w:hAnsi="Calibri" w:cs="Calibri"/>
        </w:rPr>
        <w:t>針對本合約及</w:t>
      </w:r>
      <w:r w:rsidRPr="004E4F6E">
        <w:rPr>
          <w:rFonts w:ascii="Calibri" w:eastAsia="PMingLiU" w:hAnsi="Calibri" w:cs="Calibri"/>
        </w:rPr>
        <w:t xml:space="preserve"> SLA </w:t>
      </w:r>
      <w:r w:rsidRPr="004E4F6E">
        <w:rPr>
          <w:rFonts w:ascii="Calibri" w:eastAsia="PMingLiU" w:hAnsi="Calibri" w:cs="Calibri"/>
        </w:rPr>
        <w:t>所載服務的任何效能或可用性問題，服務折讓係貴用戶的唯一救濟。貴用戶不得因效能或可用性問題單方面抵銷適用服務費。</w:t>
      </w:r>
    </w:p>
    <w:p w14:paraId="15F547A8" w14:textId="77777777" w:rsidR="005E59C6" w:rsidRPr="004E4F6E" w:rsidRDefault="005E59C6" w:rsidP="005E59C6">
      <w:pPr>
        <w:pStyle w:val="ProductList-Body"/>
        <w:rPr>
          <w:rFonts w:ascii="Calibri" w:eastAsia="PMingLiU" w:hAnsi="Calibri" w:cs="Calibri"/>
        </w:rPr>
      </w:pPr>
    </w:p>
    <w:p w14:paraId="7DCABFA9" w14:textId="77777777" w:rsidR="005E59C6" w:rsidRPr="004E4F6E" w:rsidRDefault="005E59C6" w:rsidP="005E59C6">
      <w:pPr>
        <w:pStyle w:val="ProductList-Body"/>
        <w:rPr>
          <w:rFonts w:ascii="Calibri" w:eastAsia="PMingLiU" w:hAnsi="Calibri" w:cs="Calibri"/>
        </w:rPr>
      </w:pPr>
      <w:r w:rsidRPr="004E4F6E">
        <w:rPr>
          <w:rFonts w:ascii="Calibri" w:eastAsia="PMingLiU" w:hAnsi="Calibri" w:cs="Calibri"/>
        </w:rPr>
        <w:t>服務折讓僅適用於針對尚未達成服務等級之特定服務、服務資源或服務階層所支付之費用。若服務等級適用於個別的服務資源或個別的服務層，則服務折讓僅適用於針對受影響之服務資源或服務層</w:t>
      </w:r>
      <w:r w:rsidRPr="004E4F6E">
        <w:rPr>
          <w:rFonts w:ascii="Calibri" w:eastAsia="PMingLiU" w:hAnsi="Calibri" w:cs="Calibri"/>
        </w:rPr>
        <w:t xml:space="preserve"> (</w:t>
      </w:r>
      <w:r w:rsidRPr="004E4F6E">
        <w:rPr>
          <w:rFonts w:ascii="Calibri" w:eastAsia="PMingLiU" w:hAnsi="Calibri" w:cs="Calibri"/>
        </w:rPr>
        <w:t>視情況而定</w:t>
      </w:r>
      <w:r w:rsidRPr="004E4F6E">
        <w:rPr>
          <w:rFonts w:ascii="Calibri" w:eastAsia="PMingLiU" w:hAnsi="Calibri" w:cs="Calibri"/>
        </w:rPr>
        <w:t xml:space="preserve">) </w:t>
      </w:r>
      <w:r w:rsidRPr="004E4F6E">
        <w:rPr>
          <w:rFonts w:ascii="Calibri" w:eastAsia="PMingLiU" w:hAnsi="Calibri" w:cs="Calibri"/>
        </w:rPr>
        <w:t>所支付之費用，並且僅相對於實際停機時間而不是整體停機持續時間。不論任何情況下，任何計費月份中就特定服務或服務資源獲取之服務折讓均不得超過貴用戶在適用期間中針對該服務或服務資源</w:t>
      </w:r>
      <w:r w:rsidRPr="004E4F6E">
        <w:rPr>
          <w:rFonts w:ascii="Calibri" w:eastAsia="PMingLiU" w:hAnsi="Calibri" w:cs="Calibri"/>
        </w:rPr>
        <w:t xml:space="preserve"> (</w:t>
      </w:r>
      <w:r w:rsidRPr="004E4F6E">
        <w:rPr>
          <w:rFonts w:ascii="Calibri" w:eastAsia="PMingLiU" w:hAnsi="Calibri" w:cs="Calibri"/>
        </w:rPr>
        <w:t>視情況而定</w:t>
      </w:r>
      <w:r w:rsidRPr="004E4F6E">
        <w:rPr>
          <w:rFonts w:ascii="Calibri" w:eastAsia="PMingLiU" w:hAnsi="Calibri" w:cs="Calibri"/>
        </w:rPr>
        <w:t xml:space="preserve">) </w:t>
      </w:r>
      <w:r w:rsidRPr="004E4F6E">
        <w:rPr>
          <w:rFonts w:ascii="Calibri" w:eastAsia="PMingLiU" w:hAnsi="Calibri" w:cs="Calibri"/>
        </w:rPr>
        <w:t>之每月服務費用。服務折讓不會用於補償任何其他形式的損失，包括但不限於貴用戶或最終使用者遭受的收入損失、營運成本或任何間接損失。</w:t>
      </w:r>
    </w:p>
    <w:p w14:paraId="5986BFEF" w14:textId="09C007E4" w:rsidR="009E2DF0" w:rsidRPr="009E2DF0" w:rsidRDefault="009E2DF0" w:rsidP="009E2DF0">
      <w:pPr>
        <w:pStyle w:val="ProductList-Body"/>
        <w:rPr>
          <w:rFonts w:eastAsia="PMingLiU"/>
        </w:rPr>
      </w:pPr>
    </w:p>
    <w:p w14:paraId="217E14DC" w14:textId="77777777" w:rsidR="009E2DF0" w:rsidRPr="009E2DF0" w:rsidRDefault="009E2DF0" w:rsidP="009E2DF0">
      <w:pPr>
        <w:pStyle w:val="ProductList-Body"/>
        <w:rPr>
          <w:rFonts w:eastAsia="PMingLiU"/>
        </w:rPr>
      </w:pPr>
    </w:p>
    <w:p w14:paraId="7CF2F803" w14:textId="77777777" w:rsidR="009E2DF0" w:rsidRPr="009E2DF0" w:rsidRDefault="009E2DF0" w:rsidP="009E2DF0">
      <w:pPr>
        <w:pStyle w:val="ProductList-ClauseHeading"/>
        <w:outlineLvl w:val="2"/>
        <w:rPr>
          <w:rFonts w:eastAsia="PMingLiU"/>
        </w:rPr>
      </w:pPr>
      <w:bookmarkStart w:id="30" w:name="Limitations"/>
      <w:r w:rsidRPr="009E2DF0">
        <w:rPr>
          <w:rFonts w:eastAsia="PMingLiU"/>
        </w:rPr>
        <w:t>限制</w:t>
      </w:r>
    </w:p>
    <w:bookmarkEnd w:id="30"/>
    <w:p w14:paraId="10217EDB" w14:textId="77777777" w:rsidR="009E2DF0" w:rsidRPr="009E2DF0" w:rsidRDefault="009E2DF0" w:rsidP="009E2DF0">
      <w:pPr>
        <w:pStyle w:val="ProductList-Body"/>
        <w:rPr>
          <w:rFonts w:eastAsia="PMingLiU"/>
        </w:rPr>
      </w:pPr>
      <w:r w:rsidRPr="009E2DF0">
        <w:rPr>
          <w:rFonts w:eastAsia="PMingLiU"/>
        </w:rPr>
        <w:t>本</w:t>
      </w:r>
      <w:r w:rsidRPr="009E2DF0">
        <w:rPr>
          <w:rFonts w:eastAsia="PMingLiU"/>
        </w:rPr>
        <w:t xml:space="preserve"> SLA </w:t>
      </w:r>
      <w:r w:rsidRPr="009E2DF0">
        <w:rPr>
          <w:rFonts w:eastAsia="PMingLiU"/>
        </w:rPr>
        <w:t>及任何適用之服務等級不適用於任何效能或可用性問題：</w:t>
      </w:r>
    </w:p>
    <w:p w14:paraId="700C6375" w14:textId="5C5EF00B" w:rsidR="009E2DF0" w:rsidRPr="009E2DF0" w:rsidRDefault="009E2DF0" w:rsidP="009E2DF0">
      <w:pPr>
        <w:pStyle w:val="ProductList-Body"/>
        <w:numPr>
          <w:ilvl w:val="0"/>
          <w:numId w:val="1"/>
        </w:numPr>
        <w:tabs>
          <w:tab w:val="clear" w:pos="360"/>
          <w:tab w:val="clear" w:pos="720"/>
          <w:tab w:val="clear" w:pos="1080"/>
        </w:tabs>
        <w:rPr>
          <w:rFonts w:eastAsia="PMingLiU"/>
        </w:rPr>
      </w:pPr>
      <w:r w:rsidRPr="009E2DF0">
        <w:rPr>
          <w:rFonts w:eastAsia="PMingLiU"/>
        </w:rPr>
        <w:t>肇因於非本公司可合理控制的因素</w:t>
      </w:r>
      <w:r w:rsidRPr="009E2DF0">
        <w:rPr>
          <w:rFonts w:eastAsia="PMingLiU"/>
        </w:rPr>
        <w:t xml:space="preserve"> (</w:t>
      </w:r>
      <w:r w:rsidRPr="009E2DF0">
        <w:rPr>
          <w:rFonts w:eastAsia="PMingLiU"/>
        </w:rPr>
        <w:t>例如，天災、戰爭、恐怖份子活</w:t>
      </w:r>
      <w:r w:rsidR="003C4FD2">
        <w:rPr>
          <w:rFonts w:eastAsia="PMingLiU"/>
        </w:rPr>
        <w:t>動、暴動、政府行為、本公司資料中心外部的網路或裝置故障，包括在貴用戶網站上或</w:t>
      </w:r>
      <w:r w:rsidRPr="009E2DF0">
        <w:rPr>
          <w:rFonts w:eastAsia="PMingLiU"/>
        </w:rPr>
        <w:t>貴用戶網站和本公司資料中心之間的問題</w:t>
      </w:r>
      <w:r w:rsidRPr="009E2DF0">
        <w:rPr>
          <w:rFonts w:eastAsia="PMingLiU"/>
        </w:rPr>
        <w:t>)</w:t>
      </w:r>
      <w:r w:rsidRPr="009E2DF0">
        <w:rPr>
          <w:rFonts w:eastAsia="PMingLiU"/>
        </w:rPr>
        <w:t>；</w:t>
      </w:r>
    </w:p>
    <w:p w14:paraId="26507FC8" w14:textId="77777777" w:rsidR="009E2DF0" w:rsidRPr="009E2DF0" w:rsidRDefault="009E2DF0" w:rsidP="009E2DF0">
      <w:pPr>
        <w:pStyle w:val="ProductList-Body"/>
        <w:numPr>
          <w:ilvl w:val="0"/>
          <w:numId w:val="1"/>
        </w:numPr>
        <w:tabs>
          <w:tab w:val="clear" w:pos="360"/>
          <w:tab w:val="clear" w:pos="720"/>
          <w:tab w:val="clear" w:pos="1080"/>
        </w:tabs>
        <w:rPr>
          <w:rFonts w:eastAsia="PMingLiU"/>
        </w:rPr>
      </w:pPr>
      <w:r w:rsidRPr="009E2DF0">
        <w:rPr>
          <w:rFonts w:eastAsia="PMingLiU"/>
        </w:rPr>
        <w:t>肇因於使用非本公司提供的服務、硬體或軟體，包括但不限於頻寬不足所導致或與第三方軟體及服務有關的問題；</w:t>
      </w:r>
    </w:p>
    <w:p w14:paraId="7942F44B" w14:textId="77777777" w:rsidR="009E2DF0" w:rsidRPr="009E2DF0" w:rsidRDefault="009E2DF0" w:rsidP="009E2DF0">
      <w:pPr>
        <w:pStyle w:val="ProductList-Body"/>
        <w:numPr>
          <w:ilvl w:val="0"/>
          <w:numId w:val="1"/>
        </w:numPr>
        <w:tabs>
          <w:tab w:val="clear" w:pos="360"/>
          <w:tab w:val="clear" w:pos="720"/>
          <w:tab w:val="clear" w:pos="1080"/>
        </w:tabs>
        <w:rPr>
          <w:rFonts w:eastAsia="PMingLiU"/>
        </w:rPr>
      </w:pPr>
      <w:r w:rsidRPr="009E2DF0">
        <w:rPr>
          <w:rFonts w:eastAsia="PMingLiU"/>
        </w:rPr>
        <w:t>肇因於您的網路連線以非地理彈性方式明確取決於該位置時，在單一</w:t>
      </w:r>
      <w:r w:rsidRPr="009E2DF0">
        <w:rPr>
          <w:rFonts w:eastAsia="PMingLiU"/>
        </w:rPr>
        <w:t xml:space="preserve"> Microsoft </w:t>
      </w:r>
      <w:r w:rsidRPr="009E2DF0">
        <w:rPr>
          <w:rFonts w:eastAsia="PMingLiU"/>
        </w:rPr>
        <w:t>資料中心位置中所導致的失敗；</w:t>
      </w:r>
    </w:p>
    <w:p w14:paraId="18A2DCE1" w14:textId="026F4B7D" w:rsidR="009E2DF0" w:rsidRPr="009E2DF0" w:rsidRDefault="003C4FD2" w:rsidP="009E2DF0">
      <w:pPr>
        <w:pStyle w:val="ProductList-Body"/>
        <w:numPr>
          <w:ilvl w:val="0"/>
          <w:numId w:val="1"/>
        </w:numPr>
        <w:tabs>
          <w:tab w:val="clear" w:pos="360"/>
          <w:tab w:val="clear" w:pos="720"/>
          <w:tab w:val="clear" w:pos="1080"/>
        </w:tabs>
        <w:rPr>
          <w:rFonts w:eastAsia="PMingLiU"/>
        </w:rPr>
      </w:pPr>
      <w:r>
        <w:rPr>
          <w:rFonts w:eastAsia="PMingLiU"/>
        </w:rPr>
        <w:t>肇因於本公司建議修改服務使用方式後，</w:t>
      </w:r>
      <w:r w:rsidR="009E2DF0" w:rsidRPr="009E2DF0">
        <w:rPr>
          <w:rFonts w:eastAsia="PMingLiU"/>
        </w:rPr>
        <w:t>貴用戶未依建議調整服務使用方式所致；</w:t>
      </w:r>
    </w:p>
    <w:p w14:paraId="3B00727D" w14:textId="77777777" w:rsidR="009E2DF0" w:rsidRPr="009E2DF0" w:rsidRDefault="009E2DF0" w:rsidP="009E2DF0">
      <w:pPr>
        <w:pStyle w:val="ProductList-Body"/>
        <w:numPr>
          <w:ilvl w:val="0"/>
          <w:numId w:val="1"/>
        </w:numPr>
        <w:tabs>
          <w:tab w:val="clear" w:pos="360"/>
          <w:tab w:val="clear" w:pos="720"/>
          <w:tab w:val="clear" w:pos="1080"/>
        </w:tabs>
        <w:rPr>
          <w:rFonts w:eastAsia="PMingLiU"/>
        </w:rPr>
      </w:pPr>
      <w:r w:rsidRPr="009E2DF0">
        <w:rPr>
          <w:rFonts w:eastAsia="PMingLiU"/>
        </w:rPr>
        <w:t>在服務、功能或軟體的預覽版、預先發行、搶鮮版</w:t>
      </w:r>
      <w:r w:rsidRPr="009E2DF0">
        <w:rPr>
          <w:rFonts w:eastAsia="PMingLiU"/>
        </w:rPr>
        <w:t xml:space="preserve"> (Beta) </w:t>
      </w:r>
      <w:r w:rsidRPr="009E2DF0">
        <w:rPr>
          <w:rFonts w:eastAsia="PMingLiU"/>
        </w:rPr>
        <w:t>或試用版期間</w:t>
      </w:r>
      <w:r w:rsidRPr="009E2DF0">
        <w:rPr>
          <w:rFonts w:eastAsia="PMingLiU"/>
        </w:rPr>
        <w:t xml:space="preserve"> (</w:t>
      </w:r>
      <w:r w:rsidRPr="009E2DF0">
        <w:rPr>
          <w:rFonts w:eastAsia="PMingLiU"/>
        </w:rPr>
        <w:t>由本公司判斷</w:t>
      </w:r>
      <w:r w:rsidRPr="009E2DF0">
        <w:rPr>
          <w:rFonts w:eastAsia="PMingLiU"/>
        </w:rPr>
        <w:t>)</w:t>
      </w:r>
      <w:r w:rsidRPr="009E2DF0">
        <w:rPr>
          <w:rFonts w:eastAsia="PMingLiU"/>
        </w:rPr>
        <w:t>，或與使用</w:t>
      </w:r>
      <w:r w:rsidRPr="009E2DF0">
        <w:rPr>
          <w:rFonts w:eastAsia="PMingLiU"/>
        </w:rPr>
        <w:t xml:space="preserve"> Microsoft </w:t>
      </w:r>
      <w:r w:rsidRPr="009E2DF0">
        <w:rPr>
          <w:rFonts w:eastAsia="PMingLiU"/>
        </w:rPr>
        <w:t>訂閱折讓所進行之訂購相關；</w:t>
      </w:r>
    </w:p>
    <w:p w14:paraId="1B34FB95" w14:textId="2C31C3B7" w:rsidR="009E2DF0" w:rsidRPr="009E2DF0" w:rsidRDefault="003C4FD2" w:rsidP="009E2DF0">
      <w:pPr>
        <w:pStyle w:val="ProductList-Body"/>
        <w:numPr>
          <w:ilvl w:val="0"/>
          <w:numId w:val="1"/>
        </w:numPr>
        <w:tabs>
          <w:tab w:val="clear" w:pos="360"/>
          <w:tab w:val="clear" w:pos="720"/>
          <w:tab w:val="clear" w:pos="1080"/>
        </w:tabs>
        <w:rPr>
          <w:rFonts w:eastAsia="PMingLiU"/>
        </w:rPr>
      </w:pPr>
      <w:r>
        <w:rPr>
          <w:rFonts w:eastAsia="PMingLiU"/>
        </w:rPr>
        <w:t>肇因於</w:t>
      </w:r>
      <w:r w:rsidR="009E2DF0" w:rsidRPr="009E2DF0">
        <w:rPr>
          <w:rFonts w:eastAsia="PMingLiU"/>
        </w:rPr>
        <w:t>貴用戶未經授權的行為，或在受到要求時未</w:t>
      </w:r>
      <w:r>
        <w:rPr>
          <w:rFonts w:eastAsia="PMingLiU"/>
        </w:rPr>
        <w:t>採取作為，抑或在貴用戶未能依循適當的安全性做法的情況下，致使</w:t>
      </w:r>
      <w:r w:rsidR="009E2DF0" w:rsidRPr="009E2DF0">
        <w:rPr>
          <w:rFonts w:eastAsia="PMingLiU"/>
        </w:rPr>
        <w:t>貴用戶的員工、代理人、約聘</w:t>
      </w:r>
      <w:r>
        <w:rPr>
          <w:rFonts w:eastAsia="PMingLiU"/>
        </w:rPr>
        <w:t>人員、廠商或任何人員使用</w:t>
      </w:r>
      <w:r w:rsidR="009E2DF0" w:rsidRPr="009E2DF0">
        <w:rPr>
          <w:rFonts w:eastAsia="PMingLiU"/>
        </w:rPr>
        <w:t>貴用戶的密碼或裝置存取本公司的網路；</w:t>
      </w:r>
    </w:p>
    <w:p w14:paraId="656A51FB" w14:textId="77777777" w:rsidR="00447ED2" w:rsidRPr="004E4F6E" w:rsidRDefault="00447ED2" w:rsidP="00447ED2">
      <w:pPr>
        <w:pStyle w:val="ProductList-Body"/>
        <w:numPr>
          <w:ilvl w:val="0"/>
          <w:numId w:val="1"/>
        </w:numPr>
        <w:tabs>
          <w:tab w:val="clear" w:pos="360"/>
          <w:tab w:val="clear" w:pos="720"/>
          <w:tab w:val="clear" w:pos="1080"/>
        </w:tabs>
        <w:rPr>
          <w:rFonts w:ascii="Calibri" w:eastAsia="PMingLiU" w:hAnsi="Calibri" w:cs="Calibri"/>
        </w:rPr>
      </w:pPr>
      <w:r w:rsidRPr="004E4F6E">
        <w:rPr>
          <w:rFonts w:ascii="Calibri" w:eastAsia="PMingLiU" w:hAnsi="Calibri" w:cs="Calibri"/>
        </w:rPr>
        <w:t>肇因於　貴用戶未能遵守必要設定、使用支援配置或平台、遵循可接受的使用原則，或　貴用戶對服務的使用方式不符合服務之特性和功能</w:t>
      </w:r>
      <w:r w:rsidRPr="004E4F6E">
        <w:rPr>
          <w:rFonts w:ascii="Calibri" w:eastAsia="PMingLiU" w:hAnsi="Calibri" w:cs="Calibri"/>
        </w:rPr>
        <w:t xml:space="preserve"> (</w:t>
      </w:r>
      <w:r w:rsidRPr="004E4F6E">
        <w:rPr>
          <w:rFonts w:ascii="Calibri" w:eastAsia="PMingLiU" w:hAnsi="Calibri" w:cs="Calibri"/>
        </w:rPr>
        <w:t>例如，試圖執行不支援的作業</w:t>
      </w:r>
      <w:r w:rsidRPr="004E4F6E">
        <w:rPr>
          <w:rFonts w:ascii="Calibri" w:eastAsia="PMingLiU" w:hAnsi="Calibri" w:cs="Calibri"/>
        </w:rPr>
        <w:t>)</w:t>
      </w:r>
      <w:r w:rsidRPr="004E4F6E">
        <w:rPr>
          <w:rFonts w:ascii="Calibri" w:eastAsia="PMingLiU" w:hAnsi="Calibri" w:cs="Calibri"/>
        </w:rPr>
        <w:t>，或不符合本公司公佈之指導方針；</w:t>
      </w:r>
    </w:p>
    <w:p w14:paraId="6828F17B" w14:textId="77777777" w:rsidR="009E2DF0" w:rsidRPr="009E2DF0" w:rsidRDefault="009E2DF0" w:rsidP="009E2DF0">
      <w:pPr>
        <w:pStyle w:val="ProductList-Body"/>
        <w:numPr>
          <w:ilvl w:val="0"/>
          <w:numId w:val="1"/>
        </w:numPr>
        <w:tabs>
          <w:tab w:val="clear" w:pos="360"/>
          <w:tab w:val="clear" w:pos="720"/>
          <w:tab w:val="clear" w:pos="1080"/>
        </w:tabs>
        <w:rPr>
          <w:rFonts w:eastAsia="PMingLiU"/>
        </w:rPr>
      </w:pPr>
      <w:r w:rsidRPr="009E2DF0">
        <w:rPr>
          <w:rFonts w:eastAsia="PMingLiU"/>
        </w:rPr>
        <w:t>肇因於錯誤輸入、指令或引數</w:t>
      </w:r>
      <w:r w:rsidRPr="009E2DF0">
        <w:rPr>
          <w:rFonts w:eastAsia="PMingLiU"/>
        </w:rPr>
        <w:t xml:space="preserve"> (</w:t>
      </w:r>
      <w:r w:rsidRPr="009E2DF0">
        <w:rPr>
          <w:rFonts w:eastAsia="PMingLiU"/>
        </w:rPr>
        <w:t>例如，要求存取不存在的檔案</w:t>
      </w:r>
      <w:r w:rsidRPr="009E2DF0">
        <w:rPr>
          <w:rFonts w:eastAsia="PMingLiU"/>
        </w:rPr>
        <w:t>)</w:t>
      </w:r>
      <w:r w:rsidRPr="009E2DF0">
        <w:rPr>
          <w:rFonts w:eastAsia="PMingLiU"/>
        </w:rPr>
        <w:t>；</w:t>
      </w:r>
    </w:p>
    <w:p w14:paraId="69E4C845" w14:textId="77777777" w:rsidR="002A31D2" w:rsidRPr="000C3604" w:rsidRDefault="002A31D2" w:rsidP="002A31D2">
      <w:pPr>
        <w:pStyle w:val="ProductList-Body"/>
        <w:numPr>
          <w:ilvl w:val="0"/>
          <w:numId w:val="1"/>
        </w:numPr>
        <w:tabs>
          <w:tab w:val="clear" w:pos="360"/>
          <w:tab w:val="clear" w:pos="720"/>
          <w:tab w:val="clear" w:pos="1080"/>
        </w:tabs>
        <w:rPr>
          <w:rFonts w:ascii="PMingLiU" w:eastAsia="PMingLiU" w:hAnsi="PMingLiU" w:cs="Calibri"/>
        </w:rPr>
      </w:pPr>
      <w:r w:rsidRPr="000C3604">
        <w:rPr>
          <w:rFonts w:ascii="PMingLiU" w:eastAsia="PMingLiU" w:hAnsi="PMingLiU" w:cs="Calibri"/>
        </w:rPr>
        <w:t>肇因於　貴用戶試圖執行超出合理使用或所述配額之作業或本公司對疑似濫用行為或帳戶被駭之節流限制；</w:t>
      </w:r>
    </w:p>
    <w:p w14:paraId="6C8238DD" w14:textId="56F23E7F" w:rsidR="009E2DF0" w:rsidRPr="009E2DF0" w:rsidRDefault="003C4FD2" w:rsidP="009E2DF0">
      <w:pPr>
        <w:pStyle w:val="ProductList-Body"/>
        <w:numPr>
          <w:ilvl w:val="0"/>
          <w:numId w:val="1"/>
        </w:numPr>
        <w:tabs>
          <w:tab w:val="clear" w:pos="360"/>
          <w:tab w:val="clear" w:pos="720"/>
          <w:tab w:val="clear" w:pos="1080"/>
        </w:tabs>
        <w:rPr>
          <w:rFonts w:eastAsia="PMingLiU"/>
        </w:rPr>
      </w:pPr>
      <w:r>
        <w:rPr>
          <w:rFonts w:eastAsia="PMingLiU"/>
        </w:rPr>
        <w:t>肇因於</w:t>
      </w:r>
      <w:r w:rsidR="009E2DF0" w:rsidRPr="009E2DF0">
        <w:rPr>
          <w:rFonts w:eastAsia="PMingLiU"/>
        </w:rPr>
        <w:t>貴用戶使用相關支援窗口以外的服務功能；或</w:t>
      </w:r>
    </w:p>
    <w:p w14:paraId="5ACC74D6" w14:textId="77777777" w:rsidR="009E2DF0" w:rsidRPr="009E2DF0" w:rsidRDefault="009E2DF0" w:rsidP="009E2DF0">
      <w:pPr>
        <w:pStyle w:val="ProductList-Body"/>
        <w:numPr>
          <w:ilvl w:val="0"/>
          <w:numId w:val="1"/>
        </w:numPr>
        <w:tabs>
          <w:tab w:val="clear" w:pos="360"/>
          <w:tab w:val="clear" w:pos="720"/>
          <w:tab w:val="clear" w:pos="1080"/>
        </w:tabs>
        <w:rPr>
          <w:rFonts w:eastAsia="PMingLiU"/>
        </w:rPr>
      </w:pPr>
      <w:r w:rsidRPr="009E2DF0">
        <w:rPr>
          <w:rFonts w:eastAsia="PMingLiU"/>
        </w:rPr>
        <w:t>事件發生時未付費的保留使用權。</w:t>
      </w:r>
    </w:p>
    <w:p w14:paraId="25EC19E3" w14:textId="77777777" w:rsidR="00F36094" w:rsidRPr="004E4F6E" w:rsidRDefault="00F36094" w:rsidP="00F36094">
      <w:pPr>
        <w:pStyle w:val="ProductList-Body"/>
        <w:numPr>
          <w:ilvl w:val="0"/>
          <w:numId w:val="1"/>
        </w:numPr>
        <w:tabs>
          <w:tab w:val="clear" w:pos="360"/>
          <w:tab w:val="clear" w:pos="720"/>
          <w:tab w:val="clear" w:pos="1080"/>
        </w:tabs>
        <w:rPr>
          <w:rFonts w:ascii="Calibri" w:eastAsia="PMingLiU" w:hAnsi="Calibri" w:cs="Calibri"/>
        </w:rPr>
      </w:pPr>
      <w:r w:rsidRPr="004E4F6E">
        <w:rPr>
          <w:rFonts w:ascii="Calibri" w:eastAsia="PMingLiU" w:hAnsi="Calibri" w:cs="Calibri"/>
        </w:rPr>
        <w:t>除非在適用的服務級別中明確定義，否則在計算正常運作時間時不包括由貴用戶發起的操作，如重新啟動、停止、啟動、容錯轉移、擴展計算及儲存</w:t>
      </w:r>
      <w:r w:rsidRPr="004E4F6E">
        <w:rPr>
          <w:rFonts w:ascii="Calibri" w:eastAsia="PMingLiU" w:hAnsi="Calibri" w:cs="Calibri"/>
        </w:rPr>
        <w:t xml:space="preserve"> (</w:t>
      </w:r>
      <w:r w:rsidRPr="004E4F6E">
        <w:rPr>
          <w:rFonts w:ascii="Calibri" w:eastAsia="PMingLiU" w:hAnsi="Calibri" w:cs="Calibri"/>
        </w:rPr>
        <w:t>其本質包括容量限制</w:t>
      </w:r>
      <w:r w:rsidRPr="004E4F6E">
        <w:rPr>
          <w:rFonts w:ascii="Calibri" w:eastAsia="PMingLiU" w:hAnsi="Calibri" w:cs="Calibri"/>
        </w:rPr>
        <w:t>)</w:t>
      </w:r>
      <w:r w:rsidRPr="004E4F6E">
        <w:rPr>
          <w:rFonts w:ascii="Calibri" w:eastAsia="PMingLiU" w:hAnsi="Calibri" w:cs="Calibri"/>
        </w:rPr>
        <w:t>；</w:t>
      </w:r>
    </w:p>
    <w:p w14:paraId="6DA9E4D7" w14:textId="77777777" w:rsidR="00F36094" w:rsidRPr="004E4F6E" w:rsidRDefault="00F36094" w:rsidP="00F36094">
      <w:pPr>
        <w:pStyle w:val="ProductList-Body"/>
        <w:numPr>
          <w:ilvl w:val="0"/>
          <w:numId w:val="1"/>
        </w:numPr>
        <w:tabs>
          <w:tab w:val="clear" w:pos="360"/>
          <w:tab w:val="clear" w:pos="720"/>
          <w:tab w:val="clear" w:pos="1080"/>
        </w:tabs>
        <w:rPr>
          <w:rFonts w:ascii="Calibri" w:eastAsia="PMingLiU" w:hAnsi="Calibri" w:cs="Calibri"/>
        </w:rPr>
      </w:pPr>
      <w:r w:rsidRPr="004E4F6E">
        <w:rPr>
          <w:rFonts w:ascii="Calibri" w:eastAsia="PMingLiU" w:hAnsi="Calibri" w:cs="Calibri"/>
        </w:rPr>
        <w:t>停機以修補您的伺服器和基礎設施的每月維護期間不計入上線時間內。</w:t>
      </w:r>
    </w:p>
    <w:p w14:paraId="29BD01F8" w14:textId="77777777" w:rsidR="00F36094" w:rsidRPr="004E4F6E" w:rsidRDefault="00F36094" w:rsidP="00F36094">
      <w:pPr>
        <w:pStyle w:val="ProductList-Body"/>
        <w:numPr>
          <w:ilvl w:val="0"/>
          <w:numId w:val="1"/>
        </w:numPr>
        <w:tabs>
          <w:tab w:val="clear" w:pos="360"/>
          <w:tab w:val="clear" w:pos="720"/>
          <w:tab w:val="clear" w:pos="1080"/>
        </w:tabs>
        <w:rPr>
          <w:rFonts w:ascii="Calibri" w:eastAsia="PMingLiU" w:hAnsi="Calibri" w:cs="Calibri"/>
        </w:rPr>
      </w:pPr>
      <w:r w:rsidRPr="004E4F6E">
        <w:rPr>
          <w:rFonts w:ascii="Calibri" w:eastAsia="PMingLiU" w:hAnsi="Calibri" w:cs="Calibri"/>
        </w:rPr>
        <w:t>因性能下降或延遲問題而導致的服務不可用</w:t>
      </w:r>
      <w:r w:rsidRPr="004E4F6E">
        <w:rPr>
          <w:rFonts w:ascii="Calibri" w:eastAsia="PMingLiU" w:hAnsi="Calibri" w:cs="Calibri"/>
        </w:rPr>
        <w:t xml:space="preserve"> (</w:t>
      </w:r>
      <w:r w:rsidRPr="004E4F6E">
        <w:rPr>
          <w:rFonts w:ascii="Calibri" w:eastAsia="PMingLiU" w:hAnsi="Calibri" w:cs="Calibri"/>
        </w:rPr>
        <w:t>明確包含基於性能的服務級別的服務除外</w:t>
      </w:r>
      <w:r w:rsidRPr="004E4F6E">
        <w:rPr>
          <w:rFonts w:ascii="Calibri" w:eastAsia="PMingLiU" w:hAnsi="Calibri" w:cs="Calibri"/>
        </w:rPr>
        <w:t>)</w:t>
      </w:r>
      <w:r w:rsidRPr="004E4F6E">
        <w:rPr>
          <w:rFonts w:ascii="Calibri" w:eastAsia="PMingLiU" w:hAnsi="Calibri" w:cs="Calibri"/>
        </w:rPr>
        <w:t>。</w:t>
      </w:r>
    </w:p>
    <w:p w14:paraId="5301564B" w14:textId="77777777" w:rsidR="00F36094" w:rsidRPr="004E4F6E" w:rsidRDefault="00F36094" w:rsidP="00F36094">
      <w:pPr>
        <w:spacing w:after="0"/>
        <w:rPr>
          <w:rFonts w:ascii="Calibri" w:eastAsia="PMingLiU" w:hAnsi="Calibri" w:cs="Calibri"/>
          <w:sz w:val="18"/>
        </w:rPr>
      </w:pPr>
    </w:p>
    <w:p w14:paraId="755854DB" w14:textId="77777777" w:rsidR="00F36094" w:rsidRPr="004E4F6E" w:rsidRDefault="00F36094" w:rsidP="00F36094">
      <w:pPr>
        <w:keepNext/>
        <w:spacing w:after="120"/>
        <w:rPr>
          <w:rFonts w:ascii="Calibri" w:eastAsia="PMingLiU" w:hAnsi="Calibri" w:cs="Calibri"/>
          <w:sz w:val="18"/>
        </w:rPr>
      </w:pPr>
      <w:r w:rsidRPr="004E4F6E">
        <w:rPr>
          <w:rFonts w:ascii="Calibri" w:eastAsia="PMingLiU" w:hAnsi="Calibri" w:cs="Calibri"/>
          <w:sz w:val="18"/>
        </w:rPr>
        <w:t xml:space="preserve">Microsoft </w:t>
      </w:r>
      <w:r w:rsidRPr="004E4F6E">
        <w:rPr>
          <w:rFonts w:ascii="Calibri" w:eastAsia="PMingLiU" w:hAnsi="Calibri" w:cs="Calibri"/>
          <w:sz w:val="18"/>
        </w:rPr>
        <w:t>中斷通訊旨在幫助客戶對其業務關鍵型應用程式採取預防措施，並不是對錯過服務級別或服務折讓資格之確認。</w:t>
      </w:r>
    </w:p>
    <w:p w14:paraId="3C8723E9" w14:textId="77777777" w:rsidR="009E2DF0" w:rsidRPr="009E2DF0" w:rsidRDefault="009E2DF0" w:rsidP="009E2DF0">
      <w:pPr>
        <w:pStyle w:val="ProductList-Body"/>
        <w:rPr>
          <w:rFonts w:eastAsia="PMingLiU"/>
        </w:rPr>
      </w:pPr>
      <w:r w:rsidRPr="009E2DF0">
        <w:rPr>
          <w:rFonts w:eastAsia="PMingLiU"/>
        </w:rPr>
        <w:t>透過</w:t>
      </w:r>
      <w:r w:rsidRPr="009E2DF0">
        <w:rPr>
          <w:rFonts w:eastAsia="PMingLiU"/>
        </w:rPr>
        <w:t xml:space="preserve"> Open</w:t>
      </w:r>
      <w:r w:rsidRPr="009E2DF0">
        <w:rPr>
          <w:rFonts w:eastAsia="PMingLiU"/>
        </w:rPr>
        <w:t>、</w:t>
      </w:r>
      <w:r w:rsidRPr="009E2DF0">
        <w:rPr>
          <w:rFonts w:eastAsia="PMingLiU"/>
        </w:rPr>
        <w:t xml:space="preserve">Open Value </w:t>
      </w:r>
      <w:r w:rsidRPr="009E2DF0">
        <w:rPr>
          <w:rFonts w:eastAsia="PMingLiU"/>
        </w:rPr>
        <w:t>及</w:t>
      </w:r>
      <w:r w:rsidRPr="009E2DF0">
        <w:rPr>
          <w:rFonts w:eastAsia="PMingLiU"/>
        </w:rPr>
        <w:t xml:space="preserve"> Open Value Subscription </w:t>
      </w:r>
      <w:r w:rsidRPr="009E2DF0">
        <w:rPr>
          <w:rFonts w:eastAsia="PMingLiU"/>
        </w:rPr>
        <w:t>大量授權合約訂購的服務，以及以產品金鑰形式訂購的</w:t>
      </w:r>
      <w:r w:rsidRPr="009E2DF0">
        <w:rPr>
          <w:rFonts w:eastAsia="PMingLiU"/>
        </w:rPr>
        <w:t xml:space="preserve"> Office 365 Small Business Premium </w:t>
      </w:r>
      <w:r w:rsidRPr="009E2DF0">
        <w:rPr>
          <w:rFonts w:eastAsia="PMingLiU"/>
        </w:rPr>
        <w:t>套件內部服務，不適用以服務費用為基礎計算的服務折讓。針對此類服務，任何適用的服務折讓均將以服務時間</w:t>
      </w:r>
      <w:r w:rsidRPr="009E2DF0">
        <w:rPr>
          <w:rFonts w:eastAsia="PMingLiU"/>
        </w:rPr>
        <w:t xml:space="preserve"> (</w:t>
      </w:r>
      <w:r w:rsidRPr="009E2DF0">
        <w:rPr>
          <w:rFonts w:eastAsia="PMingLiU"/>
        </w:rPr>
        <w:t>亦即天數</w:t>
      </w:r>
      <w:r w:rsidRPr="009E2DF0">
        <w:rPr>
          <w:rFonts w:eastAsia="PMingLiU"/>
        </w:rPr>
        <w:t xml:space="preserve">) </w:t>
      </w:r>
      <w:r w:rsidRPr="009E2DF0">
        <w:rPr>
          <w:rFonts w:eastAsia="PMingLiU"/>
        </w:rPr>
        <w:t>的形式計算，而非以服務費用的形式，而任何提及「適用服務費」之處應刪除並以「適用期間」取代。</w:t>
      </w:r>
    </w:p>
    <w:p w14:paraId="27796A07" w14:textId="08941C33"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7E553D9" w14:textId="77777777" w:rsidR="009E2DF0" w:rsidRPr="009E2DF0" w:rsidRDefault="009E2DF0" w:rsidP="009E2DF0">
      <w:pPr>
        <w:rPr>
          <w:rFonts w:eastAsia="PMingLiU"/>
          <w:sz w:val="18"/>
          <w:szCs w:val="18"/>
        </w:rPr>
      </w:pPr>
    </w:p>
    <w:p w14:paraId="33CEACB6" w14:textId="77777777" w:rsidR="009E2DF0" w:rsidRPr="009E2DF0" w:rsidRDefault="009E2DF0" w:rsidP="009E2DF0">
      <w:pPr>
        <w:rPr>
          <w:rFonts w:eastAsia="PMingLiU"/>
          <w:sz w:val="18"/>
          <w:szCs w:val="18"/>
        </w:rPr>
        <w:sectPr w:rsidR="009E2DF0" w:rsidRPr="009E2DF0" w:rsidSect="003F7F21">
          <w:footerReference w:type="default" r:id="rId20"/>
          <w:footerReference w:type="first" r:id="rId21"/>
          <w:pgSz w:w="12240" w:h="15840"/>
          <w:pgMar w:top="1440" w:right="720" w:bottom="1440" w:left="720" w:header="720" w:footer="720" w:gutter="0"/>
          <w:cols w:space="720"/>
          <w:titlePg/>
          <w:docGrid w:linePitch="360"/>
        </w:sectPr>
      </w:pPr>
    </w:p>
    <w:p w14:paraId="1AC485C8" w14:textId="77777777" w:rsidR="009E2DF0" w:rsidRPr="009E2DF0" w:rsidRDefault="009E2DF0" w:rsidP="009E2DF0">
      <w:pPr>
        <w:pStyle w:val="ProductList-SectionHeading"/>
        <w:tabs>
          <w:tab w:val="clear" w:pos="360"/>
          <w:tab w:val="clear" w:pos="720"/>
          <w:tab w:val="clear" w:pos="1080"/>
        </w:tabs>
        <w:outlineLvl w:val="0"/>
        <w:rPr>
          <w:rFonts w:eastAsia="PMingLiU"/>
        </w:rPr>
      </w:pPr>
      <w:bookmarkStart w:id="31" w:name="_Toc457821507"/>
      <w:bookmarkStart w:id="32" w:name="_Toc239086942"/>
      <w:bookmarkStart w:id="33" w:name="ServiceSpecificTerms"/>
      <w:r w:rsidRPr="009E2DF0">
        <w:rPr>
          <w:rFonts w:eastAsia="PMingLiU"/>
        </w:rPr>
        <w:t>服務特定條款</w:t>
      </w:r>
      <w:bookmarkEnd w:id="31"/>
      <w:bookmarkEnd w:id="32"/>
    </w:p>
    <w:p w14:paraId="004CFDF6" w14:textId="77777777" w:rsidR="009E2DF0" w:rsidRPr="009E2DF0" w:rsidRDefault="009E2DF0" w:rsidP="009E2DF0">
      <w:pPr>
        <w:pStyle w:val="ProductList-OfferingGroupHeading"/>
        <w:tabs>
          <w:tab w:val="clear" w:pos="360"/>
          <w:tab w:val="clear" w:pos="720"/>
          <w:tab w:val="clear" w:pos="1080"/>
        </w:tabs>
        <w:outlineLvl w:val="1"/>
        <w:rPr>
          <w:rFonts w:eastAsia="PMingLiU"/>
        </w:rPr>
      </w:pPr>
      <w:bookmarkStart w:id="34" w:name="_Toc457821508"/>
      <w:bookmarkStart w:id="35" w:name="_Toc239086943"/>
      <w:bookmarkEnd w:id="33"/>
      <w:r w:rsidRPr="009E2DF0">
        <w:rPr>
          <w:rFonts w:eastAsia="PMingLiU"/>
        </w:rPr>
        <w:t>Microsoft Dynamics</w:t>
      </w:r>
      <w:bookmarkEnd w:id="34"/>
      <w:r w:rsidRPr="009E2DF0">
        <w:rPr>
          <w:rFonts w:eastAsia="PMingLiU"/>
        </w:rPr>
        <w:t xml:space="preserve"> 365</w:t>
      </w:r>
      <w:bookmarkEnd w:id="35"/>
    </w:p>
    <w:p w14:paraId="24B7719A" w14:textId="77777777" w:rsidR="009E2DF0" w:rsidRPr="009E2DF0" w:rsidRDefault="009E2DF0" w:rsidP="009E2DF0">
      <w:pPr>
        <w:pStyle w:val="ProductList-Offering2Heading"/>
        <w:pBdr>
          <w:between w:val="single" w:sz="4" w:space="1" w:color="auto"/>
        </w:pBdr>
        <w:tabs>
          <w:tab w:val="clear" w:pos="360"/>
          <w:tab w:val="clear" w:pos="720"/>
          <w:tab w:val="clear" w:pos="1080"/>
        </w:tabs>
        <w:outlineLvl w:val="2"/>
        <w:rPr>
          <w:rFonts w:eastAsia="PMingLiU"/>
        </w:rPr>
      </w:pPr>
      <w:bookmarkStart w:id="36" w:name="_Toc239086944"/>
      <w:bookmarkStart w:id="37" w:name="_Toc524384433"/>
      <w:bookmarkStart w:id="38" w:name="MicrosoftDynamics365forCustSrvcEntProIns"/>
      <w:bookmarkStart w:id="39" w:name="_Toc5018151"/>
      <w:bookmarkStart w:id="40" w:name="_Toc438127029"/>
      <w:bookmarkStart w:id="41" w:name="_Toc457821509"/>
      <w:r w:rsidRPr="009E2DF0">
        <w:rPr>
          <w:rFonts w:eastAsia="PMingLiU"/>
        </w:rPr>
        <w:t>Dynamics 365 Business Central</w:t>
      </w:r>
      <w:bookmarkEnd w:id="36"/>
    </w:p>
    <w:p w14:paraId="2C8DF35F" w14:textId="77777777" w:rsidR="009E2DF0" w:rsidRPr="009E2DF0" w:rsidRDefault="009E2DF0" w:rsidP="009E2DF0">
      <w:pPr>
        <w:pStyle w:val="ProductList-Body"/>
        <w:rPr>
          <w:rFonts w:eastAsia="PMingLiU"/>
        </w:rPr>
      </w:pPr>
      <w:r w:rsidRPr="009E2DF0">
        <w:rPr>
          <w:rFonts w:eastAsia="PMingLiU"/>
          <w:b/>
          <w:color w:val="00188F"/>
        </w:rPr>
        <w:t>停機時間</w:t>
      </w:r>
      <w:r w:rsidRPr="00745E34">
        <w:rPr>
          <w:rFonts w:eastAsia="PMingLiU"/>
          <w:b/>
          <w:color w:val="00188F"/>
        </w:rPr>
        <w:t>：</w:t>
      </w:r>
      <w:r w:rsidRPr="009E2DF0">
        <w:rPr>
          <w:rFonts w:eastAsia="PMingLiU"/>
        </w:rPr>
        <w:t>係指使用者無法登入其執行個體的期間。</w:t>
      </w:r>
    </w:p>
    <w:p w14:paraId="0958CDB0"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745E34">
        <w:rPr>
          <w:rFonts w:eastAsia="PMingLiU"/>
          <w:b/>
          <w:color w:val="00188F"/>
        </w:rPr>
        <w:t>：</w:t>
      </w:r>
      <w:r w:rsidRPr="009E2DF0">
        <w:rPr>
          <w:rFonts w:eastAsia="PMingLiU"/>
        </w:rPr>
        <w:t>「上線時間百分比」係利用下列公式計算：</w:t>
      </w:r>
    </w:p>
    <w:p w14:paraId="2ED79076" w14:textId="77777777" w:rsidR="009E2DF0" w:rsidRPr="009E2DF0" w:rsidRDefault="009E2DF0" w:rsidP="009E2DF0">
      <w:pPr>
        <w:pStyle w:val="ProductList-Body"/>
        <w:rPr>
          <w:rFonts w:eastAsia="PMingLiU"/>
        </w:rPr>
      </w:pPr>
    </w:p>
    <w:p w14:paraId="1ECDC933" w14:textId="0D5C26B1" w:rsidR="009E2DF0" w:rsidRPr="009E2DF0" w:rsidRDefault="00000000" w:rsidP="009E2DF0">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7AC6432"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2FFA052A" w14:textId="77777777" w:rsidR="009E2DF0" w:rsidRPr="009E2DF0" w:rsidRDefault="009E2DF0" w:rsidP="009E2DF0">
      <w:pPr>
        <w:pStyle w:val="ProductList-Body"/>
        <w:rPr>
          <w:rFonts w:eastAsia="PMingLiU"/>
        </w:rPr>
      </w:pPr>
      <w:r w:rsidRPr="009E2DF0">
        <w:rPr>
          <w:rFonts w:eastAsia="PMingLiU"/>
          <w:b/>
          <w:color w:val="00188F"/>
        </w:rPr>
        <w:t>服務折讓</w:t>
      </w:r>
      <w:r w:rsidRPr="00745E34">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A41E1F3" w14:textId="77777777" w:rsidTr="003C4FD2">
        <w:trPr>
          <w:tblHeader/>
        </w:trPr>
        <w:tc>
          <w:tcPr>
            <w:tcW w:w="5400" w:type="dxa"/>
            <w:shd w:val="clear" w:color="auto" w:fill="0072C6"/>
          </w:tcPr>
          <w:p w14:paraId="25A4E81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26866F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71946A6" w14:textId="77777777" w:rsidTr="003C4FD2">
        <w:tc>
          <w:tcPr>
            <w:tcW w:w="5400" w:type="dxa"/>
          </w:tcPr>
          <w:p w14:paraId="0C85FC2D"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B27F61C"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1443C5F5" w14:textId="77777777" w:rsidTr="003C4FD2">
        <w:tc>
          <w:tcPr>
            <w:tcW w:w="5400" w:type="dxa"/>
          </w:tcPr>
          <w:p w14:paraId="3FB803C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176C3D7"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1CBD89A3" w14:textId="77777777" w:rsidTr="003C4FD2">
        <w:tc>
          <w:tcPr>
            <w:tcW w:w="5400" w:type="dxa"/>
          </w:tcPr>
          <w:p w14:paraId="070DF9FC"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3E3BF1F1"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2E55F8F3" w14:textId="711D790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33C47BD" w14:textId="77777777" w:rsidR="009E2DF0" w:rsidRPr="009E2DF0" w:rsidRDefault="009E2DF0" w:rsidP="009E2DF0">
      <w:pPr>
        <w:pStyle w:val="ProductList-Offering2Heading"/>
        <w:pBdr>
          <w:between w:val="single" w:sz="4" w:space="1" w:color="auto"/>
        </w:pBdr>
        <w:tabs>
          <w:tab w:val="clear" w:pos="360"/>
          <w:tab w:val="clear" w:pos="720"/>
          <w:tab w:val="clear" w:pos="1080"/>
        </w:tabs>
        <w:outlineLvl w:val="2"/>
        <w:rPr>
          <w:rFonts w:eastAsia="PMingLiU"/>
        </w:rPr>
      </w:pPr>
      <w:bookmarkStart w:id="42" w:name="_Toc239086945"/>
      <w:r w:rsidRPr="009E2DF0">
        <w:rPr>
          <w:rFonts w:eastAsia="PMingLiU"/>
        </w:rPr>
        <w:t>Dynamics 365 Commerce</w:t>
      </w:r>
      <w:bookmarkEnd w:id="42"/>
    </w:p>
    <w:p w14:paraId="2A98DFC0"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745E34">
        <w:rPr>
          <w:rFonts w:eastAsia="PMingLiU"/>
          <w:b/>
          <w:color w:val="00188F"/>
        </w:rPr>
        <w:t>：</w:t>
      </w:r>
    </w:p>
    <w:p w14:paraId="45CC842B" w14:textId="4F789C73"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有效租用戶</w:t>
      </w:r>
      <w:r w:rsidRPr="009E2DF0">
        <w:rPr>
          <w:rFonts w:eastAsia="PMingLiU"/>
        </w:rPr>
        <w:t>」係指在管理入口網站具備有效的高可用性生產拓樸的租用戶，該管理入口網站</w:t>
      </w:r>
      <w:r w:rsidRPr="009E2DF0">
        <w:rPr>
          <w:rFonts w:eastAsia="PMingLiU"/>
        </w:rPr>
        <w:t xml:space="preserve"> (A) </w:t>
      </w:r>
      <w:r w:rsidRPr="009E2DF0">
        <w:rPr>
          <w:rFonts w:eastAsia="PMingLiU"/>
        </w:rPr>
        <w:t>已部署至合作夥伴應用程式服務，</w:t>
      </w:r>
      <w:r w:rsidR="006F78D3">
        <w:rPr>
          <w:rFonts w:eastAsia="PMingLiU"/>
        </w:rPr>
        <w:br/>
      </w:r>
      <w:r w:rsidRPr="009E2DF0">
        <w:rPr>
          <w:rFonts w:eastAsia="PMingLiU"/>
        </w:rPr>
        <w:t>且</w:t>
      </w:r>
      <w:r w:rsidRPr="009E2DF0">
        <w:rPr>
          <w:rFonts w:eastAsia="PMingLiU"/>
        </w:rPr>
        <w:t xml:space="preserve"> (B) </w:t>
      </w:r>
      <w:r w:rsidRPr="009E2DF0">
        <w:rPr>
          <w:rFonts w:eastAsia="PMingLiU"/>
        </w:rPr>
        <w:t>擁有可讓使用者登入的有效資料庫。</w:t>
      </w:r>
    </w:p>
    <w:p w14:paraId="51F7410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合作夥伴應用程式服務</w:t>
      </w:r>
      <w:r w:rsidRPr="009E2DF0">
        <w:rPr>
          <w:rFonts w:eastAsia="PMingLiU"/>
        </w:rPr>
        <w:t>」係指建立於平台並與平台合併的合作夥伴應用程式，該平台</w:t>
      </w:r>
      <w:r w:rsidRPr="009E2DF0">
        <w:rPr>
          <w:rFonts w:eastAsia="PMingLiU"/>
        </w:rPr>
        <w:t xml:space="preserve"> (A) </w:t>
      </w:r>
      <w:r w:rsidRPr="009E2DF0">
        <w:rPr>
          <w:rFonts w:eastAsia="PMingLiU"/>
        </w:rPr>
        <w:t>用於處理組織實際的商業交易；且</w:t>
      </w:r>
      <w:r w:rsidRPr="009E2DF0">
        <w:rPr>
          <w:rFonts w:eastAsia="PMingLiU"/>
        </w:rPr>
        <w:t xml:space="preserve"> (B) </w:t>
      </w:r>
      <w:r w:rsidRPr="009E2DF0">
        <w:rPr>
          <w:rFonts w:eastAsia="PMingLiU"/>
        </w:rPr>
        <w:t>擁有保留的運算及儲存資源，其等於或大於合作夥伴針對適用之合作夥伴應用程式選定的其中一個調整單位。</w:t>
      </w:r>
    </w:p>
    <w:p w14:paraId="1586C0D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」係指適用期間的總累積分鐘數，於該適用期間內有效的租用戶已透過有效的高可用性生產拓撲部署至合作夥伴應用程式服務。</w:t>
      </w:r>
    </w:p>
    <w:p w14:paraId="6DA02E39"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平台</w:t>
      </w:r>
      <w:r w:rsidRPr="009E2DF0">
        <w:rPr>
          <w:rFonts w:eastAsia="PMingLiU"/>
        </w:rPr>
        <w:t>」係指服務的用戶端表單、</w:t>
      </w:r>
      <w:r w:rsidRPr="009E2DF0">
        <w:rPr>
          <w:rFonts w:eastAsia="PMingLiU"/>
        </w:rPr>
        <w:t xml:space="preserve">SQL </w:t>
      </w:r>
      <w:r w:rsidRPr="009E2DF0">
        <w:rPr>
          <w:rFonts w:eastAsia="PMingLiU"/>
        </w:rPr>
        <w:t>伺服器報告、批次作業和</w:t>
      </w:r>
      <w:r w:rsidRPr="009E2DF0">
        <w:rPr>
          <w:rFonts w:eastAsia="PMingLiU"/>
        </w:rPr>
        <w:t xml:space="preserve"> API </w:t>
      </w:r>
      <w:r w:rsidRPr="009E2DF0">
        <w:rPr>
          <w:rFonts w:eastAsia="PMingLiU"/>
        </w:rPr>
        <w:t>端點，或服務僅針對商業或零售用途提供的零售版</w:t>
      </w:r>
      <w:r w:rsidRPr="009E2DF0">
        <w:rPr>
          <w:rFonts w:eastAsia="PMingLiU"/>
        </w:rPr>
        <w:t xml:space="preserve"> API</w:t>
      </w:r>
      <w:r w:rsidRPr="009E2DF0">
        <w:rPr>
          <w:rFonts w:eastAsia="PMingLiU"/>
        </w:rPr>
        <w:t>。</w:t>
      </w:r>
    </w:p>
    <w:p w14:paraId="351A3D2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調整單位</w:t>
      </w:r>
      <w:r w:rsidRPr="009E2DF0">
        <w:rPr>
          <w:rFonts w:eastAsia="PMingLiU"/>
        </w:rPr>
        <w:t>」係指合作夥伴應用程式服務中所新增或移除之運算及儲存資源的單位。</w:t>
      </w:r>
    </w:p>
    <w:p w14:paraId="4AA942D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服務基礎架構</w:t>
      </w:r>
      <w:r w:rsidRPr="009E2DF0">
        <w:rPr>
          <w:rFonts w:eastAsia="PMingLiU"/>
        </w:rPr>
        <w:t>」係指</w:t>
      </w:r>
      <w:r w:rsidRPr="009E2DF0">
        <w:rPr>
          <w:rFonts w:eastAsia="PMingLiU"/>
        </w:rPr>
        <w:t xml:space="preserve"> Microsoft </w:t>
      </w:r>
      <w:r w:rsidRPr="009E2DF0">
        <w:rPr>
          <w:rFonts w:eastAsia="PMingLiU"/>
        </w:rPr>
        <w:t>針對服務所提供的授權、運算及儲存資源。</w:t>
      </w:r>
    </w:p>
    <w:p w14:paraId="17D047E8" w14:textId="77777777" w:rsidR="009E2DF0" w:rsidRPr="009E2DF0" w:rsidRDefault="009E2DF0" w:rsidP="009E2DF0">
      <w:pPr>
        <w:pStyle w:val="ProductList-Body"/>
        <w:rPr>
          <w:rFonts w:eastAsia="PMingLiU"/>
        </w:rPr>
      </w:pPr>
      <w:r w:rsidRPr="009E2DF0">
        <w:rPr>
          <w:rFonts w:eastAsia="PMingLiU"/>
          <w:b/>
          <w:color w:val="00188F"/>
        </w:rPr>
        <w:t>停機時間</w:t>
      </w:r>
      <w:r w:rsidRPr="00745E34">
        <w:rPr>
          <w:rFonts w:eastAsia="PMingLiU"/>
          <w:b/>
          <w:color w:val="00188F"/>
        </w:rPr>
        <w:t>：</w:t>
      </w:r>
      <w:r w:rsidRPr="009E2DF0">
        <w:rPr>
          <w:rFonts w:eastAsia="PMingLiU"/>
        </w:rPr>
        <w:t>由</w:t>
      </w:r>
      <w:r w:rsidRPr="009E2DF0">
        <w:rPr>
          <w:rFonts w:eastAsia="PMingLiU"/>
        </w:rPr>
        <w:t xml:space="preserve"> Microsoft </w:t>
      </w:r>
      <w:r w:rsidRPr="009E2DF0">
        <w:rPr>
          <w:rFonts w:eastAsia="PMingLiU"/>
        </w:rPr>
        <w:t>從自動化狀態監控及系統記錄中判定，因未屆滿之平台或服務基礎架構發生錯誤，而使任何使用者無法存取其有效租用戶的時間期間。停機時間不包括排定停機時間、服務附加功能的無法取得、因修改服務而使服務變得無法存取，或超出調整單位容量的期間。</w:t>
      </w:r>
    </w:p>
    <w:p w14:paraId="785AEEC1"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745E34">
        <w:rPr>
          <w:rFonts w:eastAsia="PMingLiU"/>
          <w:b/>
          <w:color w:val="00188F"/>
        </w:rPr>
        <w:t>：</w:t>
      </w:r>
      <w:r w:rsidRPr="009E2DF0">
        <w:rPr>
          <w:rFonts w:eastAsia="PMingLiU"/>
        </w:rPr>
        <w:t>特定有效租用戶在適用期間的上線時間百分比，採下列公式計算：</w:t>
      </w:r>
    </w:p>
    <w:p w14:paraId="3F525FEC" w14:textId="77777777" w:rsidR="008520C7" w:rsidRPr="009E2DF0" w:rsidRDefault="00000000" w:rsidP="007B66E1">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4B3DF9FE"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25317F93" w14:textId="77777777" w:rsidR="009E2DF0" w:rsidRPr="009E2DF0" w:rsidRDefault="009E2DF0" w:rsidP="009E2DF0">
      <w:pPr>
        <w:pStyle w:val="ProductList-Body"/>
        <w:rPr>
          <w:rFonts w:eastAsia="PMingLiU"/>
        </w:rPr>
      </w:pPr>
      <w:r w:rsidRPr="009E2DF0">
        <w:rPr>
          <w:rFonts w:eastAsia="PMingLiU"/>
          <w:b/>
          <w:color w:val="00188F"/>
        </w:rPr>
        <w:t>服務折讓</w:t>
      </w:r>
      <w:r w:rsidRPr="00745E34">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73B2A21" w14:textId="77777777" w:rsidTr="003C4FD2">
        <w:trPr>
          <w:tblHeader/>
        </w:trPr>
        <w:tc>
          <w:tcPr>
            <w:tcW w:w="5400" w:type="dxa"/>
            <w:shd w:val="clear" w:color="auto" w:fill="0072C6"/>
          </w:tcPr>
          <w:p w14:paraId="76F7E72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F6C426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FD4A31D" w14:textId="77777777" w:rsidTr="003C4FD2">
        <w:tc>
          <w:tcPr>
            <w:tcW w:w="5400" w:type="dxa"/>
          </w:tcPr>
          <w:p w14:paraId="53CBF1E1"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20B1FED"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0884F652" w14:textId="77777777" w:rsidTr="003C4FD2">
        <w:tc>
          <w:tcPr>
            <w:tcW w:w="5400" w:type="dxa"/>
          </w:tcPr>
          <w:p w14:paraId="6B82451B"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FA21823"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3D428E9C" w14:textId="77777777" w:rsidTr="003C4FD2">
        <w:tc>
          <w:tcPr>
            <w:tcW w:w="5400" w:type="dxa"/>
          </w:tcPr>
          <w:p w14:paraId="6FEA6826"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0EAA7B22"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3D65C68C" w14:textId="5427A56D"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3FF544E" w14:textId="77777777" w:rsidR="007B66E1" w:rsidRDefault="007B66E1">
      <w:pPr>
        <w:rPr>
          <w:rFonts w:asciiTheme="majorHAnsi" w:eastAsia="PMingLiU" w:hAnsiTheme="majorHAnsi"/>
          <w:b/>
          <w:color w:val="0072C6"/>
          <w:sz w:val="28"/>
        </w:rPr>
      </w:pPr>
      <w:r>
        <w:rPr>
          <w:rFonts w:eastAsia="PMingLiU"/>
        </w:rPr>
        <w:br w:type="page"/>
      </w:r>
    </w:p>
    <w:p w14:paraId="27545E45" w14:textId="27183D5E" w:rsidR="003E284C" w:rsidRPr="008211A8" w:rsidRDefault="003E284C" w:rsidP="009E2DF0">
      <w:pPr>
        <w:pStyle w:val="ProductList-Offering2Heading"/>
        <w:pBdr>
          <w:between w:val="single" w:sz="4" w:space="1" w:color="auto"/>
        </w:pBdr>
        <w:tabs>
          <w:tab w:val="clear" w:pos="360"/>
          <w:tab w:val="clear" w:pos="720"/>
          <w:tab w:val="clear" w:pos="1080"/>
        </w:tabs>
        <w:outlineLvl w:val="2"/>
        <w:rPr>
          <w:rFonts w:eastAsia="PMingLiU"/>
        </w:rPr>
      </w:pPr>
      <w:bookmarkStart w:id="43" w:name="_Toc239086946"/>
      <w:r w:rsidRPr="008211A8">
        <w:rPr>
          <w:rFonts w:eastAsia="PMingLiU"/>
        </w:rPr>
        <w:t>Dynamics 365 Contact Center</w:t>
      </w:r>
      <w:bookmarkEnd w:id="43"/>
    </w:p>
    <w:p w14:paraId="0D0FC9D8" w14:textId="77777777" w:rsidR="008211A8" w:rsidRPr="00FC24F7" w:rsidRDefault="008211A8" w:rsidP="008211A8">
      <w:pPr>
        <w:pStyle w:val="ProductList-Body"/>
        <w:rPr>
          <w:rFonts w:ascii="Calibri" w:eastAsia="PMingLiU" w:hAnsi="Calibri" w:cs="Calibri"/>
          <w:color w:val="000000"/>
        </w:rPr>
      </w:pPr>
      <w:r w:rsidRPr="00FC24F7">
        <w:rPr>
          <w:rFonts w:ascii="Calibri" w:eastAsia="PMingLiU" w:hAnsi="Calibri" w:cs="Calibri"/>
          <w:b/>
          <w:bCs/>
          <w:color w:val="00188F"/>
        </w:rPr>
        <w:t>停機時間</w:t>
      </w:r>
      <w:r w:rsidRPr="00FC24F7">
        <w:rPr>
          <w:rFonts w:ascii="Calibri" w:eastAsia="PMingLiU" w:hAnsi="Calibri" w:cs="Calibri"/>
        </w:rPr>
        <w:t>：</w:t>
      </w:r>
      <w:r w:rsidRPr="00FC24F7">
        <w:rPr>
          <w:rFonts w:ascii="Calibri" w:eastAsia="PMingLiU" w:hAnsi="Calibri" w:cs="Calibri"/>
          <w:color w:val="000000"/>
        </w:rPr>
        <w:t>係指使用者無法發起或接收</w:t>
      </w:r>
      <w:r w:rsidRPr="00FC24F7">
        <w:rPr>
          <w:rFonts w:ascii="Calibri" w:eastAsia="PMingLiU" w:hAnsi="Calibri" w:cs="Calibri"/>
          <w:color w:val="000000"/>
        </w:rPr>
        <w:t xml:space="preserve"> PSTN </w:t>
      </w:r>
      <w:r w:rsidRPr="00FC24F7">
        <w:rPr>
          <w:rFonts w:ascii="Calibri" w:eastAsia="PMingLiU" w:hAnsi="Calibri" w:cs="Calibri"/>
          <w:color w:val="000000"/>
        </w:rPr>
        <w:t>通話或進行實時通信</w:t>
      </w:r>
      <w:r w:rsidRPr="00FC24F7">
        <w:rPr>
          <w:rFonts w:ascii="Calibri" w:eastAsia="PMingLiU" w:hAnsi="Calibri" w:cs="Calibri"/>
          <w:color w:val="000000"/>
        </w:rPr>
        <w:t xml:space="preserve"> (</w:t>
      </w:r>
      <w:r w:rsidRPr="00FC24F7">
        <w:rPr>
          <w:rFonts w:ascii="Calibri" w:eastAsia="PMingLiU" w:hAnsi="Calibri" w:cs="Calibri"/>
          <w:color w:val="000000"/>
        </w:rPr>
        <w:t>例如</w:t>
      </w:r>
      <w:r w:rsidRPr="00FC24F7">
        <w:rPr>
          <w:rFonts w:ascii="Calibri" w:eastAsia="PMingLiU" w:hAnsi="Calibri" w:cs="Calibri"/>
          <w:color w:val="000000"/>
        </w:rPr>
        <w:t xml:space="preserve"> IVR </w:t>
      </w:r>
      <w:r w:rsidRPr="00FC24F7">
        <w:rPr>
          <w:rFonts w:ascii="Calibri" w:eastAsia="PMingLiU" w:hAnsi="Calibri" w:cs="Calibri"/>
          <w:color w:val="000000"/>
        </w:rPr>
        <w:t>路由</w:t>
      </w:r>
      <w:r w:rsidRPr="00FC24F7">
        <w:rPr>
          <w:rFonts w:ascii="Calibri" w:eastAsia="PMingLiU" w:hAnsi="Calibri" w:cs="Calibri"/>
          <w:color w:val="000000"/>
        </w:rPr>
        <w:t xml:space="preserve">) </w:t>
      </w:r>
      <w:r w:rsidRPr="00FC24F7">
        <w:rPr>
          <w:rFonts w:ascii="Calibri" w:eastAsia="PMingLiU" w:hAnsi="Calibri" w:cs="Calibri"/>
          <w:color w:val="000000"/>
        </w:rPr>
        <w:t>的任何時間段。</w:t>
      </w:r>
    </w:p>
    <w:p w14:paraId="31BF17C5" w14:textId="77777777" w:rsidR="008211A8" w:rsidRPr="00FC24F7" w:rsidRDefault="008211A8" w:rsidP="008211A8">
      <w:pPr>
        <w:pStyle w:val="ProductList-Body"/>
        <w:rPr>
          <w:rFonts w:ascii="Calibri" w:eastAsia="PMingLiU" w:hAnsi="Calibri" w:cs="Calibri"/>
        </w:rPr>
      </w:pPr>
      <w:r w:rsidRPr="00FC24F7">
        <w:rPr>
          <w:rFonts w:ascii="Calibri" w:eastAsia="PMingLiU" w:hAnsi="Calibri" w:cs="Calibri"/>
          <w:b/>
          <w:bCs/>
          <w:color w:val="00188F"/>
        </w:rPr>
        <w:t>上線時間百分比</w:t>
      </w:r>
      <w:r w:rsidRPr="00FC24F7">
        <w:rPr>
          <w:rFonts w:ascii="Calibri" w:eastAsia="PMingLiU" w:hAnsi="Calibri" w:cs="Calibri"/>
        </w:rPr>
        <w:t>：「上線時間百分比」係利用下列公式計算：</w:t>
      </w:r>
    </w:p>
    <w:p w14:paraId="0AFFB22B" w14:textId="77777777" w:rsidR="008211A8" w:rsidRPr="00FC24F7" w:rsidRDefault="008211A8" w:rsidP="008211A8">
      <w:pPr>
        <w:pStyle w:val="ProductList-Body"/>
        <w:rPr>
          <w:rFonts w:ascii="Calibri" w:eastAsia="PMingLiU" w:hAnsi="Calibri" w:cs="Calibri"/>
        </w:rPr>
      </w:pPr>
    </w:p>
    <w:p w14:paraId="0E62C7AF" w14:textId="77777777" w:rsidR="008211A8" w:rsidRPr="00FC24F7" w:rsidRDefault="00000000" w:rsidP="008211A8">
      <w:pPr>
        <w:jc w:val="both"/>
        <w:rPr>
          <w:rFonts w:ascii="Calibri" w:eastAsia="PMingLiU" w:hAnsi="Calibri" w:cs="Calibri"/>
          <w:sz w:val="18"/>
          <w:szCs w:val="18"/>
        </w:rPr>
      </w:pPr>
      <m:oMathPara>
        <m:oMathParaPr>
          <m:jc m:val="center"/>
        </m:oMathParaPr>
        <m:oMath>
          <m:f>
            <m:fPr>
              <m:ctrlPr>
                <w:rPr>
                  <w:rFonts w:ascii="Cambria Math" w:eastAsia="PMingLiU" w:hAnsi="Cambria Math" w:cs="Calibri"/>
                  <w:i/>
                  <w:iCs/>
                  <w:sz w:val="18"/>
                  <w:szCs w:val="18"/>
                </w:rPr>
              </m:ctrlPr>
            </m:fPr>
            <m:num>
              <m:r>
                <w:rPr>
                  <w:rFonts w:ascii="Cambria Math" w:eastAsia="PMingLiU" w:hAnsi="Cambria Math" w:cs="Cambria Math" w:hint="eastAsia"/>
                  <w:sz w:val="18"/>
                  <w:szCs w:val="18"/>
                </w:rPr>
                <m:t>使用者分鐘數</m:t>
              </m:r>
              <m:r>
                <w:rPr>
                  <w:rFonts w:ascii="Cambria Math" w:eastAsia="PMingLiU" w:hAnsi="Cambria Math" w:cs="Cambria Math"/>
                  <w:sz w:val="18"/>
                  <w:szCs w:val="18"/>
                </w:rPr>
                <m:t xml:space="preserve"> - </m:t>
              </m:r>
              <m:r>
                <w:rPr>
                  <w:rFonts w:ascii="Cambria Math" w:eastAsia="PMingLiU" w:hAnsi="Cambria Math" w:cs="Cambria Math"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mbria Math" w:hint="eastAsia"/>
                  <w:sz w:val="18"/>
                  <w:szCs w:val="18"/>
                </w:rPr>
                <m:t>使用者分鐘數</m:t>
              </m:r>
            </m:den>
          </m:f>
          <m:r>
            <w:rPr>
              <w:rFonts w:ascii="Cambria Math" w:eastAsia="PMingLiU" w:hAnsi="Cambria Math" w:cs="Calibri"/>
              <w:sz w:val="18"/>
              <w:szCs w:val="18"/>
            </w:rPr>
            <m:t xml:space="preserve"> </m:t>
          </m:r>
          <m:r>
            <w:rPr>
              <w:rFonts w:ascii="Cambria Math" w:eastAsia="PMingLiU" w:hAnsi="Cambria Math" w:cs="Cambria Math"/>
              <w:sz w:val="18"/>
              <w:szCs w:val="18"/>
            </w:rPr>
            <m:t>x</m:t>
          </m:r>
          <m:r>
            <w:rPr>
              <w:rFonts w:ascii="Cambria Math" w:eastAsia="PMingLiU" w:hAnsi="Cambria Math" w:cs="Calibri"/>
              <w:sz w:val="18"/>
              <w:szCs w:val="18"/>
            </w:rPr>
            <m:t xml:space="preserve"> 100</m:t>
          </m:r>
        </m:oMath>
      </m:oMathPara>
    </w:p>
    <w:p w14:paraId="7E93308E" w14:textId="77777777" w:rsidR="008211A8" w:rsidRPr="00FC24F7" w:rsidRDefault="008211A8" w:rsidP="008211A8">
      <w:pPr>
        <w:pStyle w:val="ProductList-Body"/>
        <w:rPr>
          <w:rFonts w:ascii="Calibri" w:eastAsia="PMingLiU" w:hAnsi="Calibri" w:cs="Calibri"/>
        </w:rPr>
      </w:pPr>
      <w:r w:rsidRPr="00FC24F7">
        <w:rPr>
          <w:rFonts w:ascii="Calibri" w:eastAsia="PMingLiU" w:hAnsi="Calibri" w:cs="Calibri"/>
        </w:rPr>
        <w:t>停機時間以使用者分鐘數計算；亦即針對每個適用期間，停機時間為該適用期間發生之每個事件的總時間長度</w:t>
      </w:r>
      <w:r w:rsidRPr="00FC24F7">
        <w:rPr>
          <w:rFonts w:ascii="Calibri" w:eastAsia="PMingLiU" w:hAnsi="Calibri" w:cs="Calibri"/>
        </w:rPr>
        <w:t xml:space="preserve"> (</w:t>
      </w:r>
      <w:r w:rsidRPr="00FC24F7">
        <w:rPr>
          <w:rFonts w:ascii="Calibri" w:eastAsia="PMingLiU" w:hAnsi="Calibri" w:cs="Calibri"/>
        </w:rPr>
        <w:t>以分鐘計</w:t>
      </w:r>
      <w:r w:rsidRPr="00FC24F7">
        <w:rPr>
          <w:rFonts w:ascii="Calibri" w:eastAsia="PMingLiU" w:hAnsi="Calibri" w:cs="Calibri"/>
        </w:rPr>
        <w:t>)</w:t>
      </w:r>
      <w:r w:rsidRPr="00FC24F7">
        <w:rPr>
          <w:rFonts w:ascii="Calibri" w:eastAsia="PMingLiU" w:hAnsi="Calibri" w:cs="Calibri"/>
        </w:rPr>
        <w:t>，乘以受該事件影響的使用者人數。折讓將僅針對受影響之實際服務支付。</w:t>
      </w:r>
    </w:p>
    <w:p w14:paraId="6FBAA953" w14:textId="77777777" w:rsidR="008211A8" w:rsidRPr="00FC24F7" w:rsidRDefault="008211A8" w:rsidP="008211A8">
      <w:pPr>
        <w:pStyle w:val="ProductList-Body"/>
        <w:rPr>
          <w:rFonts w:ascii="Calibri" w:eastAsia="PMingLiU" w:hAnsi="Calibri" w:cs="Calibri"/>
        </w:rPr>
      </w:pPr>
    </w:p>
    <w:p w14:paraId="66FECB2A" w14:textId="77777777" w:rsidR="008211A8" w:rsidRPr="00FC24F7" w:rsidRDefault="008211A8" w:rsidP="008211A8">
      <w:pPr>
        <w:pStyle w:val="ProductList-Body"/>
        <w:rPr>
          <w:rFonts w:ascii="Calibri" w:eastAsia="PMingLiU" w:hAnsi="Calibri" w:cs="Calibri"/>
        </w:rPr>
      </w:pPr>
      <w:r w:rsidRPr="00FC24F7">
        <w:rPr>
          <w:rFonts w:ascii="Calibri" w:eastAsia="PMingLiU" w:hAnsi="Calibri" w:cs="Calibri"/>
        </w:rPr>
        <w:t>此</w:t>
      </w:r>
      <w:r w:rsidRPr="00FC24F7">
        <w:rPr>
          <w:rFonts w:ascii="Calibri" w:eastAsia="PMingLiU" w:hAnsi="Calibri" w:cs="Calibri"/>
        </w:rPr>
        <w:t xml:space="preserve"> SLA </w:t>
      </w:r>
      <w:r w:rsidRPr="00FC24F7">
        <w:rPr>
          <w:rFonts w:ascii="Calibri" w:eastAsia="PMingLiU" w:hAnsi="Calibri" w:cs="Calibri"/>
        </w:rPr>
        <w:t>不包括計劃停機時間、服務附加功能的不可用時間、因修改服務而導致無法存取服務的時間、因任何不受</w:t>
      </w:r>
      <w:r w:rsidRPr="00FC24F7">
        <w:rPr>
          <w:rFonts w:ascii="Calibri" w:eastAsia="PMingLiU" w:hAnsi="Calibri" w:cs="Calibri"/>
        </w:rPr>
        <w:t xml:space="preserve"> Microsoft </w:t>
      </w:r>
      <w:r w:rsidRPr="00FC24F7">
        <w:rPr>
          <w:rFonts w:ascii="Calibri" w:eastAsia="PMingLiU" w:hAnsi="Calibri" w:cs="Calibri"/>
        </w:rPr>
        <w:t>控制的第三方軟體、設備或服務故障而造成的中斷，或是非由</w:t>
      </w:r>
      <w:r w:rsidRPr="00FC24F7">
        <w:rPr>
          <w:rFonts w:ascii="Calibri" w:eastAsia="PMingLiU" w:hAnsi="Calibri" w:cs="Calibri"/>
        </w:rPr>
        <w:t xml:space="preserve"> Microsoft </w:t>
      </w:r>
      <w:r w:rsidRPr="00FC24F7">
        <w:rPr>
          <w:rFonts w:ascii="Calibri" w:eastAsia="PMingLiU" w:hAnsi="Calibri" w:cs="Calibri"/>
        </w:rPr>
        <w:t>本身做為本服務之一環而執行之</w:t>
      </w:r>
      <w:r w:rsidRPr="00FC24F7">
        <w:rPr>
          <w:rFonts w:ascii="Calibri" w:eastAsia="PMingLiU" w:hAnsi="Calibri" w:cs="Calibri"/>
        </w:rPr>
        <w:t xml:space="preserve"> Microsoft </w:t>
      </w:r>
      <w:r w:rsidRPr="00FC24F7">
        <w:rPr>
          <w:rFonts w:ascii="Calibri" w:eastAsia="PMingLiU" w:hAnsi="Calibri" w:cs="Calibri"/>
        </w:rPr>
        <w:t>軟體。</w:t>
      </w:r>
    </w:p>
    <w:p w14:paraId="57C4E764" w14:textId="77777777" w:rsidR="008211A8" w:rsidRPr="00FC24F7" w:rsidRDefault="008211A8" w:rsidP="008211A8">
      <w:pPr>
        <w:pStyle w:val="ProductList-Body"/>
        <w:rPr>
          <w:rFonts w:ascii="Calibri" w:eastAsia="PMingLiU" w:hAnsi="Calibri" w:cs="Calibri"/>
        </w:rPr>
      </w:pPr>
    </w:p>
    <w:p w14:paraId="37EDDF10" w14:textId="77777777" w:rsidR="008211A8" w:rsidRPr="00FC24F7" w:rsidRDefault="008211A8" w:rsidP="008211A8">
      <w:pPr>
        <w:pStyle w:val="ProductList-Body"/>
        <w:rPr>
          <w:rFonts w:ascii="Calibri" w:eastAsia="PMingLiU" w:hAnsi="Calibri" w:cs="Calibri"/>
        </w:rPr>
      </w:pPr>
      <w:r w:rsidRPr="00FC24F7">
        <w:rPr>
          <w:rFonts w:ascii="Calibri" w:eastAsia="PMingLiU" w:hAnsi="Calibri" w:cs="Calibri"/>
          <w:b/>
          <w:color w:val="00188F"/>
        </w:rPr>
        <w:t>服務折讓</w:t>
      </w:r>
      <w:r w:rsidRPr="00FC24F7">
        <w:rPr>
          <w:rFonts w:ascii="Calibri" w:eastAsia="PMingLiU"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211A8" w:rsidRPr="00FC24F7" w14:paraId="0B1D9A59" w14:textId="77777777" w:rsidTr="00CE6437">
        <w:trPr>
          <w:tblHeader/>
        </w:trPr>
        <w:tc>
          <w:tcPr>
            <w:tcW w:w="5400" w:type="dxa"/>
            <w:shd w:val="clear" w:color="auto" w:fill="0072C6"/>
          </w:tcPr>
          <w:p w14:paraId="3B934CB1" w14:textId="77777777" w:rsidR="008211A8" w:rsidRPr="00FC24F7" w:rsidRDefault="008211A8" w:rsidP="00CE6437">
            <w:pPr>
              <w:pStyle w:val="ProductList-OfferingBody"/>
              <w:jc w:val="center"/>
              <w:rPr>
                <w:rFonts w:ascii="Calibri" w:eastAsia="PMingLiU" w:hAnsi="Calibri" w:cs="Calibri"/>
                <w:color w:val="FFFFFF" w:themeColor="background1"/>
                <w:szCs w:val="16"/>
              </w:rPr>
            </w:pPr>
            <w:r w:rsidRPr="00FC24F7">
              <w:rPr>
                <w:rFonts w:ascii="Calibri" w:eastAsia="PMingLiU" w:hAnsi="Calibri" w:cs="Calibri"/>
                <w:color w:val="FFFFFF" w:themeColor="background1"/>
                <w:szCs w:val="16"/>
              </w:rPr>
              <w:t>上線時間百分比</w:t>
            </w:r>
          </w:p>
        </w:tc>
        <w:tc>
          <w:tcPr>
            <w:tcW w:w="5400" w:type="dxa"/>
            <w:shd w:val="clear" w:color="auto" w:fill="0072C6"/>
          </w:tcPr>
          <w:p w14:paraId="1CF20103" w14:textId="77777777" w:rsidR="008211A8" w:rsidRPr="00FC24F7" w:rsidRDefault="008211A8" w:rsidP="00CE6437">
            <w:pPr>
              <w:pStyle w:val="ProductList-OfferingBody"/>
              <w:jc w:val="center"/>
              <w:rPr>
                <w:rFonts w:ascii="Calibri" w:eastAsia="PMingLiU" w:hAnsi="Calibri" w:cs="Calibri"/>
                <w:color w:val="FFFFFF" w:themeColor="background1"/>
                <w:szCs w:val="16"/>
              </w:rPr>
            </w:pPr>
            <w:r w:rsidRPr="00FC24F7">
              <w:rPr>
                <w:rFonts w:ascii="Calibri" w:eastAsia="PMingLiU" w:hAnsi="Calibri" w:cs="Calibri"/>
                <w:color w:val="FFFFFF" w:themeColor="background1"/>
                <w:szCs w:val="16"/>
              </w:rPr>
              <w:t>服務折讓</w:t>
            </w:r>
          </w:p>
        </w:tc>
      </w:tr>
      <w:tr w:rsidR="008211A8" w:rsidRPr="00FC24F7" w14:paraId="43AC5313" w14:textId="77777777" w:rsidTr="00CE6437">
        <w:tc>
          <w:tcPr>
            <w:tcW w:w="5400" w:type="dxa"/>
          </w:tcPr>
          <w:p w14:paraId="09B6FC09" w14:textId="77777777" w:rsidR="008211A8" w:rsidRPr="00FC24F7" w:rsidRDefault="008211A8" w:rsidP="00CE6437">
            <w:pPr>
              <w:pStyle w:val="ProductList-OfferingBody"/>
              <w:jc w:val="center"/>
              <w:rPr>
                <w:rFonts w:ascii="Calibri" w:eastAsia="PMingLiU" w:hAnsi="Calibri" w:cs="Calibri"/>
                <w:szCs w:val="16"/>
              </w:rPr>
            </w:pPr>
            <w:r w:rsidRPr="00FC24F7">
              <w:rPr>
                <w:rFonts w:ascii="Calibri" w:eastAsia="PMingLiU" w:hAnsi="Calibri" w:cs="Calibri"/>
                <w:color w:val="000000"/>
                <w:szCs w:val="16"/>
                <w:bdr w:val="none" w:sz="0" w:space="0" w:color="auto" w:frame="1"/>
              </w:rPr>
              <w:t>&lt; 99.99%</w:t>
            </w:r>
          </w:p>
        </w:tc>
        <w:tc>
          <w:tcPr>
            <w:tcW w:w="5400" w:type="dxa"/>
          </w:tcPr>
          <w:p w14:paraId="4BEFA57C" w14:textId="77777777" w:rsidR="008211A8" w:rsidRPr="00FC24F7" w:rsidRDefault="008211A8" w:rsidP="00CE6437">
            <w:pPr>
              <w:pStyle w:val="ProductList-OfferingBody"/>
              <w:jc w:val="center"/>
              <w:rPr>
                <w:rFonts w:ascii="Calibri" w:eastAsia="PMingLiU" w:hAnsi="Calibri" w:cs="Calibri"/>
                <w:szCs w:val="16"/>
              </w:rPr>
            </w:pPr>
            <w:r w:rsidRPr="00FC24F7">
              <w:rPr>
                <w:rFonts w:ascii="Calibri" w:eastAsia="PMingLiU" w:hAnsi="Calibri" w:cs="Calibri"/>
                <w:color w:val="000000"/>
                <w:szCs w:val="16"/>
                <w:bdr w:val="none" w:sz="0" w:space="0" w:color="auto" w:frame="1"/>
              </w:rPr>
              <w:t>5%</w:t>
            </w:r>
          </w:p>
        </w:tc>
      </w:tr>
      <w:tr w:rsidR="008211A8" w:rsidRPr="00FC24F7" w14:paraId="4B93E05C" w14:textId="77777777" w:rsidTr="00CE6437">
        <w:tc>
          <w:tcPr>
            <w:tcW w:w="5400" w:type="dxa"/>
          </w:tcPr>
          <w:p w14:paraId="44FBCF40" w14:textId="77777777" w:rsidR="008211A8" w:rsidRPr="00FC24F7" w:rsidRDefault="008211A8" w:rsidP="00CE6437">
            <w:pPr>
              <w:pStyle w:val="ProductList-OfferingBody"/>
              <w:jc w:val="center"/>
              <w:rPr>
                <w:rFonts w:ascii="Calibri" w:eastAsia="PMingLiU" w:hAnsi="Calibri" w:cs="Calibri"/>
                <w:szCs w:val="16"/>
              </w:rPr>
            </w:pPr>
            <w:r w:rsidRPr="00FC24F7">
              <w:rPr>
                <w:rFonts w:ascii="Calibri" w:eastAsia="PMingLiU" w:hAnsi="Calibri" w:cs="Calibri"/>
                <w:szCs w:val="16"/>
              </w:rPr>
              <w:t>&lt; 99.9%</w:t>
            </w:r>
          </w:p>
        </w:tc>
        <w:tc>
          <w:tcPr>
            <w:tcW w:w="5400" w:type="dxa"/>
          </w:tcPr>
          <w:p w14:paraId="0B4AB1CE" w14:textId="77777777" w:rsidR="008211A8" w:rsidRPr="00FC24F7" w:rsidRDefault="008211A8" w:rsidP="00CE6437">
            <w:pPr>
              <w:pStyle w:val="ProductList-OfferingBody"/>
              <w:jc w:val="center"/>
              <w:rPr>
                <w:rFonts w:ascii="Calibri" w:eastAsia="PMingLiU" w:hAnsi="Calibri" w:cs="Calibri"/>
                <w:szCs w:val="16"/>
              </w:rPr>
            </w:pPr>
            <w:r w:rsidRPr="00FC24F7">
              <w:rPr>
                <w:rFonts w:ascii="Calibri" w:eastAsia="PMingLiU" w:hAnsi="Calibri" w:cs="Calibri"/>
                <w:szCs w:val="16"/>
              </w:rPr>
              <w:t>25%</w:t>
            </w:r>
          </w:p>
        </w:tc>
      </w:tr>
      <w:tr w:rsidR="008211A8" w:rsidRPr="00FC24F7" w14:paraId="53A37B01" w14:textId="77777777" w:rsidTr="00CE6437">
        <w:tc>
          <w:tcPr>
            <w:tcW w:w="5400" w:type="dxa"/>
          </w:tcPr>
          <w:p w14:paraId="03130FEE" w14:textId="77777777" w:rsidR="008211A8" w:rsidRPr="00FC24F7" w:rsidRDefault="008211A8" w:rsidP="00CE6437">
            <w:pPr>
              <w:pStyle w:val="ProductList-OfferingBody"/>
              <w:jc w:val="center"/>
              <w:rPr>
                <w:rFonts w:ascii="Calibri" w:eastAsia="PMingLiU" w:hAnsi="Calibri" w:cs="Calibri"/>
                <w:szCs w:val="16"/>
              </w:rPr>
            </w:pPr>
            <w:r w:rsidRPr="00FC24F7">
              <w:rPr>
                <w:rFonts w:ascii="Calibri" w:eastAsia="PMingLiU" w:hAnsi="Calibri" w:cs="Calibri"/>
                <w:szCs w:val="16"/>
              </w:rPr>
              <w:t>&lt; 99%</w:t>
            </w:r>
          </w:p>
        </w:tc>
        <w:tc>
          <w:tcPr>
            <w:tcW w:w="5400" w:type="dxa"/>
          </w:tcPr>
          <w:p w14:paraId="0D56BD29" w14:textId="77777777" w:rsidR="008211A8" w:rsidRPr="00FC24F7" w:rsidRDefault="008211A8" w:rsidP="00CE6437">
            <w:pPr>
              <w:pStyle w:val="ProductList-OfferingBody"/>
              <w:jc w:val="center"/>
              <w:rPr>
                <w:rFonts w:ascii="Calibri" w:eastAsia="PMingLiU" w:hAnsi="Calibri" w:cs="Calibri"/>
                <w:szCs w:val="16"/>
              </w:rPr>
            </w:pPr>
            <w:r w:rsidRPr="00FC24F7">
              <w:rPr>
                <w:rFonts w:ascii="Calibri" w:eastAsia="PMingLiU" w:hAnsi="Calibri" w:cs="Calibri"/>
                <w:szCs w:val="16"/>
              </w:rPr>
              <w:t>50%</w:t>
            </w:r>
          </w:p>
        </w:tc>
      </w:tr>
      <w:tr w:rsidR="008211A8" w:rsidRPr="00FC24F7" w14:paraId="630E7477" w14:textId="77777777" w:rsidTr="00CE6437">
        <w:tc>
          <w:tcPr>
            <w:tcW w:w="5400" w:type="dxa"/>
          </w:tcPr>
          <w:p w14:paraId="41B2AD2C" w14:textId="77777777" w:rsidR="008211A8" w:rsidRPr="00FC24F7" w:rsidRDefault="008211A8" w:rsidP="00CE6437">
            <w:pPr>
              <w:pStyle w:val="ProductList-OfferingBody"/>
              <w:jc w:val="center"/>
              <w:rPr>
                <w:rFonts w:ascii="Calibri" w:eastAsia="PMingLiU" w:hAnsi="Calibri" w:cs="Calibri"/>
                <w:szCs w:val="16"/>
              </w:rPr>
            </w:pPr>
            <w:r w:rsidRPr="00FC24F7">
              <w:rPr>
                <w:rFonts w:ascii="Calibri" w:eastAsia="PMingLiU" w:hAnsi="Calibri" w:cs="Calibri"/>
                <w:szCs w:val="16"/>
              </w:rPr>
              <w:t>&lt; 95%</w:t>
            </w:r>
          </w:p>
        </w:tc>
        <w:tc>
          <w:tcPr>
            <w:tcW w:w="5400" w:type="dxa"/>
          </w:tcPr>
          <w:p w14:paraId="7EAA370A" w14:textId="77777777" w:rsidR="008211A8" w:rsidRPr="00FC24F7" w:rsidRDefault="008211A8" w:rsidP="00CE6437">
            <w:pPr>
              <w:pStyle w:val="ProductList-OfferingBody"/>
              <w:jc w:val="center"/>
              <w:rPr>
                <w:rFonts w:ascii="Calibri" w:eastAsia="PMingLiU" w:hAnsi="Calibri" w:cs="Calibri"/>
                <w:szCs w:val="16"/>
              </w:rPr>
            </w:pPr>
            <w:r w:rsidRPr="00FC24F7">
              <w:rPr>
                <w:rFonts w:ascii="Calibri" w:eastAsia="PMingLiU" w:hAnsi="Calibri" w:cs="Calibri"/>
                <w:szCs w:val="16"/>
              </w:rPr>
              <w:t>100%</w:t>
            </w:r>
          </w:p>
        </w:tc>
      </w:tr>
    </w:tbl>
    <w:p w14:paraId="46FC258E" w14:textId="77777777" w:rsidR="008211A8" w:rsidRPr="009E2DF0" w:rsidRDefault="008211A8" w:rsidP="008211A8">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47EB477" w14:textId="20278635" w:rsidR="009E2DF0" w:rsidRPr="009E2DF0" w:rsidRDefault="009E2DF0" w:rsidP="009E2DF0">
      <w:pPr>
        <w:pStyle w:val="ProductList-Offering2Heading"/>
        <w:pBdr>
          <w:between w:val="single" w:sz="4" w:space="1" w:color="auto"/>
        </w:pBdr>
        <w:tabs>
          <w:tab w:val="clear" w:pos="360"/>
          <w:tab w:val="clear" w:pos="720"/>
          <w:tab w:val="clear" w:pos="1080"/>
        </w:tabs>
        <w:outlineLvl w:val="2"/>
        <w:rPr>
          <w:rFonts w:eastAsia="PMingLiU"/>
        </w:rPr>
      </w:pPr>
      <w:bookmarkStart w:id="44" w:name="_Toc239086947"/>
      <w:r w:rsidRPr="009E2DF0">
        <w:rPr>
          <w:rFonts w:eastAsia="PMingLiU"/>
        </w:rPr>
        <w:t>Dynamics 365 Customer Insights</w:t>
      </w:r>
      <w:bookmarkEnd w:id="44"/>
    </w:p>
    <w:p w14:paraId="0BDDF746" w14:textId="024DC1F3" w:rsidR="009E2DF0" w:rsidRPr="009E2DF0" w:rsidRDefault="009E2DF0" w:rsidP="009E2DF0">
      <w:pPr>
        <w:pStyle w:val="ProductList-Body"/>
        <w:rPr>
          <w:rFonts w:eastAsia="PMingLiU"/>
          <w:color w:val="000000"/>
        </w:rPr>
      </w:pPr>
      <w:r w:rsidRPr="009E2DF0">
        <w:rPr>
          <w:rFonts w:eastAsia="PMingLiU"/>
          <w:b/>
          <w:bCs/>
          <w:color w:val="00188F"/>
        </w:rPr>
        <w:t>停機時間</w:t>
      </w:r>
      <w:r w:rsidRPr="00745E34">
        <w:rPr>
          <w:rFonts w:eastAsia="PMingLiU"/>
          <w:b/>
          <w:bCs/>
          <w:color w:val="00188F"/>
        </w:rPr>
        <w:t>：</w:t>
      </w:r>
      <w:r w:rsidRPr="009E2DF0">
        <w:rPr>
          <w:rFonts w:eastAsia="PMingLiU"/>
          <w:color w:val="000000"/>
        </w:rPr>
        <w:t>係指使用者無法登入其環境的任何期間。停機時間不包括排定停機時間、服務附加功能的無法取得，或因貴用戶修改服務而使服務變得無法存取之情形。</w:t>
      </w:r>
    </w:p>
    <w:p w14:paraId="5FA85A92" w14:textId="77777777" w:rsidR="009E2DF0" w:rsidRPr="009E2DF0" w:rsidRDefault="009E2DF0" w:rsidP="009E2DF0">
      <w:pPr>
        <w:pStyle w:val="ProductList-Body"/>
        <w:rPr>
          <w:rFonts w:eastAsia="PMingLiU"/>
          <w:sz w:val="20"/>
          <w:szCs w:val="20"/>
        </w:rPr>
      </w:pPr>
      <w:r w:rsidRPr="009E2DF0">
        <w:rPr>
          <w:rFonts w:eastAsia="PMingLiU"/>
          <w:b/>
          <w:bCs/>
          <w:color w:val="00188F"/>
        </w:rPr>
        <w:t>上線時間百分比</w:t>
      </w:r>
      <w:r w:rsidRPr="00745E34">
        <w:rPr>
          <w:rFonts w:eastAsia="PMingLiU"/>
          <w:b/>
          <w:bCs/>
          <w:color w:val="00188F"/>
        </w:rPr>
        <w:t>：</w:t>
      </w:r>
      <w:r w:rsidRPr="009E2DF0">
        <w:rPr>
          <w:rFonts w:eastAsia="PMingLiU"/>
        </w:rPr>
        <w:t>「上線時間百分比」係利用下列公式計算：</w:t>
      </w:r>
    </w:p>
    <w:p w14:paraId="58A76FB9" w14:textId="77777777" w:rsidR="009E2DF0" w:rsidRPr="009E2DF0" w:rsidRDefault="009E2DF0" w:rsidP="009E2DF0">
      <w:pPr>
        <w:pStyle w:val="ProductList-Body"/>
        <w:rPr>
          <w:rFonts w:eastAsia="PMingLiU"/>
        </w:rPr>
      </w:pPr>
    </w:p>
    <w:p w14:paraId="5636C07E" w14:textId="77777777" w:rsidR="008520C7" w:rsidRPr="009E2DF0" w:rsidRDefault="00000000" w:rsidP="008520C7">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25490BB4"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456CEBC0" w14:textId="77777777" w:rsidR="009E2DF0" w:rsidRPr="009E2DF0" w:rsidRDefault="009E2DF0" w:rsidP="009E2DF0">
      <w:pPr>
        <w:pStyle w:val="ProductList-Body"/>
        <w:rPr>
          <w:rFonts w:eastAsia="PMingLiU"/>
        </w:rPr>
      </w:pPr>
      <w:r w:rsidRPr="009E2DF0">
        <w:rPr>
          <w:rFonts w:eastAsia="PMingLiU"/>
          <w:b/>
          <w:color w:val="00188F"/>
        </w:rPr>
        <w:t>服務折讓</w:t>
      </w:r>
      <w:r w:rsidRPr="00745E34">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A373266" w14:textId="77777777" w:rsidTr="003C4FD2">
        <w:trPr>
          <w:tblHeader/>
        </w:trPr>
        <w:tc>
          <w:tcPr>
            <w:tcW w:w="5400" w:type="dxa"/>
            <w:shd w:val="clear" w:color="auto" w:fill="0072C6"/>
          </w:tcPr>
          <w:p w14:paraId="7E9D001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81935F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FE26554" w14:textId="77777777" w:rsidTr="003C4FD2">
        <w:tc>
          <w:tcPr>
            <w:tcW w:w="5400" w:type="dxa"/>
          </w:tcPr>
          <w:p w14:paraId="22953059"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06C9023"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2E839D87" w14:textId="77777777" w:rsidTr="003C4FD2">
        <w:tc>
          <w:tcPr>
            <w:tcW w:w="5400" w:type="dxa"/>
          </w:tcPr>
          <w:p w14:paraId="5B5646D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7E7B125"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61CD2ED7" w14:textId="77777777" w:rsidTr="003C4FD2">
        <w:tc>
          <w:tcPr>
            <w:tcW w:w="5400" w:type="dxa"/>
          </w:tcPr>
          <w:p w14:paraId="0A3F09A8"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2F621BB1"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178ACA45" w14:textId="3D6F512D"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27E7C94" w14:textId="65AA92D9" w:rsidR="009E2DF0" w:rsidRPr="00D55FEE" w:rsidRDefault="009E2DF0" w:rsidP="00D3297C">
      <w:pPr>
        <w:pStyle w:val="ProductList-Offering2Heading"/>
        <w:pBdr>
          <w:between w:val="single" w:sz="4" w:space="1" w:color="auto"/>
        </w:pBdr>
        <w:tabs>
          <w:tab w:val="clear" w:pos="360"/>
          <w:tab w:val="clear" w:pos="720"/>
          <w:tab w:val="clear" w:pos="1080"/>
        </w:tabs>
        <w:ind w:left="189" w:hanging="2"/>
        <w:outlineLvl w:val="2"/>
        <w:rPr>
          <w:rFonts w:eastAsia="PMingLiU"/>
          <w:spacing w:val="-2"/>
          <w:lang w:val="en-US"/>
        </w:rPr>
      </w:pPr>
      <w:bookmarkStart w:id="45" w:name="_Toc239086948"/>
      <w:r w:rsidRPr="00D55FEE">
        <w:rPr>
          <w:rFonts w:eastAsia="PMingLiU"/>
          <w:spacing w:val="-2"/>
          <w:lang w:val="en-US"/>
        </w:rPr>
        <w:t>Dynamics 365 Customer Service Enterprise</w:t>
      </w:r>
      <w:r w:rsidR="00BF4933" w:rsidRPr="00D55FEE">
        <w:rPr>
          <w:rFonts w:eastAsia="PMingLiU" w:hint="eastAsia"/>
          <w:spacing w:val="-2"/>
          <w:lang w:val="en-US"/>
        </w:rPr>
        <w:t xml:space="preserve">; </w:t>
      </w:r>
      <w:r w:rsidRPr="00D55FEE">
        <w:rPr>
          <w:rFonts w:eastAsia="PMingLiU"/>
          <w:spacing w:val="-2"/>
          <w:lang w:val="en-US"/>
        </w:rPr>
        <w:t>Dynamics 365 Customer Service Professional</w:t>
      </w:r>
      <w:bookmarkEnd w:id="37"/>
      <w:r w:rsidR="00BF4933" w:rsidRPr="00D55FEE">
        <w:rPr>
          <w:rFonts w:eastAsia="PMingLiU" w:hint="eastAsia"/>
          <w:spacing w:val="-2"/>
          <w:lang w:val="en-US"/>
        </w:rPr>
        <w:t>;</w:t>
      </w:r>
      <w:r w:rsidR="00BF4933">
        <w:rPr>
          <w:rFonts w:eastAsia="PMingLiU"/>
          <w:spacing w:val="-2"/>
          <w:lang w:val="en-US"/>
        </w:rPr>
        <w:t xml:space="preserve"> </w:t>
      </w:r>
      <w:r w:rsidRPr="00D55FEE">
        <w:rPr>
          <w:rFonts w:eastAsia="PMingLiU"/>
          <w:spacing w:val="-2"/>
          <w:lang w:val="en-US"/>
        </w:rPr>
        <w:t>Dynamics 365 Customer Service Insights</w:t>
      </w:r>
      <w:bookmarkEnd w:id="38"/>
      <w:bookmarkEnd w:id="39"/>
      <w:r w:rsidR="00BF4933" w:rsidRPr="00D55FEE">
        <w:rPr>
          <w:rFonts w:eastAsia="PMingLiU" w:hint="eastAsia"/>
          <w:spacing w:val="-2"/>
          <w:lang w:val="en-US"/>
        </w:rPr>
        <w:t xml:space="preserve">; </w:t>
      </w:r>
      <w:r w:rsidRPr="00D55FEE">
        <w:rPr>
          <w:rFonts w:eastAsia="PMingLiU"/>
          <w:spacing w:val="-2"/>
          <w:lang w:val="en-US"/>
        </w:rPr>
        <w:t>Dynamics 365 Field Service</w:t>
      </w:r>
      <w:bookmarkStart w:id="46" w:name="_Hlk51044693"/>
      <w:bookmarkStart w:id="47" w:name="_Hlk51044489"/>
      <w:r w:rsidR="00BF4933" w:rsidRPr="00D55FEE">
        <w:rPr>
          <w:rFonts w:eastAsia="PMingLiU" w:hint="eastAsia"/>
          <w:spacing w:val="-2"/>
          <w:lang w:val="en-US"/>
        </w:rPr>
        <w:t xml:space="preserve">; </w:t>
      </w:r>
      <w:r w:rsidRPr="00D55FEE">
        <w:rPr>
          <w:rFonts w:eastAsia="PMingLiU"/>
          <w:spacing w:val="-2"/>
          <w:lang w:val="en-US"/>
        </w:rPr>
        <w:t>Dynamics 365 Marketing</w:t>
      </w:r>
      <w:bookmarkEnd w:id="45"/>
      <w:bookmarkEnd w:id="46"/>
      <w:bookmarkEnd w:id="47"/>
    </w:p>
    <w:p w14:paraId="097E067F" w14:textId="77777777" w:rsidR="009E2DF0" w:rsidRPr="009E2DF0" w:rsidRDefault="009E2DF0" w:rsidP="009E2DF0">
      <w:pPr>
        <w:pStyle w:val="ProductList-Body"/>
        <w:rPr>
          <w:rFonts w:eastAsia="PMingLiU"/>
        </w:rPr>
      </w:pPr>
      <w:r w:rsidRPr="009E2DF0">
        <w:rPr>
          <w:rFonts w:eastAsia="PMingLiU"/>
          <w:b/>
          <w:color w:val="00188F"/>
        </w:rPr>
        <w:t>停機時間</w:t>
      </w:r>
      <w:r w:rsidRPr="00745E34">
        <w:rPr>
          <w:rFonts w:eastAsia="PMingLiU"/>
          <w:b/>
          <w:color w:val="00188F"/>
        </w:rPr>
        <w:t>：</w:t>
      </w:r>
      <w:r w:rsidRPr="009E2DF0">
        <w:rPr>
          <w:rFonts w:eastAsia="PMingLiU"/>
        </w:rPr>
        <w:t>使用者無法針對其具備適當權限之服務進行讀取或寫入任何服務資料的期間，然無法取得服務附加功能的情況不在此限。</w:t>
      </w:r>
    </w:p>
    <w:p w14:paraId="23CDFDB6"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745E34">
        <w:rPr>
          <w:rFonts w:eastAsia="PMingLiU"/>
          <w:b/>
          <w:color w:val="00188F"/>
        </w:rPr>
        <w:t>：</w:t>
      </w:r>
      <w:r w:rsidRPr="009E2DF0">
        <w:rPr>
          <w:rFonts w:eastAsia="PMingLiU"/>
        </w:rPr>
        <w:t>「上線時間百分比」係利用下列公式計算：</w:t>
      </w:r>
    </w:p>
    <w:p w14:paraId="308AE225" w14:textId="77777777" w:rsidR="009E2DF0" w:rsidRPr="009E2DF0" w:rsidRDefault="009E2DF0" w:rsidP="009E2DF0">
      <w:pPr>
        <w:pStyle w:val="ProductList-Body"/>
        <w:rPr>
          <w:rFonts w:eastAsia="PMingLiU"/>
        </w:rPr>
      </w:pPr>
    </w:p>
    <w:p w14:paraId="0D8380DC" w14:textId="77777777" w:rsidR="008520C7" w:rsidRPr="009E2DF0" w:rsidRDefault="00000000" w:rsidP="008520C7">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6DEC32DF"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5A1D68BA" w14:textId="77777777" w:rsidR="009E2DF0" w:rsidRPr="009E2DF0" w:rsidRDefault="009E2DF0" w:rsidP="009E2DF0">
      <w:pPr>
        <w:pStyle w:val="ProductList-Body"/>
        <w:rPr>
          <w:rFonts w:eastAsia="PMingLiU"/>
        </w:rPr>
      </w:pPr>
      <w:r w:rsidRPr="009E2DF0">
        <w:rPr>
          <w:rFonts w:eastAsia="PMingLiU"/>
          <w:b/>
          <w:color w:val="00188F"/>
        </w:rPr>
        <w:t>服務折讓</w:t>
      </w:r>
      <w:r w:rsidRPr="00745E34">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97C3EBF" w14:textId="77777777" w:rsidTr="003C4FD2">
        <w:trPr>
          <w:tblHeader/>
        </w:trPr>
        <w:tc>
          <w:tcPr>
            <w:tcW w:w="5400" w:type="dxa"/>
            <w:shd w:val="clear" w:color="auto" w:fill="0072C6"/>
          </w:tcPr>
          <w:p w14:paraId="35478A0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486FBF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7E5ED74" w14:textId="77777777" w:rsidTr="003C4FD2">
        <w:tc>
          <w:tcPr>
            <w:tcW w:w="5400" w:type="dxa"/>
          </w:tcPr>
          <w:p w14:paraId="4E7FD1F8"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8A6F3DC"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6B6FFA35" w14:textId="77777777" w:rsidTr="003C4FD2">
        <w:tc>
          <w:tcPr>
            <w:tcW w:w="5400" w:type="dxa"/>
          </w:tcPr>
          <w:p w14:paraId="2AD34D43"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747E02E"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11E1E9E3" w14:textId="77777777" w:rsidTr="003C4FD2">
        <w:tc>
          <w:tcPr>
            <w:tcW w:w="5400" w:type="dxa"/>
          </w:tcPr>
          <w:p w14:paraId="41DEB79E"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183705B0"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48" w:name="_Toc510793626"/>
    <w:bookmarkStart w:id="49" w:name="MicrosoftDynamics365forFianceandOpsBizEd"/>
    <w:p w14:paraId="22D65EBE" w14:textId="36099C2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3A5BD1B" w14:textId="77777777" w:rsidR="009E2DF0" w:rsidRPr="009E2DF0" w:rsidRDefault="009E2DF0" w:rsidP="009E2DF0">
      <w:pPr>
        <w:pStyle w:val="ProductList-Offering2Heading"/>
        <w:pBdr>
          <w:between w:val="single" w:sz="4" w:space="1" w:color="auto"/>
        </w:pBdr>
        <w:tabs>
          <w:tab w:val="clear" w:pos="360"/>
          <w:tab w:val="clear" w:pos="720"/>
          <w:tab w:val="clear" w:pos="1080"/>
        </w:tabs>
        <w:outlineLvl w:val="2"/>
        <w:rPr>
          <w:rFonts w:eastAsia="PMingLiU"/>
        </w:rPr>
      </w:pPr>
      <w:bookmarkStart w:id="50" w:name="_Toc239086949"/>
      <w:bookmarkStart w:id="51" w:name="MicrosoftDynamics365forFianceandOps"/>
      <w:bookmarkEnd w:id="48"/>
      <w:bookmarkEnd w:id="49"/>
      <w:r w:rsidRPr="009E2DF0">
        <w:rPr>
          <w:rFonts w:eastAsia="PMingLiU"/>
        </w:rPr>
        <w:t>Dynamics 365 Guides</w:t>
      </w:r>
      <w:bookmarkEnd w:id="50"/>
    </w:p>
    <w:p w14:paraId="28548283" w14:textId="77777777" w:rsidR="009E2DF0" w:rsidRPr="009E2DF0" w:rsidRDefault="009E2DF0" w:rsidP="009E2DF0">
      <w:pPr>
        <w:pStyle w:val="ProductList-Body"/>
        <w:rPr>
          <w:rFonts w:eastAsia="PMingLiU"/>
        </w:rPr>
      </w:pPr>
      <w:r w:rsidRPr="009E2DF0">
        <w:rPr>
          <w:rFonts w:eastAsia="PMingLiU"/>
          <w:b/>
          <w:color w:val="00188F"/>
        </w:rPr>
        <w:t>新增定義</w:t>
      </w:r>
      <w:r w:rsidRPr="00745E34">
        <w:rPr>
          <w:rFonts w:eastAsia="PMingLiU"/>
          <w:b/>
          <w:color w:val="00188F"/>
        </w:rPr>
        <w:t>：</w:t>
      </w:r>
    </w:p>
    <w:p w14:paraId="4D1F9CED" w14:textId="77777777" w:rsidR="009E2DF0" w:rsidRPr="009E2DF0" w:rsidRDefault="009E2DF0" w:rsidP="009E2DF0">
      <w:pPr>
        <w:pStyle w:val="ProductList-Body"/>
        <w:rPr>
          <w:rFonts w:eastAsia="PMingLiU"/>
        </w:rPr>
      </w:pPr>
      <w:r w:rsidRPr="009E2DF0">
        <w:rPr>
          <w:rFonts w:eastAsia="PMingLiU"/>
          <w:b/>
          <w:color w:val="00188F"/>
        </w:rPr>
        <w:t>停機時間</w:t>
      </w:r>
      <w:r w:rsidRPr="00745E34">
        <w:rPr>
          <w:rFonts w:eastAsia="PMingLiU"/>
          <w:b/>
          <w:color w:val="00188F"/>
        </w:rPr>
        <w:t>：</w:t>
      </w:r>
      <w:r w:rsidRPr="009E2DF0">
        <w:rPr>
          <w:rFonts w:eastAsia="PMingLiU"/>
        </w:rPr>
        <w:t>終端使用者無法針對其具備適當權限之服務進行讀取或寫入任何服務資料的任何期間。終端使用者無法啟動或加入通話的任何期間。</w:t>
      </w:r>
    </w:p>
    <w:p w14:paraId="73CCF3FE"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745E34">
        <w:rPr>
          <w:rFonts w:eastAsia="PMingLiU"/>
          <w:b/>
          <w:color w:val="00188F"/>
        </w:rPr>
        <w:t>：</w:t>
      </w:r>
      <w:r w:rsidRPr="009E2DF0">
        <w:rPr>
          <w:rFonts w:eastAsia="PMingLiU"/>
        </w:rPr>
        <w:t>「上線時間百分比」係利用下列公式計算：</w:t>
      </w:r>
    </w:p>
    <w:p w14:paraId="08F33EA8" w14:textId="77777777" w:rsidR="008520C7" w:rsidRPr="009E2DF0" w:rsidRDefault="00000000" w:rsidP="007B66E1">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11B1D4E"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6DCD6FC6" w14:textId="77777777" w:rsidR="009E2DF0" w:rsidRPr="009E2DF0" w:rsidRDefault="009E2DF0" w:rsidP="009E2DF0">
      <w:pPr>
        <w:pStyle w:val="ProductList-Body"/>
        <w:rPr>
          <w:rFonts w:eastAsia="PMingLiU"/>
        </w:rPr>
      </w:pPr>
      <w:r w:rsidRPr="009E2DF0">
        <w:rPr>
          <w:rFonts w:eastAsia="PMingLiU"/>
        </w:rPr>
        <w:t xml:space="preserve">* </w:t>
      </w:r>
      <w:r w:rsidRPr="009E2DF0">
        <w:rPr>
          <w:rFonts w:eastAsia="PMingLiU"/>
        </w:rPr>
        <w:t>停機時間不包括排定停機時間。</w:t>
      </w:r>
    </w:p>
    <w:p w14:paraId="01314EEA" w14:textId="77777777" w:rsidR="009E2DF0" w:rsidRPr="009E2DF0" w:rsidRDefault="009E2DF0" w:rsidP="009E2DF0">
      <w:pPr>
        <w:pStyle w:val="ProductList-Body"/>
        <w:rPr>
          <w:rFonts w:eastAsia="PMingLiU"/>
          <w:b/>
          <w:color w:val="00188F"/>
        </w:rPr>
      </w:pPr>
      <w:r w:rsidRPr="009E2DF0">
        <w:rPr>
          <w:rFonts w:eastAsia="PMingLiU"/>
          <w:b/>
          <w:color w:val="00188F"/>
        </w:rPr>
        <w:t>服務折讓：</w:t>
      </w:r>
    </w:p>
    <w:tbl>
      <w:tblPr>
        <w:tblStyle w:val="TableGrid"/>
        <w:tblW w:w="10795" w:type="dxa"/>
        <w:tblLayout w:type="fixed"/>
        <w:tblLook w:val="06A0" w:firstRow="1" w:lastRow="0" w:firstColumn="1" w:lastColumn="0" w:noHBand="1" w:noVBand="1"/>
      </w:tblPr>
      <w:tblGrid>
        <w:gridCol w:w="5397"/>
        <w:gridCol w:w="5398"/>
      </w:tblGrid>
      <w:tr w:rsidR="009E2DF0" w:rsidRPr="009E2DF0" w14:paraId="4A2745D9" w14:textId="77777777" w:rsidTr="003C4FD2">
        <w:tc>
          <w:tcPr>
            <w:tcW w:w="5397" w:type="dxa"/>
            <w:shd w:val="clear" w:color="auto" w:fill="0072C6"/>
          </w:tcPr>
          <w:p w14:paraId="5BAD0E0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398" w:type="dxa"/>
            <w:shd w:val="clear" w:color="auto" w:fill="0072C6"/>
          </w:tcPr>
          <w:p w14:paraId="1900AE3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EA5165B" w14:textId="77777777" w:rsidTr="003C4FD2">
        <w:tc>
          <w:tcPr>
            <w:tcW w:w="5397" w:type="dxa"/>
          </w:tcPr>
          <w:p w14:paraId="5FAF6A93" w14:textId="77777777" w:rsidR="009E2DF0" w:rsidRPr="009E2DF0" w:rsidRDefault="009E2DF0" w:rsidP="003C4FD2">
            <w:pPr>
              <w:pStyle w:val="ProductList-OfferingBody"/>
              <w:jc w:val="center"/>
              <w:rPr>
                <w:rFonts w:eastAsia="PMingLiU"/>
              </w:rPr>
            </w:pPr>
            <w:r w:rsidRPr="009E2DF0">
              <w:rPr>
                <w:rFonts w:eastAsia="PMingLiU"/>
              </w:rPr>
              <w:t>&lt; 99.5%</w:t>
            </w:r>
          </w:p>
        </w:tc>
        <w:tc>
          <w:tcPr>
            <w:tcW w:w="5398" w:type="dxa"/>
          </w:tcPr>
          <w:p w14:paraId="679873F3"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2086E1AE" w14:textId="77777777" w:rsidTr="003C4FD2">
        <w:tc>
          <w:tcPr>
            <w:tcW w:w="5397" w:type="dxa"/>
          </w:tcPr>
          <w:p w14:paraId="7E577C2B" w14:textId="77777777" w:rsidR="009E2DF0" w:rsidRPr="009E2DF0" w:rsidRDefault="009E2DF0" w:rsidP="003C4FD2">
            <w:pPr>
              <w:pStyle w:val="ProductList-OfferingBody"/>
              <w:jc w:val="center"/>
              <w:rPr>
                <w:rFonts w:eastAsia="PMingLiU"/>
              </w:rPr>
            </w:pPr>
            <w:r w:rsidRPr="009E2DF0">
              <w:rPr>
                <w:rFonts w:eastAsia="PMingLiU"/>
              </w:rPr>
              <w:t>&lt; 99%</w:t>
            </w:r>
          </w:p>
        </w:tc>
        <w:tc>
          <w:tcPr>
            <w:tcW w:w="5398" w:type="dxa"/>
          </w:tcPr>
          <w:p w14:paraId="7D437906" w14:textId="77777777" w:rsidR="009E2DF0" w:rsidRPr="009E2DF0" w:rsidRDefault="009E2DF0" w:rsidP="003C4FD2">
            <w:pPr>
              <w:pStyle w:val="ProductList-OfferingBody"/>
              <w:jc w:val="center"/>
              <w:rPr>
                <w:rFonts w:eastAsia="PMingLiU"/>
              </w:rPr>
            </w:pPr>
            <w:r w:rsidRPr="009E2DF0">
              <w:rPr>
                <w:rFonts w:eastAsia="PMingLiU"/>
              </w:rPr>
              <w:t>50%</w:t>
            </w:r>
          </w:p>
        </w:tc>
      </w:tr>
    </w:tbl>
    <w:p w14:paraId="718C857B" w14:textId="4EC4AC5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6E9C582" w14:textId="77777777" w:rsidR="009E2DF0" w:rsidRPr="009E2DF0" w:rsidRDefault="009E2DF0" w:rsidP="009E2DF0">
      <w:pPr>
        <w:pStyle w:val="ProductList-Offering2Heading"/>
        <w:pBdr>
          <w:between w:val="single" w:sz="4" w:space="1" w:color="auto"/>
        </w:pBdr>
        <w:tabs>
          <w:tab w:val="clear" w:pos="360"/>
          <w:tab w:val="clear" w:pos="720"/>
          <w:tab w:val="clear" w:pos="1080"/>
        </w:tabs>
        <w:outlineLvl w:val="2"/>
        <w:rPr>
          <w:rFonts w:eastAsia="PMingLiU"/>
        </w:rPr>
      </w:pPr>
      <w:bookmarkStart w:id="52" w:name="_Toc239086950"/>
      <w:r w:rsidRPr="009E2DF0">
        <w:rPr>
          <w:rFonts w:eastAsia="PMingLiU"/>
        </w:rPr>
        <w:t>Dynamics 365 Human Resources</w:t>
      </w:r>
      <w:bookmarkEnd w:id="52"/>
    </w:p>
    <w:p w14:paraId="414ACF96"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745E34">
        <w:rPr>
          <w:rFonts w:eastAsia="PMingLiU"/>
          <w:b/>
          <w:color w:val="00188F"/>
        </w:rPr>
        <w:t>：</w:t>
      </w:r>
    </w:p>
    <w:p w14:paraId="6E0A92A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有效租用戶</w:t>
      </w:r>
      <w:r w:rsidRPr="009E2DF0">
        <w:rPr>
          <w:rFonts w:eastAsia="PMingLiU"/>
        </w:rPr>
        <w:t>」係指在管理入口網站具備有效的高可用性生產拓撲的租用戶，該管理入口網站擁有可讓使用者登入的有效資料庫。</w:t>
      </w:r>
    </w:p>
    <w:p w14:paraId="2EF6052E" w14:textId="77777777" w:rsidR="009E2DF0" w:rsidRPr="009E2DF0" w:rsidRDefault="009E2DF0" w:rsidP="009E2DF0">
      <w:pPr>
        <w:pStyle w:val="ProductList-Body"/>
        <w:rPr>
          <w:rFonts w:eastAsia="PMingLiU"/>
        </w:rPr>
      </w:pPr>
      <w:r w:rsidRPr="009E2DF0">
        <w:rPr>
          <w:rFonts w:eastAsia="PMingLiU"/>
          <w:b/>
          <w:color w:val="00188F"/>
        </w:rPr>
        <w:t>停機時間</w:t>
      </w:r>
      <w:r w:rsidRPr="00745E34">
        <w:rPr>
          <w:rFonts w:eastAsia="PMingLiU"/>
          <w:b/>
          <w:color w:val="00188F"/>
        </w:rPr>
        <w:t>：</w:t>
      </w:r>
      <w:r w:rsidRPr="009E2DF0">
        <w:rPr>
          <w:rFonts w:eastAsia="PMingLiU"/>
        </w:rPr>
        <w:t>使用者無法針對其具備適當權限之服務進行讀取或寫入任何服務資料的任何期間。停機時間不包括排定停機時間。</w:t>
      </w:r>
    </w:p>
    <w:p w14:paraId="17A570B4"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745E34">
        <w:rPr>
          <w:rFonts w:eastAsia="PMingLiU"/>
          <w:b/>
          <w:color w:val="00188F"/>
        </w:rPr>
        <w:t>：</w:t>
      </w:r>
      <w:r w:rsidRPr="009E2DF0">
        <w:rPr>
          <w:rFonts w:eastAsia="PMingLiU"/>
        </w:rPr>
        <w:t>「上線時間百分比」係利用下列公式計算：</w:t>
      </w:r>
    </w:p>
    <w:p w14:paraId="76B7787D" w14:textId="77777777" w:rsidR="008520C7" w:rsidRPr="009E2DF0" w:rsidRDefault="00000000" w:rsidP="007B66E1">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76B5C4AC"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58B929F7" w14:textId="77777777" w:rsidR="009E2DF0" w:rsidRPr="009E2DF0" w:rsidRDefault="009E2DF0" w:rsidP="009E2DF0">
      <w:pPr>
        <w:pStyle w:val="ProductList-Body"/>
        <w:rPr>
          <w:rFonts w:eastAsia="PMingLiU"/>
        </w:rPr>
      </w:pPr>
      <w:r w:rsidRPr="009E2DF0">
        <w:rPr>
          <w:rFonts w:eastAsia="PMingLiU"/>
          <w:b/>
          <w:color w:val="00188F"/>
        </w:rPr>
        <w:t>服務折讓</w:t>
      </w:r>
      <w:r w:rsidRPr="00745E34">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677135F" w14:textId="77777777" w:rsidTr="003C4FD2">
        <w:trPr>
          <w:tblHeader/>
        </w:trPr>
        <w:tc>
          <w:tcPr>
            <w:tcW w:w="5400" w:type="dxa"/>
            <w:shd w:val="clear" w:color="auto" w:fill="0072C6"/>
          </w:tcPr>
          <w:p w14:paraId="528BC14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6834EE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E13DCC2" w14:textId="77777777" w:rsidTr="003C4FD2">
        <w:tc>
          <w:tcPr>
            <w:tcW w:w="5400" w:type="dxa"/>
          </w:tcPr>
          <w:p w14:paraId="212EC502" w14:textId="77777777" w:rsidR="009E2DF0" w:rsidRPr="009E2DF0" w:rsidRDefault="009E2DF0" w:rsidP="003C4FD2">
            <w:pPr>
              <w:pStyle w:val="ProductList-OfferingBody"/>
              <w:jc w:val="center"/>
              <w:rPr>
                <w:rFonts w:eastAsia="PMingLiU"/>
              </w:rPr>
            </w:pPr>
            <w:r w:rsidRPr="009E2DF0">
              <w:rPr>
                <w:rFonts w:eastAsia="PMingLiU"/>
              </w:rPr>
              <w:t>&lt; 99.5%</w:t>
            </w:r>
          </w:p>
        </w:tc>
        <w:tc>
          <w:tcPr>
            <w:tcW w:w="5400" w:type="dxa"/>
          </w:tcPr>
          <w:p w14:paraId="1A48989F"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78B20FAE" w14:textId="77777777" w:rsidTr="003C4FD2">
        <w:tc>
          <w:tcPr>
            <w:tcW w:w="5400" w:type="dxa"/>
          </w:tcPr>
          <w:p w14:paraId="0B08E5E2"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F67B5B0"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3852B5B6" w14:textId="77777777" w:rsidTr="003C4FD2">
        <w:tc>
          <w:tcPr>
            <w:tcW w:w="5400" w:type="dxa"/>
          </w:tcPr>
          <w:p w14:paraId="62107208" w14:textId="77777777" w:rsidR="009E2DF0" w:rsidRPr="009E2DF0" w:rsidRDefault="009E2DF0" w:rsidP="00FB646D">
            <w:pPr>
              <w:pStyle w:val="ProductList-OfferingBody"/>
              <w:keepNext/>
              <w:jc w:val="center"/>
              <w:rPr>
                <w:rFonts w:eastAsia="PMingLiU"/>
              </w:rPr>
            </w:pPr>
            <w:r w:rsidRPr="009E2DF0">
              <w:rPr>
                <w:rFonts w:eastAsia="PMingLiU"/>
              </w:rPr>
              <w:t>&lt; 95%</w:t>
            </w:r>
          </w:p>
        </w:tc>
        <w:tc>
          <w:tcPr>
            <w:tcW w:w="5400" w:type="dxa"/>
          </w:tcPr>
          <w:p w14:paraId="2BF3856F" w14:textId="77777777" w:rsidR="009E2DF0" w:rsidRPr="009E2DF0" w:rsidRDefault="009E2DF0" w:rsidP="00FB646D">
            <w:pPr>
              <w:pStyle w:val="ProductList-OfferingBody"/>
              <w:keepNext/>
              <w:jc w:val="center"/>
              <w:rPr>
                <w:rFonts w:eastAsia="PMingLiU"/>
              </w:rPr>
            </w:pPr>
            <w:r w:rsidRPr="009E2DF0">
              <w:rPr>
                <w:rFonts w:eastAsia="PMingLiU"/>
              </w:rPr>
              <w:t>100%</w:t>
            </w:r>
          </w:p>
        </w:tc>
      </w:tr>
    </w:tbl>
    <w:p w14:paraId="5811DE68" w14:textId="2596A407"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08E2D13" w14:textId="77777777" w:rsidR="009E2DF0" w:rsidRPr="009E2DF0" w:rsidRDefault="009E2DF0" w:rsidP="007B66E1">
      <w:pPr>
        <w:pStyle w:val="ProductList-Offering2Heading"/>
        <w:keepNext/>
        <w:pBdr>
          <w:between w:val="single" w:sz="4" w:space="1" w:color="auto"/>
        </w:pBdr>
        <w:tabs>
          <w:tab w:val="clear" w:pos="360"/>
          <w:tab w:val="clear" w:pos="720"/>
          <w:tab w:val="clear" w:pos="1080"/>
        </w:tabs>
        <w:outlineLvl w:val="2"/>
        <w:rPr>
          <w:rFonts w:eastAsia="PMingLiU"/>
        </w:rPr>
      </w:pPr>
      <w:bookmarkStart w:id="53" w:name="_Toc75271387"/>
      <w:bookmarkStart w:id="54" w:name="_Toc239086951"/>
      <w:bookmarkStart w:id="55" w:name="_Toc45621200"/>
      <w:r w:rsidRPr="009E2DF0">
        <w:rPr>
          <w:rFonts w:eastAsia="PMingLiU"/>
        </w:rPr>
        <w:t>Dynamics 365 Intelligent Order Management</w:t>
      </w:r>
      <w:bookmarkEnd w:id="53"/>
      <w:bookmarkEnd w:id="54"/>
    </w:p>
    <w:p w14:paraId="2963FDF5" w14:textId="77777777" w:rsidR="009E2DF0" w:rsidRPr="009E2DF0" w:rsidRDefault="009E2DF0" w:rsidP="009E2DF0">
      <w:pPr>
        <w:pStyle w:val="ProductList-Body"/>
        <w:rPr>
          <w:rFonts w:eastAsia="PMingLiU"/>
        </w:rPr>
      </w:pPr>
      <w:r w:rsidRPr="009E2DF0">
        <w:rPr>
          <w:rFonts w:eastAsia="PMingLiU"/>
          <w:b/>
          <w:color w:val="00188F"/>
        </w:rPr>
        <w:t>停機時間</w:t>
      </w:r>
      <w:r w:rsidRPr="00745E34">
        <w:rPr>
          <w:rFonts w:eastAsia="PMingLiU"/>
          <w:b/>
          <w:color w:val="00188F"/>
        </w:rPr>
        <w:t>：</w:t>
      </w:r>
      <w:r w:rsidRPr="009E2DF0">
        <w:rPr>
          <w:rFonts w:eastAsia="PMingLiU"/>
          <w:szCs w:val="18"/>
        </w:rPr>
        <w:t>終端使用者無法針對其具備適當權限之服務進行讀取或寫入任何服務資料的任何期間，然任何無法取得服務附加功能的情況不在此限。</w:t>
      </w:r>
      <w:r w:rsidRPr="009E2DF0">
        <w:rPr>
          <w:rFonts w:eastAsia="PMingLiU"/>
        </w:rPr>
        <w:t>停機時間不包括排定停機時間。</w:t>
      </w:r>
    </w:p>
    <w:p w14:paraId="6832EF2B"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745E34">
        <w:rPr>
          <w:rFonts w:eastAsia="PMingLiU"/>
          <w:b/>
          <w:color w:val="00188F"/>
        </w:rPr>
        <w:t>：</w:t>
      </w:r>
      <w:r w:rsidRPr="009E2DF0">
        <w:rPr>
          <w:rFonts w:eastAsia="PMingLiU"/>
        </w:rPr>
        <w:t>「上線時間百分比」係利用下列公式計算：</w:t>
      </w:r>
    </w:p>
    <w:p w14:paraId="77963BDB" w14:textId="77777777" w:rsidR="008520C7" w:rsidRPr="009E2DF0" w:rsidRDefault="00000000" w:rsidP="007B66E1">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4584AF02"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7F215382" w14:textId="77777777" w:rsidR="009E2DF0" w:rsidRPr="009E2DF0" w:rsidRDefault="009E2DF0" w:rsidP="009E2DF0">
      <w:pPr>
        <w:pStyle w:val="ProductList-Body"/>
        <w:rPr>
          <w:rFonts w:eastAsia="PMingLiU"/>
        </w:rPr>
      </w:pPr>
      <w:r w:rsidRPr="009E2DF0">
        <w:rPr>
          <w:rFonts w:eastAsia="PMingLiU"/>
          <w:b/>
          <w:color w:val="00188F"/>
        </w:rPr>
        <w:t>服務折讓</w:t>
      </w:r>
      <w:r w:rsidRPr="00745E34">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6C9298F" w14:textId="77777777" w:rsidTr="003C4FD2">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C8D8F06" w14:textId="77777777" w:rsidR="009E2DF0" w:rsidRPr="009E2DF0" w:rsidRDefault="009E2DF0" w:rsidP="003C4FD2">
            <w:pPr>
              <w:pStyle w:val="ProductList-OfferingBody"/>
              <w:spacing w:line="256" w:lineRule="auto"/>
              <w:jc w:val="center"/>
              <w:rPr>
                <w:rFonts w:eastAsia="PMingLiU"/>
                <w:color w:val="FFFFFF" w:themeColor="background1"/>
              </w:rPr>
            </w:pPr>
            <w:r w:rsidRPr="009E2DF0">
              <w:rPr>
                <w:rFonts w:eastAsia="PMingLiU"/>
                <w:color w:val="FFFFFF" w:themeColor="background1"/>
              </w:rPr>
              <w:t>上線時間百分比</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DB4A921" w14:textId="77777777" w:rsidR="009E2DF0" w:rsidRPr="009E2DF0" w:rsidRDefault="009E2DF0" w:rsidP="003C4FD2">
            <w:pPr>
              <w:pStyle w:val="ProductList-OfferingBody"/>
              <w:spacing w:line="256" w:lineRule="auto"/>
              <w:jc w:val="center"/>
              <w:rPr>
                <w:rFonts w:eastAsia="PMingLiU"/>
                <w:color w:val="FFFFFF" w:themeColor="background1"/>
              </w:rPr>
            </w:pPr>
            <w:r w:rsidRPr="009E2DF0">
              <w:rPr>
                <w:rFonts w:eastAsia="PMingLiU"/>
                <w:color w:val="FFFFFF" w:themeColor="background1"/>
              </w:rPr>
              <w:t>服務折讓</w:t>
            </w:r>
          </w:p>
        </w:tc>
      </w:tr>
      <w:tr w:rsidR="009E2DF0" w:rsidRPr="009E2DF0" w14:paraId="05126C14" w14:textId="77777777" w:rsidTr="003C4FD2">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4C333B" w14:textId="77777777" w:rsidR="009E2DF0" w:rsidRPr="009E2DF0" w:rsidRDefault="009E2DF0" w:rsidP="003C4FD2">
            <w:pPr>
              <w:pStyle w:val="ProductList-OfferingBody"/>
              <w:spacing w:line="256" w:lineRule="auto"/>
              <w:jc w:val="center"/>
              <w:rPr>
                <w:rFonts w:eastAsia="PMingLiU"/>
              </w:rPr>
            </w:pPr>
            <w:r w:rsidRPr="009E2DF0">
              <w:rPr>
                <w:rFonts w:eastAsia="PMingLiU"/>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5647EF" w14:textId="77777777" w:rsidR="009E2DF0" w:rsidRPr="009E2DF0" w:rsidRDefault="009E2DF0" w:rsidP="003C4FD2">
            <w:pPr>
              <w:pStyle w:val="ProductList-OfferingBody"/>
              <w:spacing w:line="256" w:lineRule="auto"/>
              <w:jc w:val="center"/>
              <w:rPr>
                <w:rFonts w:eastAsia="PMingLiU"/>
              </w:rPr>
            </w:pPr>
            <w:r w:rsidRPr="009E2DF0">
              <w:rPr>
                <w:rFonts w:eastAsia="PMingLiU"/>
              </w:rPr>
              <w:t>25%</w:t>
            </w:r>
          </w:p>
        </w:tc>
      </w:tr>
      <w:tr w:rsidR="009E2DF0" w:rsidRPr="009E2DF0" w14:paraId="286C3DF8" w14:textId="77777777" w:rsidTr="003C4FD2">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C8DCFC" w14:textId="77777777" w:rsidR="009E2DF0" w:rsidRPr="009E2DF0" w:rsidRDefault="009E2DF0" w:rsidP="003C4FD2">
            <w:pPr>
              <w:pStyle w:val="ProductList-OfferingBody"/>
              <w:spacing w:line="256" w:lineRule="auto"/>
              <w:jc w:val="center"/>
              <w:rPr>
                <w:rFonts w:eastAsia="PMingLiU"/>
              </w:rPr>
            </w:pPr>
            <w:r w:rsidRPr="009E2DF0">
              <w:rPr>
                <w:rFonts w:eastAsia="PMingLiU"/>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D27F58" w14:textId="77777777" w:rsidR="009E2DF0" w:rsidRPr="009E2DF0" w:rsidRDefault="009E2DF0" w:rsidP="003C4FD2">
            <w:pPr>
              <w:pStyle w:val="ProductList-OfferingBody"/>
              <w:spacing w:line="256" w:lineRule="auto"/>
              <w:jc w:val="center"/>
              <w:rPr>
                <w:rFonts w:eastAsia="PMingLiU"/>
              </w:rPr>
            </w:pPr>
            <w:r w:rsidRPr="009E2DF0">
              <w:rPr>
                <w:rFonts w:eastAsia="PMingLiU"/>
              </w:rPr>
              <w:t>50%</w:t>
            </w:r>
          </w:p>
        </w:tc>
      </w:tr>
      <w:tr w:rsidR="009E2DF0" w:rsidRPr="009E2DF0" w14:paraId="392C9214" w14:textId="77777777" w:rsidTr="003C4FD2">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921541" w14:textId="77777777" w:rsidR="009E2DF0" w:rsidRPr="009E2DF0" w:rsidRDefault="009E2DF0" w:rsidP="003C4FD2">
            <w:pPr>
              <w:pStyle w:val="ProductList-OfferingBody"/>
              <w:spacing w:line="256" w:lineRule="auto"/>
              <w:jc w:val="center"/>
              <w:rPr>
                <w:rFonts w:eastAsia="PMingLiU"/>
              </w:rPr>
            </w:pPr>
            <w:r w:rsidRPr="009E2DF0">
              <w:rPr>
                <w:rFonts w:eastAsia="PMingLiU"/>
              </w:rP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46475E" w14:textId="77777777" w:rsidR="009E2DF0" w:rsidRPr="009E2DF0" w:rsidRDefault="009E2DF0" w:rsidP="003C4FD2">
            <w:pPr>
              <w:pStyle w:val="ProductList-OfferingBody"/>
              <w:spacing w:line="256" w:lineRule="auto"/>
              <w:jc w:val="center"/>
              <w:rPr>
                <w:rFonts w:eastAsia="PMingLiU"/>
              </w:rPr>
            </w:pPr>
            <w:r w:rsidRPr="009E2DF0">
              <w:rPr>
                <w:rFonts w:eastAsia="PMingLiU"/>
              </w:rPr>
              <w:t>100%</w:t>
            </w:r>
          </w:p>
        </w:tc>
      </w:tr>
    </w:tbl>
    <w:p w14:paraId="7DECD431" w14:textId="108DCDFE"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1954E38" w14:textId="77777777" w:rsidR="009E2DF0" w:rsidRPr="009E2DF0" w:rsidRDefault="009E2DF0" w:rsidP="009E2DF0">
      <w:pPr>
        <w:pStyle w:val="ProductList-Offering2Heading"/>
        <w:keepNext/>
        <w:pBdr>
          <w:between w:val="single" w:sz="4" w:space="1" w:color="auto"/>
        </w:pBdr>
        <w:tabs>
          <w:tab w:val="clear" w:pos="360"/>
          <w:tab w:val="clear" w:pos="720"/>
          <w:tab w:val="clear" w:pos="1080"/>
        </w:tabs>
        <w:outlineLvl w:val="2"/>
        <w:rPr>
          <w:rFonts w:eastAsia="PMingLiU"/>
        </w:rPr>
      </w:pPr>
      <w:bookmarkStart w:id="56" w:name="_Toc239086952"/>
      <w:r w:rsidRPr="009E2DF0">
        <w:rPr>
          <w:rFonts w:eastAsia="PMingLiU"/>
        </w:rPr>
        <w:t>Dynamics 365 Remote Assist</w:t>
      </w:r>
      <w:bookmarkEnd w:id="55"/>
      <w:bookmarkEnd w:id="56"/>
    </w:p>
    <w:p w14:paraId="57E67BE8"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745E34">
        <w:rPr>
          <w:rFonts w:eastAsia="PMingLiU"/>
          <w:b/>
          <w:color w:val="00188F"/>
        </w:rPr>
        <w:t>：</w:t>
      </w:r>
    </w:p>
    <w:p w14:paraId="402C4AA6" w14:textId="77777777" w:rsidR="009E2DF0" w:rsidRPr="009E2DF0" w:rsidRDefault="009E2DF0" w:rsidP="009E2DF0">
      <w:pPr>
        <w:pStyle w:val="ProductList-Body"/>
        <w:rPr>
          <w:rFonts w:eastAsia="PMingLiU"/>
        </w:rPr>
      </w:pPr>
      <w:r w:rsidRPr="009E2DF0">
        <w:rPr>
          <w:rFonts w:eastAsia="PMingLiU"/>
          <w:b/>
          <w:color w:val="00188F"/>
        </w:rPr>
        <w:t>停機時間</w:t>
      </w:r>
      <w:r w:rsidRPr="00745E34">
        <w:rPr>
          <w:rFonts w:eastAsia="PMingLiU"/>
          <w:b/>
          <w:color w:val="00188F"/>
        </w:rPr>
        <w:t>：</w:t>
      </w:r>
      <w:r w:rsidRPr="009E2DF0">
        <w:rPr>
          <w:rFonts w:eastAsia="PMingLiU"/>
        </w:rPr>
        <w:t>係指使用者無法進行立即訊息交談、啟動線上會議或參加通話的期間。</w:t>
      </w:r>
      <w:r w:rsidRPr="009E2DF0">
        <w:rPr>
          <w:rFonts w:eastAsia="PMingLiU"/>
        </w:rPr>
        <w:t>*</w:t>
      </w:r>
    </w:p>
    <w:p w14:paraId="7E389FA9"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745E34">
        <w:rPr>
          <w:rFonts w:eastAsia="PMingLiU"/>
          <w:b/>
          <w:color w:val="00188F"/>
        </w:rPr>
        <w:t>：</w:t>
      </w:r>
      <w:r w:rsidRPr="009E2DF0">
        <w:rPr>
          <w:rFonts w:eastAsia="PMingLiU"/>
        </w:rPr>
        <w:t>「上線時間百分比」係利用下列公式計算：</w:t>
      </w:r>
    </w:p>
    <w:p w14:paraId="598348DA" w14:textId="77777777" w:rsidR="008520C7" w:rsidRPr="009E2DF0" w:rsidRDefault="00000000" w:rsidP="00D852AC">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10C9C9BA"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284CA024" w14:textId="77777777" w:rsidR="009E2DF0" w:rsidRPr="009E2DF0" w:rsidRDefault="009E2DF0" w:rsidP="009E2DF0">
      <w:pPr>
        <w:pStyle w:val="ProductList-Body"/>
        <w:rPr>
          <w:rFonts w:eastAsia="PMingLiU"/>
          <w:i/>
          <w:iCs/>
        </w:rPr>
      </w:pPr>
      <w:r w:rsidRPr="009E2DF0">
        <w:rPr>
          <w:rFonts w:eastAsia="PMingLiU"/>
          <w:i/>
          <w:iCs/>
        </w:rPr>
        <w:t>*</w:t>
      </w:r>
      <w:r w:rsidRPr="009E2DF0">
        <w:rPr>
          <w:rFonts w:eastAsia="PMingLiU"/>
          <w:i/>
          <w:iCs/>
        </w:rPr>
        <w:t>立即訊息交談僅於部分平台提供</w:t>
      </w:r>
    </w:p>
    <w:p w14:paraId="38E1767D" w14:textId="77777777" w:rsidR="009E2DF0" w:rsidRPr="009E2DF0" w:rsidRDefault="009E2DF0" w:rsidP="009E2DF0">
      <w:pPr>
        <w:pStyle w:val="ProductList-Body"/>
        <w:rPr>
          <w:rFonts w:eastAsia="PMingLiU"/>
        </w:rPr>
      </w:pPr>
      <w:r w:rsidRPr="009E2DF0">
        <w:rPr>
          <w:rFonts w:eastAsia="PMingLiU"/>
          <w:b/>
          <w:color w:val="00188F"/>
        </w:rPr>
        <w:t>服務折讓</w:t>
      </w:r>
      <w:r w:rsidRPr="00745E34">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B39C202" w14:textId="77777777" w:rsidTr="003C4FD2">
        <w:trPr>
          <w:tblHeader/>
        </w:trPr>
        <w:tc>
          <w:tcPr>
            <w:tcW w:w="5400" w:type="dxa"/>
            <w:shd w:val="clear" w:color="auto" w:fill="0072C6"/>
          </w:tcPr>
          <w:p w14:paraId="3C8B69B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B64205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DDD7622" w14:textId="77777777" w:rsidTr="003C4FD2">
        <w:tc>
          <w:tcPr>
            <w:tcW w:w="5400" w:type="dxa"/>
          </w:tcPr>
          <w:p w14:paraId="51D4B219"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7C14E15"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662BFF17" w14:textId="77777777" w:rsidTr="003C4FD2">
        <w:tc>
          <w:tcPr>
            <w:tcW w:w="5400" w:type="dxa"/>
          </w:tcPr>
          <w:p w14:paraId="3409F5E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D2A9891" w14:textId="77777777" w:rsidR="009E2DF0" w:rsidRPr="009E2DF0" w:rsidRDefault="009E2DF0" w:rsidP="003C4FD2">
            <w:pPr>
              <w:pStyle w:val="ProductList-OfferingBody"/>
              <w:jc w:val="center"/>
              <w:rPr>
                <w:rFonts w:eastAsia="PMingLiU"/>
              </w:rPr>
            </w:pPr>
            <w:r w:rsidRPr="009E2DF0">
              <w:rPr>
                <w:rFonts w:eastAsia="PMingLiU"/>
              </w:rPr>
              <w:t>50%</w:t>
            </w:r>
          </w:p>
        </w:tc>
      </w:tr>
    </w:tbl>
    <w:p w14:paraId="40E5FE7B" w14:textId="26D6F37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2608874" w14:textId="39B0243C" w:rsidR="009E2DF0" w:rsidRPr="009E2DF0" w:rsidRDefault="009E2DF0" w:rsidP="00BF4933">
      <w:pPr>
        <w:pStyle w:val="ProductList-Offering2Heading"/>
        <w:keepNext/>
        <w:pBdr>
          <w:between w:val="single" w:sz="4" w:space="1" w:color="auto"/>
        </w:pBdr>
        <w:tabs>
          <w:tab w:val="clear" w:pos="360"/>
          <w:tab w:val="clear" w:pos="720"/>
          <w:tab w:val="clear" w:pos="1080"/>
        </w:tabs>
        <w:outlineLvl w:val="2"/>
        <w:rPr>
          <w:rFonts w:eastAsia="PMingLiU"/>
        </w:rPr>
      </w:pPr>
      <w:bookmarkStart w:id="57" w:name="_Toc239086953"/>
      <w:r w:rsidRPr="009E2DF0">
        <w:rPr>
          <w:rFonts w:eastAsia="PMingLiU"/>
        </w:rPr>
        <w:t>Dynamics 365 Sales Enterprise</w:t>
      </w:r>
      <w:r w:rsidR="00BF4933">
        <w:rPr>
          <w:rFonts w:eastAsia="PMingLiU" w:hint="eastAsia"/>
        </w:rPr>
        <w:t xml:space="preserve">; </w:t>
      </w:r>
      <w:r w:rsidRPr="009E2DF0">
        <w:rPr>
          <w:rFonts w:eastAsia="PMingLiU"/>
        </w:rPr>
        <w:t>Dynamics 365 Sales Professional</w:t>
      </w:r>
      <w:bookmarkEnd w:id="57"/>
    </w:p>
    <w:p w14:paraId="5C5FA6D3" w14:textId="77777777" w:rsidR="009E2DF0" w:rsidRPr="009E2DF0" w:rsidRDefault="009E2DF0" w:rsidP="009E2DF0">
      <w:pPr>
        <w:pStyle w:val="ProductList-Body"/>
        <w:rPr>
          <w:rFonts w:eastAsia="PMingLiU"/>
        </w:rPr>
      </w:pPr>
      <w:r w:rsidRPr="009E2DF0">
        <w:rPr>
          <w:rFonts w:eastAsia="PMingLiU"/>
          <w:b/>
          <w:color w:val="00188F"/>
        </w:rPr>
        <w:t>停機時間</w:t>
      </w:r>
      <w:r w:rsidRPr="00745E34">
        <w:rPr>
          <w:rFonts w:eastAsia="PMingLiU"/>
          <w:b/>
          <w:color w:val="00188F"/>
        </w:rPr>
        <w:t>：</w:t>
      </w:r>
      <w:r w:rsidRPr="009E2DF0">
        <w:rPr>
          <w:rFonts w:eastAsia="PMingLiU"/>
        </w:rPr>
        <w:t>使用者無法針對其具備適當權限之服務進行讀取或寫入任何服務資料的期間，然無法取得服務附加功能的情況不在此限。</w:t>
      </w:r>
    </w:p>
    <w:p w14:paraId="16B553CC"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745E34">
        <w:rPr>
          <w:rFonts w:eastAsia="PMingLiU"/>
          <w:b/>
          <w:color w:val="00188F"/>
        </w:rPr>
        <w:t>：</w:t>
      </w:r>
      <w:r w:rsidRPr="009E2DF0">
        <w:rPr>
          <w:rFonts w:eastAsia="PMingLiU"/>
        </w:rPr>
        <w:t>「上線時間百分比」係利用下列公式計算：</w:t>
      </w:r>
    </w:p>
    <w:p w14:paraId="1C8EBC9F" w14:textId="77777777" w:rsidR="008520C7" w:rsidRPr="009E2DF0" w:rsidRDefault="00000000" w:rsidP="00D852AC">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0D1B06D3"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4636C113" w14:textId="77777777" w:rsidR="009E2DF0" w:rsidRPr="009E2DF0" w:rsidRDefault="009E2DF0" w:rsidP="009E2DF0">
      <w:pPr>
        <w:pStyle w:val="ProductList-Body"/>
        <w:rPr>
          <w:rFonts w:eastAsia="PMingLiU"/>
        </w:rPr>
      </w:pPr>
      <w:r w:rsidRPr="009E2DF0">
        <w:rPr>
          <w:rFonts w:eastAsia="PMingLiU"/>
          <w:b/>
          <w:color w:val="00188F"/>
        </w:rPr>
        <w:t>服務折讓</w:t>
      </w:r>
      <w:r w:rsidRPr="00745E34">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42C0405" w14:textId="77777777" w:rsidTr="003C4FD2">
        <w:trPr>
          <w:tblHeader/>
        </w:trPr>
        <w:tc>
          <w:tcPr>
            <w:tcW w:w="5400" w:type="dxa"/>
            <w:shd w:val="clear" w:color="auto" w:fill="0072C6"/>
          </w:tcPr>
          <w:p w14:paraId="3D99C99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FD7C84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9B36194" w14:textId="77777777" w:rsidTr="003C4FD2">
        <w:tc>
          <w:tcPr>
            <w:tcW w:w="5400" w:type="dxa"/>
          </w:tcPr>
          <w:p w14:paraId="47A309AF"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4B75E8E"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605B1F7E" w14:textId="77777777" w:rsidTr="003C4FD2">
        <w:tc>
          <w:tcPr>
            <w:tcW w:w="5400" w:type="dxa"/>
          </w:tcPr>
          <w:p w14:paraId="11B32523"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0A4764D"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1B4887CC" w14:textId="77777777" w:rsidTr="003C4FD2">
        <w:tc>
          <w:tcPr>
            <w:tcW w:w="5400" w:type="dxa"/>
          </w:tcPr>
          <w:p w14:paraId="22D41578"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3D485743"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488E6A83" w14:textId="76A19234"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A98EF6B" w14:textId="77777777" w:rsidR="009E2DF0" w:rsidRPr="009E2DF0" w:rsidRDefault="009E2DF0" w:rsidP="009E2DF0">
      <w:pPr>
        <w:pStyle w:val="ProductList-Offering2Heading"/>
        <w:pBdr>
          <w:between w:val="single" w:sz="4" w:space="1" w:color="auto"/>
        </w:pBdr>
        <w:tabs>
          <w:tab w:val="clear" w:pos="360"/>
          <w:tab w:val="clear" w:pos="720"/>
          <w:tab w:val="clear" w:pos="1080"/>
        </w:tabs>
        <w:outlineLvl w:val="2"/>
        <w:rPr>
          <w:rFonts w:eastAsia="PMingLiU"/>
        </w:rPr>
      </w:pPr>
      <w:bookmarkStart w:id="58" w:name="_Toc239086954"/>
      <w:r w:rsidRPr="009E2DF0">
        <w:rPr>
          <w:rFonts w:eastAsia="PMingLiU"/>
        </w:rPr>
        <w:t xml:space="preserve">Dynamics 365 </w:t>
      </w:r>
      <w:bookmarkStart w:id="59" w:name="_Hlk19533710"/>
      <w:bookmarkEnd w:id="40"/>
      <w:bookmarkEnd w:id="41"/>
      <w:bookmarkEnd w:id="51"/>
      <w:r w:rsidRPr="009E2DF0">
        <w:rPr>
          <w:rFonts w:eastAsia="PMingLiU"/>
        </w:rPr>
        <w:t>Supply Chain Management</w:t>
      </w:r>
      <w:r w:rsidRPr="009E2DF0">
        <w:rPr>
          <w:rFonts w:eastAsia="PMingLiU"/>
        </w:rPr>
        <w:t>；</w:t>
      </w:r>
      <w:r w:rsidRPr="009E2DF0">
        <w:rPr>
          <w:rFonts w:eastAsia="PMingLiU"/>
        </w:rPr>
        <w:t>Dynamics 365 Finance</w:t>
      </w:r>
      <w:bookmarkStart w:id="60" w:name="_Hlk51044510"/>
      <w:bookmarkEnd w:id="59"/>
      <w:r w:rsidRPr="009E2DF0">
        <w:rPr>
          <w:rFonts w:eastAsia="PMingLiU"/>
        </w:rPr>
        <w:t>；</w:t>
      </w:r>
      <w:r w:rsidRPr="009E2DF0">
        <w:rPr>
          <w:rFonts w:eastAsia="PMingLiU"/>
        </w:rPr>
        <w:t>Dynamics 365 Project Operations</w:t>
      </w:r>
      <w:bookmarkEnd w:id="58"/>
      <w:bookmarkEnd w:id="60"/>
    </w:p>
    <w:p w14:paraId="7825AED0" w14:textId="77777777" w:rsidR="009E2DF0" w:rsidRPr="009E2DF0" w:rsidRDefault="009E2DF0" w:rsidP="009E2DF0">
      <w:pPr>
        <w:pStyle w:val="ProductList-Body"/>
        <w:rPr>
          <w:rFonts w:eastAsia="PMingLiU"/>
        </w:rPr>
      </w:pPr>
      <w:r w:rsidRPr="009E2DF0">
        <w:rPr>
          <w:rFonts w:eastAsia="PMingLiU"/>
          <w:b/>
          <w:color w:val="00188F"/>
        </w:rPr>
        <w:t>新增定義</w:t>
      </w:r>
      <w:r w:rsidRPr="00745E34">
        <w:rPr>
          <w:rFonts w:eastAsia="PMingLiU"/>
          <w:b/>
          <w:color w:val="00188F"/>
        </w:rPr>
        <w:t>：</w:t>
      </w:r>
    </w:p>
    <w:p w14:paraId="58B064B0" w14:textId="77777777" w:rsidR="009E2DF0" w:rsidRPr="009E2DF0" w:rsidRDefault="009E2DF0" w:rsidP="009E2DF0">
      <w:pPr>
        <w:pStyle w:val="ProductList-Body"/>
        <w:tabs>
          <w:tab w:val="clear" w:pos="360"/>
          <w:tab w:val="clear" w:pos="720"/>
          <w:tab w:val="clear" w:pos="1080"/>
        </w:tabs>
        <w:spacing w:after="40"/>
        <w:rPr>
          <w:rFonts w:eastAsia="PMingLiU"/>
          <w:color w:val="000000" w:themeColor="text1"/>
          <w:szCs w:val="18"/>
        </w:rPr>
      </w:pPr>
      <w:r w:rsidRPr="009E2DF0">
        <w:rPr>
          <w:rFonts w:eastAsia="PMingLiU" w:cs="Segoe UI"/>
          <w:szCs w:val="18"/>
        </w:rPr>
        <w:t>「</w:t>
      </w:r>
      <w:r w:rsidRPr="009E2DF0">
        <w:rPr>
          <w:rFonts w:eastAsia="PMingLiU" w:cs="Segoe UI"/>
          <w:b/>
          <w:color w:val="00188F"/>
          <w:szCs w:val="18"/>
        </w:rPr>
        <w:t>有效租用戶</w:t>
      </w:r>
      <w:r w:rsidRPr="009E2DF0">
        <w:rPr>
          <w:rFonts w:eastAsia="PMingLiU" w:cs="Segoe UI"/>
          <w:szCs w:val="18"/>
        </w:rPr>
        <w:t>」係指在管理入口網站具備有效的高可用性生產拓樸的租用戶，該管理入口網站</w:t>
      </w:r>
      <w:r w:rsidRPr="009E2DF0">
        <w:rPr>
          <w:rFonts w:eastAsia="PMingLiU" w:cs="Segoe UI"/>
          <w:szCs w:val="18"/>
        </w:rPr>
        <w:t xml:space="preserve"> (A) </w:t>
      </w:r>
      <w:r w:rsidRPr="009E2DF0">
        <w:rPr>
          <w:rFonts w:eastAsia="PMingLiU" w:cs="Segoe UI"/>
          <w:szCs w:val="18"/>
        </w:rPr>
        <w:t>已部署至合作夥伴應用程式服務，且</w:t>
      </w:r>
      <w:r w:rsidRPr="009E2DF0">
        <w:rPr>
          <w:rFonts w:eastAsia="PMingLiU" w:cs="Segoe UI"/>
          <w:szCs w:val="18"/>
        </w:rPr>
        <w:t xml:space="preserve"> (B) </w:t>
      </w:r>
      <w:r w:rsidRPr="009E2DF0">
        <w:rPr>
          <w:rFonts w:eastAsia="PMingLiU" w:cs="Segoe UI"/>
          <w:szCs w:val="18"/>
        </w:rPr>
        <w:t>擁有可讓使用者登入的有效資料庫。</w:t>
      </w:r>
    </w:p>
    <w:p w14:paraId="021388FC" w14:textId="77777777" w:rsidR="009E2DF0" w:rsidRPr="009E2DF0" w:rsidRDefault="009E2DF0" w:rsidP="009E2DF0">
      <w:pPr>
        <w:spacing w:after="40"/>
        <w:rPr>
          <w:rFonts w:eastAsia="PMingLiU" w:cs="Segoe UI"/>
          <w:sz w:val="18"/>
          <w:szCs w:val="18"/>
        </w:rPr>
      </w:pPr>
      <w:r w:rsidRPr="009E2DF0">
        <w:rPr>
          <w:rFonts w:eastAsia="PMingLiU" w:cs="Segoe UI"/>
          <w:sz w:val="18"/>
          <w:szCs w:val="18"/>
        </w:rPr>
        <w:t>「</w:t>
      </w:r>
      <w:r w:rsidRPr="009E2DF0">
        <w:rPr>
          <w:rFonts w:eastAsia="PMingLiU" w:cs="Segoe UI"/>
          <w:b/>
          <w:color w:val="00188F"/>
          <w:sz w:val="18"/>
          <w:szCs w:val="18"/>
        </w:rPr>
        <w:t>合作夥伴應用程式服務</w:t>
      </w:r>
      <w:r w:rsidRPr="009E2DF0">
        <w:rPr>
          <w:rFonts w:eastAsia="PMingLiU" w:cs="Segoe UI"/>
          <w:sz w:val="18"/>
          <w:szCs w:val="18"/>
        </w:rPr>
        <w:t>」係指建立於平台並與平台合併的合作夥伴應用程式，該平台</w:t>
      </w:r>
      <w:r w:rsidRPr="009E2DF0">
        <w:rPr>
          <w:rFonts w:eastAsia="PMingLiU" w:cs="Segoe UI"/>
          <w:sz w:val="18"/>
          <w:szCs w:val="18"/>
        </w:rPr>
        <w:t xml:space="preserve"> (A) </w:t>
      </w:r>
      <w:r w:rsidRPr="009E2DF0">
        <w:rPr>
          <w:rFonts w:eastAsia="PMingLiU" w:cs="Segoe UI"/>
          <w:sz w:val="18"/>
          <w:szCs w:val="18"/>
        </w:rPr>
        <w:t>用於處理組織實際的商業交易；且</w:t>
      </w:r>
      <w:r w:rsidRPr="009E2DF0">
        <w:rPr>
          <w:rFonts w:eastAsia="PMingLiU" w:cs="Segoe UI"/>
          <w:sz w:val="18"/>
          <w:szCs w:val="18"/>
        </w:rPr>
        <w:t xml:space="preserve"> (B) </w:t>
      </w:r>
      <w:r w:rsidRPr="009E2DF0">
        <w:rPr>
          <w:rFonts w:eastAsia="PMingLiU" w:cs="Segoe UI"/>
          <w:sz w:val="18"/>
          <w:szCs w:val="18"/>
        </w:rPr>
        <w:t>擁有保留的運算及儲存資源，其等於或大於合作夥伴針對適用之合作夥伴應用程式選定的其中一個調整單位。</w:t>
      </w:r>
    </w:p>
    <w:p w14:paraId="427AE53E" w14:textId="77777777" w:rsidR="009E2DF0" w:rsidRPr="009E2DF0" w:rsidRDefault="009E2DF0" w:rsidP="009E2DF0">
      <w:pPr>
        <w:pStyle w:val="ProductList-Body"/>
        <w:spacing w:after="40"/>
        <w:rPr>
          <w:rFonts w:eastAsia="PMingLiU"/>
          <w:szCs w:val="18"/>
        </w:rPr>
      </w:pPr>
      <w:r w:rsidRPr="009E2DF0">
        <w:rPr>
          <w:rFonts w:eastAsia="PMingLiU"/>
          <w:szCs w:val="18"/>
        </w:rPr>
        <w:t>「</w:t>
      </w:r>
      <w:r w:rsidRPr="009E2DF0">
        <w:rPr>
          <w:rFonts w:eastAsia="PMingLiU"/>
          <w:b/>
          <w:color w:val="00188F"/>
          <w:szCs w:val="18"/>
        </w:rPr>
        <w:t>可用分鐘數上限</w:t>
      </w:r>
      <w:r w:rsidRPr="009E2DF0">
        <w:rPr>
          <w:rFonts w:eastAsia="PMingLiU"/>
          <w:szCs w:val="18"/>
        </w:rPr>
        <w:t>」係指適用期間的總累積分鐘數，於該適用期間內有效的租用戶已透過有效的高可用性生產拓撲部署至合作夥伴應用程式服務。</w:t>
      </w:r>
    </w:p>
    <w:p w14:paraId="7FB9501E" w14:textId="77777777" w:rsidR="009E2DF0" w:rsidRPr="009E2DF0" w:rsidRDefault="009E2DF0" w:rsidP="009E2DF0">
      <w:pPr>
        <w:pStyle w:val="ProductList-Body"/>
        <w:spacing w:after="40"/>
        <w:rPr>
          <w:rFonts w:eastAsia="PMingLiU" w:cs="Segoe UI"/>
          <w:szCs w:val="18"/>
        </w:rPr>
      </w:pPr>
      <w:r w:rsidRPr="009E2DF0">
        <w:rPr>
          <w:rFonts w:eastAsia="PMingLiU" w:cs="Segoe UI"/>
          <w:szCs w:val="18"/>
        </w:rPr>
        <w:t>「</w:t>
      </w:r>
      <w:r w:rsidRPr="009E2DF0">
        <w:rPr>
          <w:rFonts w:eastAsia="PMingLiU" w:cs="Segoe UI"/>
          <w:b/>
          <w:color w:val="00188F"/>
          <w:szCs w:val="18"/>
        </w:rPr>
        <w:t>平台</w:t>
      </w:r>
      <w:r w:rsidRPr="009E2DF0">
        <w:rPr>
          <w:rFonts w:eastAsia="PMingLiU" w:cs="Segoe UI"/>
          <w:szCs w:val="18"/>
        </w:rPr>
        <w:t>」係指服務的用戶端表單、</w:t>
      </w:r>
      <w:r w:rsidRPr="009E2DF0">
        <w:rPr>
          <w:rFonts w:eastAsia="PMingLiU" w:cs="Segoe UI"/>
          <w:szCs w:val="18"/>
        </w:rPr>
        <w:t xml:space="preserve">SQL </w:t>
      </w:r>
      <w:r w:rsidRPr="009E2DF0">
        <w:rPr>
          <w:rFonts w:eastAsia="PMingLiU" w:cs="Segoe UI"/>
          <w:szCs w:val="18"/>
        </w:rPr>
        <w:t>伺服器報告、批次作業和</w:t>
      </w:r>
      <w:r w:rsidRPr="009E2DF0">
        <w:rPr>
          <w:rFonts w:eastAsia="PMingLiU" w:cs="Segoe UI"/>
          <w:szCs w:val="18"/>
        </w:rPr>
        <w:t xml:space="preserve"> API </w:t>
      </w:r>
      <w:r w:rsidRPr="009E2DF0">
        <w:rPr>
          <w:rFonts w:eastAsia="PMingLiU" w:cs="Segoe UI"/>
          <w:szCs w:val="18"/>
        </w:rPr>
        <w:t>端點，或服務僅針對商業或零售用途提供的零售版</w:t>
      </w:r>
      <w:r w:rsidRPr="009E2DF0">
        <w:rPr>
          <w:rFonts w:eastAsia="PMingLiU" w:cs="Segoe UI"/>
          <w:szCs w:val="18"/>
        </w:rPr>
        <w:t xml:space="preserve"> API</w:t>
      </w:r>
      <w:r w:rsidRPr="009E2DF0">
        <w:rPr>
          <w:rFonts w:eastAsia="PMingLiU" w:cs="Segoe UI"/>
          <w:szCs w:val="18"/>
        </w:rPr>
        <w:t>。</w:t>
      </w:r>
    </w:p>
    <w:p w14:paraId="03438284" w14:textId="77777777" w:rsidR="009E2DF0" w:rsidRPr="009E2DF0" w:rsidRDefault="009E2DF0" w:rsidP="009E2DF0">
      <w:pPr>
        <w:pStyle w:val="ProductList-Body"/>
        <w:spacing w:after="40"/>
        <w:rPr>
          <w:rFonts w:eastAsia="PMingLiU"/>
          <w:color w:val="000000" w:themeColor="text1"/>
          <w:szCs w:val="18"/>
        </w:rPr>
      </w:pPr>
      <w:r w:rsidRPr="009E2DF0">
        <w:rPr>
          <w:rFonts w:eastAsia="PMingLiU"/>
          <w:szCs w:val="18"/>
        </w:rPr>
        <w:t>「</w:t>
      </w:r>
      <w:r w:rsidRPr="009E2DF0">
        <w:rPr>
          <w:rFonts w:eastAsia="PMingLiU"/>
          <w:b/>
          <w:bCs/>
          <w:color w:val="00188F"/>
          <w:szCs w:val="18"/>
        </w:rPr>
        <w:t>調整單位</w:t>
      </w:r>
      <w:r w:rsidRPr="009E2DF0">
        <w:rPr>
          <w:rFonts w:eastAsia="PMingLiU"/>
          <w:szCs w:val="18"/>
        </w:rPr>
        <w:t>」</w:t>
      </w:r>
      <w:r w:rsidRPr="009E2DF0">
        <w:rPr>
          <w:rFonts w:eastAsia="PMingLiU"/>
          <w:color w:val="000000" w:themeColor="text1"/>
          <w:szCs w:val="18"/>
        </w:rPr>
        <w:t>係指合作夥伴應用程式服務中所新增或移除之運算及儲存資源的單位。</w:t>
      </w:r>
    </w:p>
    <w:p w14:paraId="4FF2BFEB" w14:textId="77777777" w:rsidR="009E2DF0" w:rsidRPr="009E2DF0" w:rsidRDefault="009E2DF0" w:rsidP="009E2DF0">
      <w:pPr>
        <w:pStyle w:val="ProductList-Body"/>
        <w:rPr>
          <w:rFonts w:eastAsia="PMingLiU"/>
          <w:color w:val="000000" w:themeColor="text1"/>
          <w:szCs w:val="18"/>
        </w:rPr>
      </w:pPr>
      <w:r w:rsidRPr="009E2DF0">
        <w:rPr>
          <w:rFonts w:eastAsia="PMingLiU"/>
          <w:szCs w:val="18"/>
        </w:rPr>
        <w:t>「</w:t>
      </w:r>
      <w:r w:rsidRPr="009E2DF0">
        <w:rPr>
          <w:rFonts w:eastAsia="PMingLiU"/>
          <w:b/>
          <w:color w:val="00188F"/>
          <w:szCs w:val="18"/>
        </w:rPr>
        <w:t>服務基礎架構</w:t>
      </w:r>
      <w:r w:rsidRPr="009E2DF0">
        <w:rPr>
          <w:rFonts w:eastAsia="PMingLiU"/>
          <w:szCs w:val="18"/>
        </w:rPr>
        <w:t>」</w:t>
      </w:r>
      <w:r w:rsidRPr="009E2DF0">
        <w:rPr>
          <w:rFonts w:eastAsia="PMingLiU"/>
          <w:color w:val="000000" w:themeColor="text1"/>
          <w:szCs w:val="18"/>
        </w:rPr>
        <w:t>係指</w:t>
      </w:r>
      <w:r w:rsidRPr="009E2DF0">
        <w:rPr>
          <w:rFonts w:eastAsia="PMingLiU"/>
          <w:color w:val="000000" w:themeColor="text1"/>
          <w:szCs w:val="18"/>
        </w:rPr>
        <w:t xml:space="preserve"> Microsoft </w:t>
      </w:r>
      <w:r w:rsidRPr="009E2DF0">
        <w:rPr>
          <w:rFonts w:eastAsia="PMingLiU"/>
          <w:color w:val="000000" w:themeColor="text1"/>
          <w:szCs w:val="18"/>
        </w:rPr>
        <w:t>針對服務所提供的授權、運算及儲存資源。</w:t>
      </w:r>
    </w:p>
    <w:p w14:paraId="1CEB35F0" w14:textId="77777777" w:rsidR="009E2DF0" w:rsidRPr="009E2DF0" w:rsidRDefault="009E2DF0" w:rsidP="009E2DF0">
      <w:pPr>
        <w:pStyle w:val="ProductList-Body"/>
        <w:rPr>
          <w:rFonts w:eastAsia="PMingLiU"/>
        </w:rPr>
      </w:pPr>
      <w:r w:rsidRPr="009E2DF0">
        <w:rPr>
          <w:rFonts w:eastAsia="PMingLiU"/>
          <w:b/>
          <w:color w:val="00188F"/>
        </w:rPr>
        <w:t>停機時間</w:t>
      </w:r>
      <w:r w:rsidRPr="00745E34">
        <w:rPr>
          <w:rFonts w:eastAsia="PMingLiU"/>
          <w:b/>
          <w:color w:val="00188F"/>
        </w:rPr>
        <w:t>：</w:t>
      </w:r>
      <w:r w:rsidRPr="009E2DF0">
        <w:rPr>
          <w:rFonts w:eastAsia="PMingLiU"/>
        </w:rPr>
        <w:t>因</w:t>
      </w:r>
      <w:r w:rsidRPr="009E2DF0">
        <w:rPr>
          <w:rFonts w:eastAsia="PMingLiU"/>
        </w:rPr>
        <w:t xml:space="preserve"> Microsoft </w:t>
      </w:r>
      <w:r w:rsidRPr="009E2DF0">
        <w:rPr>
          <w:rFonts w:eastAsia="PMingLiU"/>
        </w:rPr>
        <w:t>從自動化狀態監控及系統記錄中判定未屆滿之平台或服務基礎架構發生錯誤，而使任何使用者無法登入其可用租用戶的時間期間。停機時間不包括排定停機時間、服務附加功能的無法取得、因修改服務而使服務變得無法存取，或超出調整單位容量的期間。</w:t>
      </w:r>
    </w:p>
    <w:p w14:paraId="1FA07399"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745E34">
        <w:rPr>
          <w:rFonts w:eastAsia="PMingLiU"/>
          <w:b/>
          <w:color w:val="00188F"/>
        </w:rPr>
        <w:t>：</w:t>
      </w:r>
      <w:r w:rsidRPr="009E2DF0">
        <w:rPr>
          <w:rFonts w:eastAsia="PMingLiU"/>
        </w:rPr>
        <w:t>特定有效租用戶在適用期間的上線時間百分比，採下列公式計算：</w:t>
      </w:r>
    </w:p>
    <w:p w14:paraId="2AE6E90B" w14:textId="77777777" w:rsidR="008520C7" w:rsidRPr="009E2DF0" w:rsidRDefault="00000000" w:rsidP="00B87541">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030ACEF2"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4F946D57" w14:textId="77777777" w:rsidR="009E2DF0" w:rsidRPr="009E2DF0" w:rsidRDefault="009E2DF0" w:rsidP="009E2DF0">
      <w:pPr>
        <w:pStyle w:val="ProductList-Body"/>
        <w:rPr>
          <w:rFonts w:eastAsia="PMingLiU"/>
        </w:rPr>
      </w:pPr>
      <w:r w:rsidRPr="009E2DF0">
        <w:rPr>
          <w:rFonts w:eastAsia="PMingLiU"/>
          <w:b/>
          <w:color w:val="00188F"/>
        </w:rPr>
        <w:t>服務折讓</w:t>
      </w:r>
      <w:r w:rsidRPr="00745E34">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347FCB1" w14:textId="77777777" w:rsidTr="003C4FD2">
        <w:trPr>
          <w:tblHeader/>
        </w:trPr>
        <w:tc>
          <w:tcPr>
            <w:tcW w:w="5400" w:type="dxa"/>
            <w:shd w:val="clear" w:color="auto" w:fill="0072C6"/>
          </w:tcPr>
          <w:p w14:paraId="0C3376C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D5F7CE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18A05A9" w14:textId="77777777" w:rsidTr="003C4FD2">
        <w:tc>
          <w:tcPr>
            <w:tcW w:w="5400" w:type="dxa"/>
          </w:tcPr>
          <w:p w14:paraId="3BB5EA6B"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4CEED5B9"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617A0AFC" w14:textId="77777777" w:rsidTr="003C4FD2">
        <w:tc>
          <w:tcPr>
            <w:tcW w:w="5400" w:type="dxa"/>
          </w:tcPr>
          <w:p w14:paraId="2707C3A4"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FE93A9A"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1E89B7AE" w14:textId="77777777" w:rsidTr="003C4FD2">
        <w:tc>
          <w:tcPr>
            <w:tcW w:w="5400" w:type="dxa"/>
          </w:tcPr>
          <w:p w14:paraId="22045079"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1A8FED27"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61" w:name="MicrosoftDynamics365forRetail"/>
    <w:bookmarkStart w:id="62" w:name="_Toc457821510"/>
    <w:p w14:paraId="24583EC4" w14:textId="637CCA6E"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86CB3A7" w14:textId="77777777" w:rsidR="009E2DF0" w:rsidRPr="009E2DF0" w:rsidRDefault="009E2DF0" w:rsidP="009E2DF0">
      <w:pPr>
        <w:pStyle w:val="ProductList-OfferingGroupHeading"/>
        <w:tabs>
          <w:tab w:val="clear" w:pos="360"/>
          <w:tab w:val="clear" w:pos="720"/>
          <w:tab w:val="clear" w:pos="1080"/>
        </w:tabs>
        <w:outlineLvl w:val="1"/>
        <w:rPr>
          <w:rFonts w:eastAsia="PMingLiU"/>
        </w:rPr>
      </w:pPr>
      <w:bookmarkStart w:id="63" w:name="_Toc457821511"/>
      <w:bookmarkStart w:id="64" w:name="_Toc239086955"/>
      <w:bookmarkEnd w:id="61"/>
      <w:bookmarkEnd w:id="62"/>
      <w:r w:rsidRPr="009E2DF0">
        <w:rPr>
          <w:rFonts w:eastAsia="PMingLiU"/>
        </w:rPr>
        <w:t xml:space="preserve">Office 365 </w:t>
      </w:r>
      <w:r w:rsidRPr="009E2DF0">
        <w:rPr>
          <w:rFonts w:eastAsia="PMingLiU"/>
        </w:rPr>
        <w:t>服務</w:t>
      </w:r>
      <w:bookmarkEnd w:id="63"/>
      <w:bookmarkEnd w:id="64"/>
    </w:p>
    <w:p w14:paraId="2D34EE54"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65" w:name="_Toc457821512"/>
      <w:bookmarkStart w:id="66" w:name="_Toc239086956"/>
      <w:r w:rsidRPr="009E2DF0">
        <w:rPr>
          <w:rFonts w:eastAsia="PMingLiU"/>
        </w:rPr>
        <w:t>Duet Enterprise Online</w:t>
      </w:r>
      <w:bookmarkEnd w:id="65"/>
      <w:bookmarkEnd w:id="66"/>
    </w:p>
    <w:p w14:paraId="62A7CC21" w14:textId="77777777" w:rsidR="009E2DF0" w:rsidRPr="009E2DF0" w:rsidRDefault="009E2DF0" w:rsidP="009E2DF0">
      <w:pPr>
        <w:pStyle w:val="ProductList-Body"/>
        <w:rPr>
          <w:rFonts w:eastAsia="PMingLiU"/>
        </w:rPr>
      </w:pPr>
      <w:r w:rsidRPr="009E2DF0">
        <w:rPr>
          <w:rFonts w:eastAsia="PMingLiU"/>
          <w:b/>
          <w:color w:val="00188F"/>
        </w:rPr>
        <w:t>停機時間</w:t>
      </w:r>
      <w:r w:rsidRPr="00745E34">
        <w:rPr>
          <w:rFonts w:eastAsia="PMingLiU"/>
          <w:b/>
          <w:color w:val="00188F"/>
        </w:rPr>
        <w:t>：</w:t>
      </w:r>
      <w:r w:rsidRPr="009E2DF0">
        <w:rPr>
          <w:rFonts w:eastAsia="PMingLiU"/>
        </w:rPr>
        <w:t>使用者無法讀取或寫入其具備適當權限之</w:t>
      </w:r>
      <w:r w:rsidRPr="009E2DF0">
        <w:rPr>
          <w:rFonts w:eastAsia="PMingLiU"/>
        </w:rPr>
        <w:t xml:space="preserve"> SharePoint Online </w:t>
      </w:r>
      <w:r w:rsidRPr="009E2DF0">
        <w:rPr>
          <w:rFonts w:eastAsia="PMingLiU"/>
        </w:rPr>
        <w:t>網站集合的任何部分之任何期間。</w:t>
      </w:r>
    </w:p>
    <w:p w14:paraId="2159D398"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745E34">
        <w:rPr>
          <w:rFonts w:eastAsia="PMingLiU"/>
          <w:b/>
          <w:color w:val="00188F"/>
        </w:rPr>
        <w:t>：</w:t>
      </w:r>
      <w:r w:rsidRPr="009E2DF0">
        <w:rPr>
          <w:rFonts w:eastAsia="PMingLiU"/>
        </w:rPr>
        <w:t>「上線時間百分比」係利用下列公式計算：</w:t>
      </w:r>
    </w:p>
    <w:p w14:paraId="77871732" w14:textId="77777777" w:rsidR="008520C7" w:rsidRPr="009E2DF0" w:rsidRDefault="00000000" w:rsidP="00B87541">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310191FF"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0B5F5ACE" w14:textId="77777777" w:rsidR="00093089" w:rsidRPr="00093089" w:rsidRDefault="00093089" w:rsidP="009E2DF0">
      <w:pPr>
        <w:pStyle w:val="ProductList-Body"/>
        <w:rPr>
          <w:rFonts w:eastAsia="PMingLiU"/>
          <w:lang w:val="en-US"/>
        </w:rPr>
      </w:pPr>
    </w:p>
    <w:p w14:paraId="62DDBCC8" w14:textId="77777777" w:rsidR="009E2DF0" w:rsidRPr="009E2DF0" w:rsidRDefault="009E2DF0" w:rsidP="009E2DF0">
      <w:pPr>
        <w:pStyle w:val="ProductList-Body"/>
        <w:keepNext/>
        <w:rPr>
          <w:rFonts w:eastAsia="PMingLiU"/>
        </w:rPr>
      </w:pPr>
      <w:r w:rsidRPr="009E2DF0">
        <w:rPr>
          <w:rFonts w:eastAsia="PMingLiU"/>
          <w:b/>
          <w:color w:val="00188F"/>
        </w:rPr>
        <w:t>服務折讓</w:t>
      </w:r>
      <w:r w:rsidRPr="00745E34">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DFD7702" w14:textId="77777777" w:rsidTr="003C4FD2">
        <w:trPr>
          <w:tblHeader/>
        </w:trPr>
        <w:tc>
          <w:tcPr>
            <w:tcW w:w="5400" w:type="dxa"/>
            <w:shd w:val="clear" w:color="auto" w:fill="0072C6"/>
          </w:tcPr>
          <w:p w14:paraId="6FA03E6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18748B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CC4147C" w14:textId="77777777" w:rsidTr="003C4FD2">
        <w:tc>
          <w:tcPr>
            <w:tcW w:w="5400" w:type="dxa"/>
          </w:tcPr>
          <w:p w14:paraId="2FCB8289"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D5B9085"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103D9A73" w14:textId="77777777" w:rsidTr="003C4FD2">
        <w:tc>
          <w:tcPr>
            <w:tcW w:w="5400" w:type="dxa"/>
          </w:tcPr>
          <w:p w14:paraId="7952AE89"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3FEC7A2"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2AAF867A" w14:textId="77777777" w:rsidTr="003C4FD2">
        <w:tc>
          <w:tcPr>
            <w:tcW w:w="5400" w:type="dxa"/>
          </w:tcPr>
          <w:p w14:paraId="265AE65A"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0843C37F"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248090DC" w14:textId="77777777" w:rsidR="009E2DF0" w:rsidRPr="009E2DF0" w:rsidRDefault="009E2DF0" w:rsidP="008A5592">
      <w:pPr>
        <w:pStyle w:val="ProductList-Body"/>
        <w:spacing w:before="120"/>
        <w:rPr>
          <w:rFonts w:eastAsia="PMingLiU"/>
        </w:rPr>
      </w:pPr>
      <w:r w:rsidRPr="009E2DF0">
        <w:rPr>
          <w:rFonts w:eastAsia="PMingLiU"/>
          <w:b/>
          <w:color w:val="00188F"/>
        </w:rPr>
        <w:t>服務等級例外</w:t>
      </w:r>
      <w:r w:rsidRPr="00745E34">
        <w:rPr>
          <w:rFonts w:eastAsia="PMingLiU"/>
          <w:b/>
          <w:color w:val="00188F"/>
        </w:rPr>
        <w:t>：</w:t>
      </w:r>
      <w:r w:rsidRPr="009E2DF0">
        <w:rPr>
          <w:rFonts w:eastAsia="PMingLiU"/>
        </w:rPr>
        <w:t>因任何以下失敗而導致無法讀取或寫入</w:t>
      </w:r>
      <w:r w:rsidRPr="009E2DF0">
        <w:rPr>
          <w:rFonts w:eastAsia="PMingLiU"/>
        </w:rPr>
        <w:t xml:space="preserve"> SharePoint Online </w:t>
      </w:r>
      <w:r w:rsidRPr="009E2DF0">
        <w:rPr>
          <w:rFonts w:eastAsia="PMingLiU"/>
        </w:rPr>
        <w:t>網站的任何部分時，此</w:t>
      </w:r>
      <w:r w:rsidRPr="009E2DF0">
        <w:rPr>
          <w:rFonts w:eastAsia="PMingLiU"/>
        </w:rPr>
        <w:t xml:space="preserve"> SLA </w:t>
      </w:r>
      <w:r w:rsidRPr="009E2DF0">
        <w:rPr>
          <w:rFonts w:eastAsia="PMingLiU"/>
        </w:rPr>
        <w:t>不適用：非由</w:t>
      </w:r>
      <w:r w:rsidRPr="009E2DF0">
        <w:rPr>
          <w:rFonts w:eastAsia="PMingLiU"/>
        </w:rPr>
        <w:t xml:space="preserve"> Microsoft </w:t>
      </w:r>
      <w:r w:rsidRPr="009E2DF0">
        <w:rPr>
          <w:rFonts w:eastAsia="PMingLiU"/>
        </w:rPr>
        <w:t>控制之第三方軟體、設備或服務，或是非由</w:t>
      </w:r>
      <w:r w:rsidRPr="009E2DF0">
        <w:rPr>
          <w:rFonts w:eastAsia="PMingLiU"/>
        </w:rPr>
        <w:t xml:space="preserve"> Microsoft </w:t>
      </w:r>
      <w:r w:rsidRPr="009E2DF0">
        <w:rPr>
          <w:rFonts w:eastAsia="PMingLiU"/>
        </w:rPr>
        <w:t>本身做為本服務之一環而執行之</w:t>
      </w:r>
      <w:r w:rsidRPr="009E2DF0">
        <w:rPr>
          <w:rFonts w:eastAsia="PMingLiU"/>
        </w:rPr>
        <w:t xml:space="preserve"> Microsoft </w:t>
      </w:r>
      <w:r w:rsidRPr="009E2DF0">
        <w:rPr>
          <w:rFonts w:eastAsia="PMingLiU"/>
        </w:rPr>
        <w:t>軟體。</w:t>
      </w:r>
    </w:p>
    <w:p w14:paraId="45FFE219" w14:textId="77777777" w:rsidR="009E2DF0" w:rsidRPr="009E2DF0" w:rsidRDefault="009E2DF0" w:rsidP="008A5592">
      <w:pPr>
        <w:pStyle w:val="ProductList-Body"/>
        <w:spacing w:before="120"/>
        <w:rPr>
          <w:rFonts w:eastAsia="PMingLiU"/>
        </w:rPr>
      </w:pPr>
      <w:r w:rsidRPr="009E2DF0">
        <w:rPr>
          <w:rFonts w:eastAsia="PMingLiU"/>
          <w:b/>
          <w:color w:val="00188F"/>
        </w:rPr>
        <w:t>其他條款</w:t>
      </w:r>
      <w:r w:rsidRPr="00745E34">
        <w:rPr>
          <w:rFonts w:eastAsia="PMingLiU"/>
          <w:b/>
          <w:color w:val="00188F"/>
        </w:rPr>
        <w:t>：</w:t>
      </w:r>
      <w:r w:rsidRPr="009E2DF0">
        <w:rPr>
          <w:rFonts w:eastAsia="PMingLiU"/>
        </w:rPr>
        <w:t>只有在貴用戶有資格獲得做為</w:t>
      </w:r>
      <w:r w:rsidRPr="009E2DF0">
        <w:rPr>
          <w:rFonts w:eastAsia="PMingLiU"/>
        </w:rPr>
        <w:t xml:space="preserve"> Duet Enterprise Online </w:t>
      </w:r>
      <w:r w:rsidRPr="009E2DF0">
        <w:rPr>
          <w:rFonts w:eastAsia="PMingLiU"/>
        </w:rPr>
        <w:t>使用者</w:t>
      </w:r>
      <w:r w:rsidRPr="009E2DF0">
        <w:rPr>
          <w:rFonts w:eastAsia="PMingLiU"/>
        </w:rPr>
        <w:t xml:space="preserve"> SL </w:t>
      </w:r>
      <w:r w:rsidRPr="009E2DF0">
        <w:rPr>
          <w:rFonts w:eastAsia="PMingLiU"/>
        </w:rPr>
        <w:t>的先決條件而購買的</w:t>
      </w:r>
      <w:r w:rsidRPr="009E2DF0">
        <w:rPr>
          <w:rFonts w:eastAsia="PMingLiU"/>
        </w:rPr>
        <w:t xml:space="preserve"> SharePoint Online </w:t>
      </w:r>
      <w:r w:rsidRPr="009E2DF0">
        <w:rPr>
          <w:rFonts w:eastAsia="PMingLiU"/>
        </w:rPr>
        <w:t>方案</w:t>
      </w:r>
      <w:r w:rsidRPr="009E2DF0">
        <w:rPr>
          <w:rFonts w:eastAsia="PMingLiU"/>
        </w:rPr>
        <w:t xml:space="preserve"> 2 </w:t>
      </w:r>
      <w:r w:rsidRPr="009E2DF0">
        <w:rPr>
          <w:rFonts w:eastAsia="PMingLiU"/>
        </w:rPr>
        <w:t>使用者</w:t>
      </w:r>
      <w:r w:rsidRPr="009E2DF0">
        <w:rPr>
          <w:rFonts w:eastAsia="PMingLiU"/>
        </w:rPr>
        <w:t xml:space="preserve"> SL </w:t>
      </w:r>
      <w:r w:rsidRPr="009E2DF0">
        <w:rPr>
          <w:rFonts w:eastAsia="PMingLiU"/>
        </w:rPr>
        <w:t>的服務折讓時，才有資格獲得</w:t>
      </w:r>
      <w:r w:rsidRPr="009E2DF0">
        <w:rPr>
          <w:rFonts w:eastAsia="PMingLiU"/>
        </w:rPr>
        <w:t xml:space="preserve"> Duet Enterprise Online </w:t>
      </w:r>
      <w:r w:rsidRPr="009E2DF0">
        <w:rPr>
          <w:rFonts w:eastAsia="PMingLiU"/>
        </w:rPr>
        <w:t>的服務折讓。</w:t>
      </w:r>
    </w:p>
    <w:bookmarkStart w:id="67" w:name="_Toc457821513"/>
    <w:p w14:paraId="0491A596" w14:textId="45571095"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28A306D" w14:textId="77777777" w:rsidR="009E2DF0" w:rsidRPr="009E2DF0" w:rsidRDefault="009E2DF0" w:rsidP="009E2DF0">
      <w:pPr>
        <w:pStyle w:val="ProductList-Offering2Heading"/>
        <w:outlineLvl w:val="2"/>
        <w:rPr>
          <w:rFonts w:eastAsia="PMingLiU"/>
        </w:rPr>
      </w:pPr>
      <w:bookmarkStart w:id="68" w:name="_Toc239086957"/>
      <w:r w:rsidRPr="009E2DF0">
        <w:rPr>
          <w:rFonts w:eastAsia="PMingLiU"/>
        </w:rPr>
        <w:t>Exchange Online</w:t>
      </w:r>
      <w:bookmarkEnd w:id="67"/>
      <w:bookmarkEnd w:id="68"/>
    </w:p>
    <w:p w14:paraId="6F591102" w14:textId="77777777" w:rsidR="00AA2937" w:rsidRPr="009805B0" w:rsidRDefault="00AA2937" w:rsidP="00AA2937">
      <w:pPr>
        <w:pStyle w:val="ProductList-Body"/>
        <w:rPr>
          <w:rFonts w:ascii="Calibri" w:eastAsia="PMingLiU" w:hAnsi="Calibri" w:cs="Calibri"/>
        </w:rPr>
      </w:pPr>
      <w:r w:rsidRPr="009805B0">
        <w:rPr>
          <w:rFonts w:ascii="Calibri" w:eastAsia="PMingLiU" w:hAnsi="Calibri" w:cs="Calibri"/>
          <w:b/>
          <w:color w:val="00188F"/>
        </w:rPr>
        <w:t>停機時間</w:t>
      </w:r>
      <w:r w:rsidRPr="009805B0">
        <w:rPr>
          <w:rFonts w:ascii="Calibri" w:eastAsia="PMingLiU" w:hAnsi="Calibri" w:cs="Calibri"/>
          <w:b/>
          <w:bCs/>
        </w:rPr>
        <w:t>：</w:t>
      </w:r>
      <w:r w:rsidRPr="009805B0">
        <w:rPr>
          <w:rFonts w:ascii="Calibri" w:eastAsia="PMingLiU" w:hAnsi="Calibri" w:cs="Calibri"/>
        </w:rPr>
        <w:t>使用者無法使用</w:t>
      </w:r>
      <w:r w:rsidRPr="009805B0">
        <w:rPr>
          <w:rFonts w:ascii="Calibri" w:eastAsia="PMingLiU" w:hAnsi="Calibri" w:cs="Calibri"/>
        </w:rPr>
        <w:t xml:space="preserve"> Outlook Web Access </w:t>
      </w:r>
      <w:r w:rsidRPr="009805B0">
        <w:rPr>
          <w:rFonts w:ascii="Calibri" w:eastAsia="PMingLiU" w:hAnsi="Calibri" w:cs="Calibri"/>
        </w:rPr>
        <w:t>收發電子郵件的期間。本服務目前並無排定停機時間。</w:t>
      </w:r>
    </w:p>
    <w:p w14:paraId="438F565A" w14:textId="77777777" w:rsidR="00AA2937" w:rsidRPr="009805B0" w:rsidRDefault="00AA2937" w:rsidP="00AA2937">
      <w:pPr>
        <w:pStyle w:val="ProductList-Body"/>
        <w:rPr>
          <w:rFonts w:ascii="Calibri" w:eastAsia="PMingLiU" w:hAnsi="Calibri" w:cs="Calibri"/>
        </w:rPr>
      </w:pPr>
      <w:r w:rsidRPr="009805B0">
        <w:rPr>
          <w:rFonts w:ascii="Calibri" w:eastAsia="PMingLiU" w:hAnsi="Calibri" w:cs="Calibri"/>
          <w:b/>
          <w:color w:val="00188F"/>
        </w:rPr>
        <w:t>上線時間百分比</w:t>
      </w:r>
      <w:r w:rsidRPr="009805B0">
        <w:rPr>
          <w:rFonts w:ascii="Calibri" w:eastAsia="PMingLiU" w:hAnsi="Calibri" w:cs="Calibri"/>
          <w:b/>
          <w:bCs/>
        </w:rPr>
        <w:t>：</w:t>
      </w:r>
      <w:r w:rsidRPr="009805B0">
        <w:rPr>
          <w:rFonts w:ascii="Calibri" w:eastAsia="PMingLiU" w:hAnsi="Calibri" w:cs="Calibri"/>
        </w:rPr>
        <w:t>「上線時間百分比」係利用下列公式計算：</w:t>
      </w:r>
    </w:p>
    <w:p w14:paraId="66DDA227" w14:textId="77777777" w:rsidR="00AA2937" w:rsidRPr="009805B0" w:rsidRDefault="00000000" w:rsidP="00B87541">
      <w:pPr>
        <w:spacing w:before="120" w:after="120" w:line="240" w:lineRule="auto"/>
        <w:jc w:val="both"/>
        <w:rPr>
          <w:rFonts w:ascii="Calibri" w:eastAsia="PMingLiU" w:hAnsi="Calibri" w:cs="Calibri"/>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sz w:val="18"/>
                  <w:szCs w:val="18"/>
                </w:rPr>
                <m:t>使用者分鐘數</m:t>
              </m:r>
              <m:r>
                <w:rPr>
                  <w:rFonts w:ascii="Cambria Math" w:eastAsia="PMingLiU" w:hAnsi="Cambria Math" w:cs="Calibri"/>
                  <w:sz w:val="18"/>
                  <w:szCs w:val="18"/>
                </w:rPr>
                <m:t xml:space="preserve"> - </m:t>
              </m:r>
              <m:r>
                <w:rPr>
                  <w:rFonts w:ascii="Cambria Math" w:eastAsia="PMingLiU" w:hAnsi="Cambria Math" w:cs="Calibri"/>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sz w:val="18"/>
                  <w:szCs w:val="18"/>
                </w:rPr>
                <m:t>使用者分鐘數</m:t>
              </m:r>
            </m:den>
          </m:f>
          <m:r>
            <w:rPr>
              <w:rFonts w:ascii="Cambria Math" w:eastAsia="PMingLiU" w:hAnsi="Cambria Math" w:cs="Calibri"/>
              <w:sz w:val="18"/>
              <w:szCs w:val="18"/>
            </w:rPr>
            <m:t xml:space="preserve"> x 100</m:t>
          </m:r>
        </m:oMath>
      </m:oMathPara>
    </w:p>
    <w:p w14:paraId="5FA29872" w14:textId="77777777" w:rsidR="00AA2937" w:rsidRDefault="00AA2937" w:rsidP="00AA2937">
      <w:pPr>
        <w:pStyle w:val="ProductList-Body"/>
        <w:rPr>
          <w:rFonts w:ascii="Calibri" w:eastAsia="PMingLiU" w:hAnsi="Calibri" w:cs="Calibri"/>
          <w:lang w:val="en-US"/>
        </w:rPr>
      </w:pPr>
      <w:r w:rsidRPr="009805B0">
        <w:rPr>
          <w:rFonts w:ascii="Calibri" w:eastAsia="PMingLiU" w:hAnsi="Calibri" w:cs="Calibri"/>
        </w:rPr>
        <w:t>停機時間以使用者分鐘數計算，亦即針對每個適用期間，停機時間為該適用期間發生之每個事件的總時間長度</w:t>
      </w:r>
      <w:r w:rsidRPr="009805B0">
        <w:rPr>
          <w:rFonts w:ascii="Calibri" w:eastAsia="PMingLiU" w:hAnsi="Calibri" w:cs="Calibri"/>
        </w:rPr>
        <w:t xml:space="preserve"> (</w:t>
      </w:r>
      <w:r w:rsidRPr="009805B0">
        <w:rPr>
          <w:rFonts w:ascii="Calibri" w:eastAsia="PMingLiU" w:hAnsi="Calibri" w:cs="Calibri"/>
        </w:rPr>
        <w:t>以分鐘計</w:t>
      </w:r>
      <w:r w:rsidRPr="009805B0">
        <w:rPr>
          <w:rFonts w:ascii="Calibri" w:eastAsia="PMingLiU" w:hAnsi="Calibri" w:cs="Calibri"/>
        </w:rPr>
        <w:t>)</w:t>
      </w:r>
      <w:r w:rsidRPr="009805B0">
        <w:rPr>
          <w:rFonts w:ascii="Calibri" w:eastAsia="PMingLiU" w:hAnsi="Calibri" w:cs="Calibri"/>
        </w:rPr>
        <w:t>，乘以受該事件影響的使用者人數。</w:t>
      </w:r>
    </w:p>
    <w:p w14:paraId="70725C86" w14:textId="77777777" w:rsidR="009E2DF0" w:rsidRPr="009E2DF0" w:rsidRDefault="009E2DF0" w:rsidP="009E2DF0">
      <w:pPr>
        <w:pStyle w:val="ProductList-Body"/>
        <w:rPr>
          <w:rFonts w:eastAsia="PMingLiU"/>
        </w:rPr>
      </w:pPr>
      <w:r w:rsidRPr="009E2DF0">
        <w:rPr>
          <w:rFonts w:eastAsia="PMingLiU"/>
          <w:b/>
          <w:color w:val="00188F"/>
        </w:rPr>
        <w:t>服務折讓</w:t>
      </w:r>
      <w:r w:rsidRPr="00745E34">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B9ADC5C" w14:textId="77777777" w:rsidTr="003C4FD2">
        <w:trPr>
          <w:tblHeader/>
        </w:trPr>
        <w:tc>
          <w:tcPr>
            <w:tcW w:w="5400" w:type="dxa"/>
            <w:shd w:val="clear" w:color="auto" w:fill="0072C6"/>
          </w:tcPr>
          <w:p w14:paraId="6E547B5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A0C796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8370EBA" w14:textId="77777777" w:rsidTr="003C4FD2">
        <w:tc>
          <w:tcPr>
            <w:tcW w:w="5400" w:type="dxa"/>
          </w:tcPr>
          <w:p w14:paraId="4F046AC5"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780EDFE"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62575660" w14:textId="77777777" w:rsidTr="003C4FD2">
        <w:tc>
          <w:tcPr>
            <w:tcW w:w="5400" w:type="dxa"/>
          </w:tcPr>
          <w:p w14:paraId="633CCD4F"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E9D4470"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1C27C3D5" w14:textId="77777777" w:rsidTr="003C4FD2">
        <w:tc>
          <w:tcPr>
            <w:tcW w:w="5400" w:type="dxa"/>
          </w:tcPr>
          <w:p w14:paraId="4B998AF9"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5C755416"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2D445DB2" w14:textId="77777777" w:rsidR="00D34E77" w:rsidRPr="009805B0" w:rsidRDefault="00D34E77" w:rsidP="00E94E93">
      <w:pPr>
        <w:pStyle w:val="ProductList-Body"/>
        <w:spacing w:before="120"/>
        <w:rPr>
          <w:rFonts w:ascii="Calibri" w:eastAsia="PMingLiU" w:hAnsi="Calibri" w:cs="Calibri"/>
          <w:b/>
          <w:color w:val="00188F"/>
        </w:rPr>
      </w:pPr>
      <w:bookmarkStart w:id="69" w:name="_Toc457821514"/>
      <w:r w:rsidRPr="009805B0">
        <w:rPr>
          <w:rFonts w:ascii="Calibri" w:eastAsia="PMingLiU" w:hAnsi="Calibri" w:cs="Calibri"/>
          <w:b/>
          <w:color w:val="00188F"/>
        </w:rPr>
        <w:t xml:space="preserve">OWA </w:t>
      </w:r>
      <w:r w:rsidRPr="009805B0">
        <w:rPr>
          <w:rFonts w:ascii="Calibri" w:eastAsia="PMingLiU" w:hAnsi="Calibri" w:cs="Calibri"/>
          <w:b/>
          <w:color w:val="00188F"/>
        </w:rPr>
        <w:t>可用性服務等級不適用於以下情況</w:t>
      </w:r>
      <w:r w:rsidRPr="009805B0">
        <w:rPr>
          <w:rFonts w:ascii="Calibri" w:eastAsia="PMingLiU" w:hAnsi="Calibri" w:cs="Calibri"/>
          <w:bCs/>
          <w:color w:val="00188F"/>
        </w:rPr>
        <w:t>：</w:t>
      </w:r>
    </w:p>
    <w:p w14:paraId="32CB447D" w14:textId="77777777" w:rsidR="00D34E77" w:rsidRPr="009805B0" w:rsidRDefault="00D34E77">
      <w:pPr>
        <w:pStyle w:val="ProductList-Body"/>
        <w:numPr>
          <w:ilvl w:val="0"/>
          <w:numId w:val="29"/>
        </w:numPr>
        <w:rPr>
          <w:rFonts w:ascii="Calibri" w:eastAsia="PMingLiU" w:hAnsi="Calibri" w:cs="Calibri"/>
        </w:rPr>
      </w:pPr>
      <w:r w:rsidRPr="009805B0">
        <w:rPr>
          <w:rFonts w:ascii="Calibri" w:eastAsia="PMingLiU" w:hAnsi="Calibri" w:cs="Calibri"/>
        </w:rPr>
        <w:t>拒絕服務的攻擊</w:t>
      </w:r>
      <w:r w:rsidRPr="009805B0">
        <w:rPr>
          <w:rFonts w:ascii="Calibri" w:eastAsia="PMingLiU" w:hAnsi="Calibri" w:cs="Calibri"/>
        </w:rPr>
        <w:t xml:space="preserve"> (DoS)D</w:t>
      </w:r>
    </w:p>
    <w:p w14:paraId="3B0F4C8C" w14:textId="77777777" w:rsidR="00D34E77" w:rsidRPr="009805B0" w:rsidRDefault="00D34E77">
      <w:pPr>
        <w:pStyle w:val="ProductList-Body"/>
        <w:numPr>
          <w:ilvl w:val="0"/>
          <w:numId w:val="29"/>
        </w:numPr>
        <w:rPr>
          <w:rFonts w:ascii="Calibri" w:eastAsia="PMingLiU" w:hAnsi="Calibri" w:cs="Calibri"/>
        </w:rPr>
      </w:pPr>
      <w:r w:rsidRPr="009805B0">
        <w:rPr>
          <w:rFonts w:ascii="Calibri" w:eastAsia="PMingLiU" w:hAnsi="Calibri" w:cs="Calibri"/>
        </w:rPr>
        <w:t xml:space="preserve">Microsoft 365 </w:t>
      </w:r>
      <w:r w:rsidRPr="009805B0">
        <w:rPr>
          <w:rFonts w:ascii="Calibri" w:eastAsia="PMingLiU" w:hAnsi="Calibri" w:cs="Calibri"/>
        </w:rPr>
        <w:t>租用戶設定錯誤</w:t>
      </w:r>
    </w:p>
    <w:p w14:paraId="54F8683B" w14:textId="77777777" w:rsidR="00D34E77" w:rsidRPr="009805B0" w:rsidRDefault="00D34E77">
      <w:pPr>
        <w:pStyle w:val="ProductList-Body"/>
        <w:numPr>
          <w:ilvl w:val="0"/>
          <w:numId w:val="29"/>
        </w:numPr>
        <w:rPr>
          <w:rFonts w:ascii="Calibri" w:eastAsia="PMingLiU" w:hAnsi="Calibri" w:cs="Calibri"/>
        </w:rPr>
      </w:pPr>
      <w:r w:rsidRPr="009805B0">
        <w:rPr>
          <w:rFonts w:ascii="Calibri" w:eastAsia="PMingLiU" w:hAnsi="Calibri" w:cs="Calibri"/>
        </w:rPr>
        <w:t xml:space="preserve">Microsoft 365 </w:t>
      </w:r>
      <w:r w:rsidRPr="009805B0">
        <w:rPr>
          <w:rFonts w:ascii="Calibri" w:eastAsia="PMingLiU" w:hAnsi="Calibri" w:cs="Calibri"/>
        </w:rPr>
        <w:t>邊界外的網路問題</w:t>
      </w:r>
    </w:p>
    <w:p w14:paraId="58C38350" w14:textId="77777777" w:rsidR="00D34E77" w:rsidRPr="009805B0" w:rsidRDefault="00D34E77">
      <w:pPr>
        <w:pStyle w:val="ProductList-Body"/>
        <w:numPr>
          <w:ilvl w:val="0"/>
          <w:numId w:val="29"/>
        </w:numPr>
        <w:rPr>
          <w:rFonts w:ascii="Calibri" w:eastAsia="PMingLiU" w:hAnsi="Calibri" w:cs="Calibri"/>
        </w:rPr>
      </w:pPr>
      <w:r w:rsidRPr="009805B0">
        <w:rPr>
          <w:rFonts w:ascii="Calibri" w:eastAsia="PMingLiU" w:hAnsi="Calibri" w:cs="Calibri"/>
        </w:rPr>
        <w:t>超出</w:t>
      </w:r>
      <w:r w:rsidRPr="009805B0">
        <w:rPr>
          <w:rFonts w:ascii="Calibri" w:eastAsia="PMingLiU" w:hAnsi="Calibri" w:cs="Calibri"/>
        </w:rPr>
        <w:t xml:space="preserve"> Microsoft 365 </w:t>
      </w:r>
      <w:r w:rsidRPr="009805B0">
        <w:rPr>
          <w:rFonts w:ascii="Calibri" w:eastAsia="PMingLiU" w:hAnsi="Calibri" w:cs="Calibri"/>
        </w:rPr>
        <w:t>發送</w:t>
      </w:r>
      <w:r w:rsidRPr="009805B0">
        <w:rPr>
          <w:rFonts w:ascii="Calibri" w:eastAsia="PMingLiU" w:hAnsi="Calibri" w:cs="Calibri"/>
        </w:rPr>
        <w:t>/</w:t>
      </w:r>
      <w:r w:rsidRPr="009805B0">
        <w:rPr>
          <w:rFonts w:ascii="Calibri" w:eastAsia="PMingLiU" w:hAnsi="Calibri" w:cs="Calibri"/>
        </w:rPr>
        <w:t>接收上限</w:t>
      </w:r>
    </w:p>
    <w:p w14:paraId="5F9172C5" w14:textId="77777777" w:rsidR="00D34E77" w:rsidRPr="009805B0" w:rsidRDefault="00D34E77">
      <w:pPr>
        <w:pStyle w:val="ProductList-Body"/>
        <w:numPr>
          <w:ilvl w:val="0"/>
          <w:numId w:val="29"/>
        </w:numPr>
        <w:rPr>
          <w:rFonts w:ascii="Calibri" w:eastAsia="PMingLiU" w:hAnsi="Calibri" w:cs="Calibri"/>
        </w:rPr>
      </w:pPr>
      <w:r w:rsidRPr="009805B0">
        <w:rPr>
          <w:rFonts w:ascii="Calibri" w:eastAsia="PMingLiU" w:hAnsi="Calibri" w:cs="Calibri"/>
        </w:rPr>
        <w:t>由於擴展（如租戶自訂策略、應用程式）引起的問題</w:t>
      </w:r>
    </w:p>
    <w:p w14:paraId="69ECE02E" w14:textId="77777777" w:rsidR="00D34E77" w:rsidRPr="009805B0" w:rsidRDefault="00D34E77">
      <w:pPr>
        <w:pStyle w:val="ProductList-Body"/>
        <w:numPr>
          <w:ilvl w:val="0"/>
          <w:numId w:val="29"/>
        </w:numPr>
        <w:rPr>
          <w:rFonts w:ascii="Calibri" w:eastAsia="PMingLiU" w:hAnsi="Calibri" w:cs="Calibri"/>
        </w:rPr>
      </w:pPr>
      <w:r w:rsidRPr="009805B0">
        <w:rPr>
          <w:rFonts w:ascii="Calibri" w:eastAsia="PMingLiU" w:hAnsi="Calibri" w:cs="Calibri"/>
        </w:rPr>
        <w:t>由第三方引起的事件（例如，</w:t>
      </w:r>
      <w:r w:rsidRPr="009805B0">
        <w:rPr>
          <w:rFonts w:ascii="Calibri" w:eastAsia="PMingLiU" w:hAnsi="Calibri" w:cs="Calibri"/>
        </w:rPr>
        <w:t>ISP</w:t>
      </w:r>
      <w:r w:rsidRPr="009805B0">
        <w:rPr>
          <w:rFonts w:ascii="Calibri" w:eastAsia="PMingLiU" w:hAnsi="Calibri" w:cs="Calibri"/>
        </w:rPr>
        <w:t>、本地部署等）</w:t>
      </w:r>
    </w:p>
    <w:p w14:paraId="08367C1F" w14:textId="77777777" w:rsidR="00D34E77" w:rsidRDefault="00D34E77" w:rsidP="007D12B1">
      <w:pPr>
        <w:pStyle w:val="ProductList-Body"/>
        <w:rPr>
          <w:rFonts w:ascii="Calibri" w:eastAsia="PMingLiU" w:hAnsi="Calibri" w:cs="Calibri"/>
          <w:b/>
          <w:color w:val="00188F"/>
          <w:szCs w:val="18"/>
          <w:lang w:val="en-US"/>
        </w:rPr>
      </w:pPr>
    </w:p>
    <w:p w14:paraId="61C185B2" w14:textId="7BA1C604" w:rsidR="007D12B1" w:rsidRPr="004E4F6E" w:rsidRDefault="007D12B1" w:rsidP="007D12B1">
      <w:pPr>
        <w:pStyle w:val="ProductList-Body"/>
        <w:rPr>
          <w:rFonts w:ascii="Calibri" w:eastAsia="PMingLiU" w:hAnsi="Calibri" w:cs="Calibri"/>
          <w:color w:val="00188F"/>
          <w:szCs w:val="18"/>
        </w:rPr>
      </w:pPr>
      <w:r w:rsidRPr="001B25B7">
        <w:rPr>
          <w:rFonts w:ascii="Calibri" w:eastAsia="PMingLiU" w:hAnsi="Calibri" w:cs="Calibri"/>
          <w:b/>
          <w:color w:val="00188F"/>
          <w:szCs w:val="18"/>
        </w:rPr>
        <w:t xml:space="preserve">Exchange </w:t>
      </w:r>
      <w:r w:rsidRPr="004E4F6E">
        <w:rPr>
          <w:rFonts w:ascii="Calibri" w:eastAsia="PMingLiU" w:hAnsi="Calibri" w:cs="Calibri"/>
          <w:b/>
          <w:color w:val="00188F"/>
          <w:szCs w:val="18"/>
        </w:rPr>
        <w:t>電子郵件傳遞時間之上線時間百分比</w:t>
      </w:r>
    </w:p>
    <w:p w14:paraId="5832E224" w14:textId="77777777" w:rsidR="007D12B1" w:rsidRPr="004E4F6E" w:rsidRDefault="007D12B1" w:rsidP="007D12B1">
      <w:pPr>
        <w:pStyle w:val="ProductList-Body"/>
        <w:rPr>
          <w:rFonts w:ascii="Calibri" w:eastAsia="PMingLiU" w:hAnsi="Calibri" w:cs="Calibri"/>
          <w:b/>
          <w:color w:val="00188F"/>
          <w:szCs w:val="18"/>
        </w:rPr>
      </w:pPr>
      <w:r w:rsidRPr="004E4F6E">
        <w:rPr>
          <w:rFonts w:ascii="Calibri" w:eastAsia="PMingLiU" w:hAnsi="Calibri" w:cs="Calibri"/>
          <w:b/>
          <w:color w:val="00188F"/>
          <w:szCs w:val="18"/>
        </w:rPr>
        <w:t xml:space="preserve">M365 </w:t>
      </w:r>
      <w:r w:rsidRPr="004E4F6E">
        <w:rPr>
          <w:rFonts w:ascii="Calibri" w:eastAsia="PMingLiU" w:hAnsi="Calibri" w:cs="Calibri"/>
          <w:b/>
          <w:color w:val="00188F"/>
          <w:szCs w:val="18"/>
        </w:rPr>
        <w:t>內部電子郵件傳遞</w:t>
      </w:r>
    </w:p>
    <w:p w14:paraId="331A6F2C" w14:textId="77777777" w:rsidR="007D12B1" w:rsidRPr="004E4F6E" w:rsidRDefault="007D12B1" w:rsidP="007D12B1">
      <w:pPr>
        <w:pStyle w:val="ProductList-Body"/>
        <w:rPr>
          <w:rFonts w:ascii="Calibri" w:eastAsia="PMingLiU" w:hAnsi="Calibri" w:cs="Calibri"/>
          <w:szCs w:val="18"/>
        </w:rPr>
      </w:pPr>
      <w:r w:rsidRPr="004E4F6E">
        <w:rPr>
          <w:rFonts w:ascii="Calibri" w:eastAsia="PMingLiU" w:hAnsi="Calibri" w:cs="Calibri"/>
          <w:szCs w:val="18"/>
        </w:rPr>
        <w:t xml:space="preserve">M365 </w:t>
      </w:r>
      <w:r w:rsidRPr="004E4F6E">
        <w:rPr>
          <w:rFonts w:ascii="Calibri" w:eastAsia="PMingLiU" w:hAnsi="Calibri" w:cs="Calibri"/>
          <w:szCs w:val="18"/>
        </w:rPr>
        <w:t>內部電子郵件傳遞意指在</w:t>
      </w:r>
      <w:r w:rsidRPr="004E4F6E">
        <w:rPr>
          <w:rFonts w:ascii="Calibri" w:eastAsia="PMingLiU" w:hAnsi="Calibri" w:cs="Calibri"/>
          <w:szCs w:val="18"/>
        </w:rPr>
        <w:t xml:space="preserve"> Microsoft 365 </w:t>
      </w:r>
      <w:r w:rsidRPr="004E4F6E">
        <w:rPr>
          <w:rFonts w:ascii="Calibri" w:eastAsia="PMingLiU" w:hAnsi="Calibri" w:cs="Calibri"/>
          <w:szCs w:val="18"/>
        </w:rPr>
        <w:t>邊界內，一個適用期間中所測得前</w:t>
      </w:r>
      <w:r w:rsidRPr="004E4F6E">
        <w:rPr>
          <w:rFonts w:ascii="Calibri" w:eastAsia="PMingLiU" w:hAnsi="Calibri" w:cs="Calibri"/>
          <w:szCs w:val="18"/>
        </w:rPr>
        <w:t xml:space="preserve"> 95% </w:t>
      </w:r>
      <w:r w:rsidRPr="004E4F6E">
        <w:rPr>
          <w:rFonts w:ascii="Calibri" w:eastAsia="PMingLiU" w:hAnsi="Calibri" w:cs="Calibri"/>
          <w:szCs w:val="18"/>
        </w:rPr>
        <w:t>最快速的訊息</w:t>
      </w:r>
      <w:r w:rsidRPr="004E4F6E">
        <w:rPr>
          <w:rFonts w:ascii="Calibri" w:eastAsia="PMingLiU" w:hAnsi="Calibri" w:cs="Calibri"/>
          <w:szCs w:val="18"/>
        </w:rPr>
        <w:t xml:space="preserve"> (</w:t>
      </w:r>
      <w:r w:rsidRPr="004E4F6E">
        <w:rPr>
          <w:rFonts w:ascii="Calibri" w:eastAsia="PMingLiU" w:hAnsi="Calibri" w:cs="Calibri"/>
          <w:szCs w:val="18"/>
        </w:rPr>
        <w:t>以秒為單位</w:t>
      </w:r>
      <w:r w:rsidRPr="004E4F6E">
        <w:rPr>
          <w:rFonts w:ascii="Calibri" w:eastAsia="PMingLiU" w:hAnsi="Calibri" w:cs="Calibri"/>
          <w:szCs w:val="18"/>
        </w:rPr>
        <w:t>)</w:t>
      </w:r>
      <w:r w:rsidRPr="004E4F6E">
        <w:rPr>
          <w:rFonts w:ascii="Calibri" w:eastAsia="PMingLiU" w:hAnsi="Calibri" w:cs="Calibri"/>
          <w:szCs w:val="18"/>
        </w:rPr>
        <w:t>，適用於以下情況：</w:t>
      </w:r>
    </w:p>
    <w:p w14:paraId="1827BAA3" w14:textId="77777777" w:rsidR="007D12B1" w:rsidRPr="004E4F6E" w:rsidRDefault="007D12B1">
      <w:pPr>
        <w:pStyle w:val="ProductList-Body"/>
        <w:numPr>
          <w:ilvl w:val="0"/>
          <w:numId w:val="20"/>
        </w:numPr>
        <w:ind w:left="720"/>
        <w:rPr>
          <w:rFonts w:ascii="Calibri" w:eastAsia="PMingLiU" w:hAnsi="Calibri" w:cs="Calibri"/>
          <w:szCs w:val="18"/>
        </w:rPr>
      </w:pPr>
      <w:r w:rsidRPr="004E4F6E">
        <w:rPr>
          <w:rFonts w:ascii="Calibri" w:eastAsia="PMingLiU" w:hAnsi="Calibri" w:cs="Calibri"/>
          <w:b/>
          <w:bCs/>
          <w:color w:val="000000"/>
          <w:szCs w:val="18"/>
        </w:rPr>
        <w:t>傳入</w:t>
      </w:r>
      <w:r w:rsidRPr="004E4F6E">
        <w:rPr>
          <w:rFonts w:ascii="Calibri" w:eastAsia="PMingLiU" w:hAnsi="Calibri" w:cs="Calibri"/>
          <w:b/>
          <w:bCs/>
          <w:color w:val="000000"/>
          <w:szCs w:val="18"/>
        </w:rPr>
        <w:t xml:space="preserve"> Microsoft 365 </w:t>
      </w:r>
      <w:r w:rsidRPr="004E4F6E">
        <w:rPr>
          <w:rFonts w:ascii="Calibri" w:eastAsia="PMingLiU" w:hAnsi="Calibri" w:cs="Calibri"/>
          <w:b/>
          <w:bCs/>
          <w:color w:val="000000"/>
          <w:szCs w:val="18"/>
        </w:rPr>
        <w:t>雲端託管信箱</w:t>
      </w:r>
      <w:r w:rsidRPr="00865D35">
        <w:rPr>
          <w:rFonts w:ascii="Calibri" w:eastAsia="PMingLiU" w:hAnsi="Calibri" w:cs="Calibri"/>
          <w:b/>
          <w:bCs/>
          <w:color w:val="000000"/>
          <w:szCs w:val="18"/>
        </w:rPr>
        <w:t>：</w:t>
      </w:r>
      <w:r w:rsidRPr="004E4F6E">
        <w:rPr>
          <w:rFonts w:ascii="Calibri" w:eastAsia="PMingLiU" w:hAnsi="Calibri" w:cs="Calibri"/>
          <w:color w:val="000000"/>
          <w:szCs w:val="18"/>
        </w:rPr>
        <w:t>從郵件進入</w:t>
      </w:r>
      <w:r w:rsidRPr="004E4F6E">
        <w:rPr>
          <w:rFonts w:ascii="Calibri" w:eastAsia="PMingLiU" w:hAnsi="Calibri" w:cs="Calibri"/>
          <w:color w:val="000000"/>
          <w:szCs w:val="18"/>
        </w:rPr>
        <w:t xml:space="preserve"> Microsoft 365 </w:t>
      </w:r>
      <w:r w:rsidRPr="004E4F6E">
        <w:rPr>
          <w:rFonts w:ascii="Calibri" w:eastAsia="PMingLiU" w:hAnsi="Calibri" w:cs="Calibri"/>
          <w:color w:val="000000"/>
          <w:szCs w:val="18"/>
        </w:rPr>
        <w:t>邊界至郵件傳遞到</w:t>
      </w:r>
      <w:r w:rsidRPr="004E4F6E">
        <w:rPr>
          <w:rFonts w:ascii="Calibri" w:eastAsia="PMingLiU" w:hAnsi="Calibri" w:cs="Calibri"/>
          <w:color w:val="000000"/>
          <w:szCs w:val="18"/>
        </w:rPr>
        <w:t xml:space="preserve"> Microsoft 365 </w:t>
      </w:r>
      <w:r w:rsidRPr="004E4F6E">
        <w:rPr>
          <w:rFonts w:ascii="Calibri" w:eastAsia="PMingLiU" w:hAnsi="Calibri" w:cs="Calibri"/>
          <w:color w:val="000000"/>
          <w:szCs w:val="18"/>
        </w:rPr>
        <w:t>雲端託管信箱所經過的時間</w:t>
      </w:r>
      <w:r w:rsidRPr="004E4F6E">
        <w:rPr>
          <w:rFonts w:ascii="Calibri" w:eastAsia="PMingLiU" w:hAnsi="Calibri" w:cs="Calibri"/>
          <w:szCs w:val="18"/>
        </w:rPr>
        <w:t>。</w:t>
      </w:r>
    </w:p>
    <w:p w14:paraId="472FB5EA" w14:textId="77777777" w:rsidR="007D12B1" w:rsidRPr="004E4F6E" w:rsidRDefault="007D12B1">
      <w:pPr>
        <w:pStyle w:val="ProductList-Body"/>
        <w:numPr>
          <w:ilvl w:val="0"/>
          <w:numId w:val="20"/>
        </w:numPr>
        <w:ind w:left="720"/>
        <w:rPr>
          <w:rFonts w:ascii="Calibri" w:eastAsia="PMingLiU" w:hAnsi="Calibri" w:cs="Calibri"/>
          <w:szCs w:val="18"/>
        </w:rPr>
      </w:pPr>
      <w:r w:rsidRPr="004E4F6E">
        <w:rPr>
          <w:rFonts w:ascii="Calibri" w:eastAsia="PMingLiU" w:hAnsi="Calibri" w:cs="Calibri"/>
          <w:b/>
          <w:bCs/>
          <w:color w:val="000000"/>
          <w:szCs w:val="18"/>
        </w:rPr>
        <w:t>租用戶內部</w:t>
      </w:r>
      <w:r w:rsidRPr="004E4F6E">
        <w:rPr>
          <w:rFonts w:ascii="Calibri" w:eastAsia="PMingLiU" w:hAnsi="Calibri" w:cs="Calibri"/>
          <w:b/>
          <w:bCs/>
          <w:color w:val="000000"/>
          <w:szCs w:val="18"/>
        </w:rPr>
        <w:t xml:space="preserve"> Microsoft 365 </w:t>
      </w:r>
      <w:r w:rsidRPr="004E4F6E">
        <w:rPr>
          <w:rFonts w:ascii="Calibri" w:eastAsia="PMingLiU" w:hAnsi="Calibri" w:cs="Calibri"/>
          <w:b/>
          <w:bCs/>
          <w:color w:val="000000"/>
          <w:szCs w:val="18"/>
        </w:rPr>
        <w:t>到</w:t>
      </w:r>
      <w:r w:rsidRPr="004E4F6E">
        <w:rPr>
          <w:rFonts w:ascii="Calibri" w:eastAsia="PMingLiU" w:hAnsi="Calibri" w:cs="Calibri"/>
          <w:b/>
          <w:bCs/>
          <w:color w:val="000000"/>
          <w:szCs w:val="18"/>
        </w:rPr>
        <w:t xml:space="preserve"> Microsoft 365 </w:t>
      </w:r>
      <w:r w:rsidRPr="004E4F6E">
        <w:rPr>
          <w:rFonts w:ascii="Calibri" w:eastAsia="PMingLiU" w:hAnsi="Calibri" w:cs="Calibri"/>
          <w:b/>
          <w:bCs/>
          <w:color w:val="000000"/>
          <w:szCs w:val="18"/>
        </w:rPr>
        <w:t>雲端託管信箱</w:t>
      </w:r>
      <w:r w:rsidRPr="004E4F6E">
        <w:rPr>
          <w:rFonts w:ascii="Calibri" w:eastAsia="PMingLiU" w:hAnsi="Calibri" w:cs="Calibri"/>
          <w:b/>
          <w:bCs/>
          <w:color w:val="000000"/>
          <w:szCs w:val="18"/>
        </w:rPr>
        <w:t xml:space="preserve"> (</w:t>
      </w:r>
      <w:r w:rsidRPr="004E4F6E">
        <w:rPr>
          <w:rFonts w:ascii="Calibri" w:eastAsia="PMingLiU" w:hAnsi="Calibri" w:cs="Calibri"/>
          <w:b/>
          <w:bCs/>
          <w:color w:val="000000"/>
          <w:szCs w:val="18"/>
        </w:rPr>
        <w:t>不含租用戶間</w:t>
      </w:r>
      <w:r w:rsidRPr="004E4F6E">
        <w:rPr>
          <w:rFonts w:ascii="Calibri" w:eastAsia="PMingLiU" w:hAnsi="Calibri" w:cs="Calibri"/>
          <w:b/>
          <w:bCs/>
          <w:color w:val="000000"/>
          <w:szCs w:val="18"/>
        </w:rPr>
        <w:t>)</w:t>
      </w:r>
      <w:r w:rsidRPr="00865D35">
        <w:rPr>
          <w:rFonts w:ascii="Calibri" w:eastAsia="PMingLiU" w:hAnsi="Calibri" w:cs="Calibri"/>
          <w:b/>
          <w:bCs/>
          <w:color w:val="000000"/>
          <w:szCs w:val="18"/>
        </w:rPr>
        <w:t>：</w:t>
      </w:r>
      <w:r w:rsidRPr="004E4F6E">
        <w:rPr>
          <w:rFonts w:ascii="Calibri" w:eastAsia="PMingLiU" w:hAnsi="Calibri" w:cs="Calibri"/>
          <w:color w:val="000000"/>
          <w:szCs w:val="18"/>
        </w:rPr>
        <w:t>從</w:t>
      </w:r>
      <w:r w:rsidRPr="004E4F6E">
        <w:rPr>
          <w:rFonts w:ascii="Calibri" w:eastAsia="PMingLiU" w:hAnsi="Calibri" w:cs="Calibri"/>
          <w:color w:val="000000"/>
          <w:szCs w:val="18"/>
        </w:rPr>
        <w:t xml:space="preserve"> Microsoft 365 </w:t>
      </w:r>
      <w:r w:rsidRPr="004E4F6E">
        <w:rPr>
          <w:rFonts w:ascii="Calibri" w:eastAsia="PMingLiU" w:hAnsi="Calibri" w:cs="Calibri"/>
          <w:color w:val="000000"/>
          <w:szCs w:val="18"/>
        </w:rPr>
        <w:t>雲端託管信箱傳送郵件至該郵件傳遞到另一個</w:t>
      </w:r>
      <w:r w:rsidRPr="004E4F6E">
        <w:rPr>
          <w:rFonts w:ascii="Calibri" w:eastAsia="PMingLiU" w:hAnsi="Calibri" w:cs="Calibri"/>
          <w:color w:val="000000"/>
          <w:szCs w:val="18"/>
        </w:rPr>
        <w:t xml:space="preserve"> Microsoft 365 </w:t>
      </w:r>
      <w:r w:rsidRPr="004E4F6E">
        <w:rPr>
          <w:rFonts w:ascii="Calibri" w:eastAsia="PMingLiU" w:hAnsi="Calibri" w:cs="Calibri"/>
          <w:color w:val="000000"/>
          <w:szCs w:val="18"/>
        </w:rPr>
        <w:t>雲端託管信箱所經過的時間</w:t>
      </w:r>
      <w:r w:rsidRPr="004E4F6E">
        <w:rPr>
          <w:rFonts w:ascii="Calibri" w:eastAsia="PMingLiU" w:hAnsi="Calibri" w:cs="Calibri"/>
          <w:szCs w:val="18"/>
        </w:rPr>
        <w:t>。</w:t>
      </w:r>
    </w:p>
    <w:p w14:paraId="0C629C6A" w14:textId="77777777" w:rsidR="007D12B1" w:rsidRPr="004E4F6E" w:rsidRDefault="007D12B1">
      <w:pPr>
        <w:pStyle w:val="ProductList-Body"/>
        <w:numPr>
          <w:ilvl w:val="0"/>
          <w:numId w:val="20"/>
        </w:numPr>
        <w:ind w:left="720"/>
        <w:rPr>
          <w:rFonts w:ascii="Calibri" w:eastAsia="PMingLiU" w:hAnsi="Calibri" w:cs="Calibri"/>
          <w:b/>
          <w:bCs/>
          <w:szCs w:val="18"/>
        </w:rPr>
      </w:pPr>
      <w:r w:rsidRPr="004E4F6E">
        <w:rPr>
          <w:rFonts w:ascii="Calibri" w:eastAsia="PMingLiU" w:hAnsi="Calibri" w:cs="Calibri"/>
          <w:b/>
          <w:bCs/>
          <w:color w:val="000000"/>
          <w:szCs w:val="18"/>
        </w:rPr>
        <w:t xml:space="preserve">Microsoft 365 </w:t>
      </w:r>
      <w:r w:rsidRPr="004E4F6E">
        <w:rPr>
          <w:rFonts w:ascii="Calibri" w:eastAsia="PMingLiU" w:hAnsi="Calibri" w:cs="Calibri"/>
          <w:b/>
          <w:bCs/>
          <w:color w:val="000000"/>
          <w:szCs w:val="18"/>
        </w:rPr>
        <w:t>雲端託管信箱到外部收件者</w:t>
      </w:r>
      <w:r w:rsidRPr="00865D35">
        <w:rPr>
          <w:rFonts w:ascii="Calibri" w:eastAsia="PMingLiU" w:hAnsi="Calibri" w:cs="Calibri"/>
          <w:b/>
          <w:bCs/>
          <w:color w:val="000000"/>
          <w:szCs w:val="18"/>
        </w:rPr>
        <w:t>：</w:t>
      </w:r>
      <w:r w:rsidRPr="004E4F6E">
        <w:rPr>
          <w:rFonts w:ascii="Calibri" w:eastAsia="PMingLiU" w:hAnsi="Calibri" w:cs="Calibri"/>
          <w:color w:val="000000"/>
          <w:szCs w:val="18"/>
        </w:rPr>
        <w:t>從</w:t>
      </w:r>
      <w:r w:rsidRPr="004E4F6E">
        <w:rPr>
          <w:rFonts w:ascii="Calibri" w:eastAsia="PMingLiU" w:hAnsi="Calibri" w:cs="Calibri"/>
          <w:color w:val="000000"/>
          <w:szCs w:val="18"/>
        </w:rPr>
        <w:t xml:space="preserve"> Microsoft 365 </w:t>
      </w:r>
      <w:r w:rsidRPr="004E4F6E">
        <w:rPr>
          <w:rFonts w:ascii="Calibri" w:eastAsia="PMingLiU" w:hAnsi="Calibri" w:cs="Calibri"/>
          <w:color w:val="000000"/>
          <w:szCs w:val="18"/>
        </w:rPr>
        <w:t>雲端託管信箱傳送郵件至外部收件者所經過的時間</w:t>
      </w:r>
      <w:r w:rsidRPr="004E4F6E">
        <w:rPr>
          <w:rFonts w:ascii="Calibri" w:eastAsia="PMingLiU" w:hAnsi="Calibri" w:cs="Calibri"/>
          <w:color w:val="000000"/>
          <w:szCs w:val="18"/>
        </w:rPr>
        <w:t xml:space="preserve"> (</w:t>
      </w:r>
      <w:r w:rsidRPr="004E4F6E">
        <w:rPr>
          <w:rFonts w:ascii="Calibri" w:eastAsia="PMingLiU" w:hAnsi="Calibri" w:cs="Calibri"/>
          <w:color w:val="000000"/>
          <w:szCs w:val="18"/>
        </w:rPr>
        <w:t>其中延誤已被識別為</w:t>
      </w:r>
      <w:r w:rsidRPr="004E4F6E">
        <w:rPr>
          <w:rFonts w:ascii="Calibri" w:eastAsia="PMingLiU" w:hAnsi="Calibri" w:cs="Calibri"/>
          <w:color w:val="000000"/>
          <w:szCs w:val="18"/>
        </w:rPr>
        <w:t xml:space="preserve"> Microsoft 365 </w:t>
      </w:r>
      <w:r w:rsidRPr="004E4F6E">
        <w:rPr>
          <w:rFonts w:ascii="Calibri" w:eastAsia="PMingLiU" w:hAnsi="Calibri" w:cs="Calibri"/>
          <w:color w:val="000000"/>
          <w:szCs w:val="18"/>
        </w:rPr>
        <w:t>租用戶邊界內的失敗</w:t>
      </w:r>
      <w:r w:rsidRPr="004E4F6E">
        <w:rPr>
          <w:rFonts w:ascii="Calibri" w:eastAsia="PMingLiU" w:hAnsi="Calibri" w:cs="Calibri"/>
          <w:color w:val="000000"/>
          <w:szCs w:val="18"/>
        </w:rPr>
        <w:t>)</w:t>
      </w:r>
      <w:r w:rsidRPr="004E4F6E">
        <w:rPr>
          <w:rFonts w:ascii="Calibri" w:eastAsia="PMingLiU" w:hAnsi="Calibri" w:cs="Calibri"/>
          <w:szCs w:val="18"/>
        </w:rPr>
        <w:t>。</w:t>
      </w:r>
    </w:p>
    <w:p w14:paraId="3E175025" w14:textId="77777777" w:rsidR="007D12B1" w:rsidRPr="004E4F6E" w:rsidRDefault="007D12B1">
      <w:pPr>
        <w:pStyle w:val="ProductList-Body"/>
        <w:numPr>
          <w:ilvl w:val="0"/>
          <w:numId w:val="20"/>
        </w:numPr>
        <w:ind w:left="720"/>
        <w:rPr>
          <w:rFonts w:ascii="Calibri" w:eastAsia="PMingLiU" w:hAnsi="Calibri" w:cs="Calibri"/>
          <w:szCs w:val="18"/>
        </w:rPr>
      </w:pPr>
      <w:r w:rsidRPr="004E4F6E">
        <w:rPr>
          <w:rFonts w:ascii="Calibri" w:eastAsia="PMingLiU" w:hAnsi="Calibri" w:cs="Calibri"/>
          <w:b/>
          <w:bCs/>
          <w:color w:val="000000"/>
          <w:szCs w:val="18"/>
        </w:rPr>
        <w:t xml:space="preserve">Microsoft 365 </w:t>
      </w:r>
      <w:r w:rsidRPr="004E4F6E">
        <w:rPr>
          <w:rFonts w:ascii="Calibri" w:eastAsia="PMingLiU" w:hAnsi="Calibri" w:cs="Calibri"/>
          <w:b/>
          <w:bCs/>
          <w:color w:val="000000"/>
          <w:szCs w:val="18"/>
        </w:rPr>
        <w:t>轉送到外部收件者</w:t>
      </w:r>
      <w:r w:rsidRPr="00865D35">
        <w:rPr>
          <w:rFonts w:ascii="Calibri" w:eastAsia="PMingLiU" w:hAnsi="Calibri" w:cs="Calibri"/>
          <w:b/>
          <w:bCs/>
          <w:color w:val="000000"/>
          <w:szCs w:val="18"/>
        </w:rPr>
        <w:t>：</w:t>
      </w:r>
      <w:r w:rsidRPr="004E4F6E">
        <w:rPr>
          <w:rFonts w:ascii="Calibri" w:eastAsia="PMingLiU" w:hAnsi="Calibri" w:cs="Calibri"/>
          <w:color w:val="000000"/>
          <w:szCs w:val="18"/>
        </w:rPr>
        <w:t>從郵件透過傳入連接器由客戶的內部環境進入</w:t>
      </w:r>
      <w:r w:rsidRPr="004E4F6E">
        <w:rPr>
          <w:rFonts w:ascii="Calibri" w:eastAsia="PMingLiU" w:hAnsi="Calibri" w:cs="Calibri"/>
          <w:color w:val="000000"/>
          <w:szCs w:val="18"/>
        </w:rPr>
        <w:t xml:space="preserve"> Microsoft 365 </w:t>
      </w:r>
      <w:r w:rsidRPr="004E4F6E">
        <w:rPr>
          <w:rFonts w:ascii="Calibri" w:eastAsia="PMingLiU" w:hAnsi="Calibri" w:cs="Calibri"/>
          <w:color w:val="000000"/>
          <w:szCs w:val="18"/>
        </w:rPr>
        <w:t>邊界，至離開</w:t>
      </w:r>
      <w:r w:rsidRPr="004E4F6E">
        <w:rPr>
          <w:rFonts w:ascii="Calibri" w:eastAsia="PMingLiU" w:hAnsi="Calibri" w:cs="Calibri"/>
          <w:color w:val="000000"/>
          <w:szCs w:val="18"/>
        </w:rPr>
        <w:t xml:space="preserve"> Microsoft 365 </w:t>
      </w:r>
      <w:r w:rsidRPr="004E4F6E">
        <w:rPr>
          <w:rFonts w:ascii="Calibri" w:eastAsia="PMingLiU" w:hAnsi="Calibri" w:cs="Calibri"/>
          <w:color w:val="000000"/>
          <w:szCs w:val="18"/>
        </w:rPr>
        <w:t>租用戶邊界所經過的時間</w:t>
      </w:r>
      <w:r w:rsidRPr="004E4F6E">
        <w:rPr>
          <w:rFonts w:ascii="Calibri" w:eastAsia="PMingLiU" w:hAnsi="Calibri" w:cs="Calibri"/>
          <w:color w:val="000000"/>
          <w:szCs w:val="18"/>
        </w:rPr>
        <w:t xml:space="preserve"> (</w:t>
      </w:r>
      <w:r w:rsidRPr="004E4F6E">
        <w:rPr>
          <w:rFonts w:ascii="Calibri" w:eastAsia="PMingLiU" w:hAnsi="Calibri" w:cs="Calibri"/>
          <w:color w:val="000000"/>
          <w:szCs w:val="18"/>
        </w:rPr>
        <w:t>其中延誤已被識別為</w:t>
      </w:r>
      <w:r w:rsidRPr="004E4F6E">
        <w:rPr>
          <w:rFonts w:ascii="Calibri" w:eastAsia="PMingLiU" w:hAnsi="Calibri" w:cs="Calibri"/>
          <w:color w:val="000000"/>
          <w:szCs w:val="18"/>
        </w:rPr>
        <w:t xml:space="preserve"> Microsoft 365 </w:t>
      </w:r>
      <w:r w:rsidRPr="004E4F6E">
        <w:rPr>
          <w:rFonts w:ascii="Calibri" w:eastAsia="PMingLiU" w:hAnsi="Calibri" w:cs="Calibri"/>
          <w:color w:val="000000"/>
          <w:szCs w:val="18"/>
        </w:rPr>
        <w:t>邊界內的失敗</w:t>
      </w:r>
      <w:r w:rsidRPr="004E4F6E">
        <w:rPr>
          <w:rFonts w:ascii="Calibri" w:eastAsia="PMingLiU" w:hAnsi="Calibri" w:cs="Calibri"/>
          <w:color w:val="000000"/>
          <w:szCs w:val="18"/>
        </w:rPr>
        <w:t>)</w:t>
      </w:r>
      <w:r w:rsidRPr="004E4F6E">
        <w:rPr>
          <w:rFonts w:ascii="Calibri" w:eastAsia="PMingLiU" w:hAnsi="Calibri" w:cs="Calibri"/>
          <w:color w:val="000000"/>
          <w:szCs w:val="18"/>
        </w:rPr>
        <w:t>。</w:t>
      </w:r>
    </w:p>
    <w:p w14:paraId="1F6A79C7" w14:textId="77777777" w:rsidR="007D12B1" w:rsidRPr="004E4F6E" w:rsidRDefault="007D12B1" w:rsidP="007D12B1">
      <w:pPr>
        <w:pStyle w:val="ProductList-Body"/>
        <w:ind w:left="720"/>
        <w:rPr>
          <w:rFonts w:ascii="Calibri" w:eastAsia="PMingLiU" w:hAnsi="Calibri" w:cs="Calibri"/>
          <w:szCs w:val="18"/>
        </w:rPr>
      </w:pPr>
    </w:p>
    <w:p w14:paraId="52CE9511" w14:textId="77777777" w:rsidR="007D12B1" w:rsidRPr="004E4F6E" w:rsidRDefault="007D12B1" w:rsidP="007D12B1">
      <w:pPr>
        <w:pStyle w:val="ProductList-Body"/>
        <w:rPr>
          <w:rFonts w:ascii="Calibri" w:eastAsia="PMingLiU" w:hAnsi="Calibri" w:cs="Calibri"/>
          <w:bCs/>
          <w:szCs w:val="18"/>
        </w:rPr>
      </w:pPr>
      <w:r w:rsidRPr="004E4F6E">
        <w:rPr>
          <w:rFonts w:ascii="Calibri" w:eastAsia="PMingLiU" w:hAnsi="Calibri" w:cs="Calibri"/>
          <w:bCs/>
          <w:szCs w:val="18"/>
        </w:rPr>
        <w:t xml:space="preserve">M365 </w:t>
      </w:r>
      <w:r w:rsidRPr="004E4F6E">
        <w:rPr>
          <w:rFonts w:ascii="Calibri" w:eastAsia="PMingLiU" w:hAnsi="Calibri" w:cs="Calibri"/>
          <w:bCs/>
          <w:szCs w:val="18"/>
        </w:rPr>
        <w:t>內部電子郵件傳遞會經過計算，再按經過的時間排序。最快速的</w:t>
      </w:r>
      <w:r w:rsidRPr="004E4F6E">
        <w:rPr>
          <w:rFonts w:ascii="Calibri" w:eastAsia="PMingLiU" w:hAnsi="Calibri" w:cs="Calibri"/>
          <w:bCs/>
          <w:szCs w:val="18"/>
        </w:rPr>
        <w:t xml:space="preserve"> 95% </w:t>
      </w:r>
      <w:r w:rsidRPr="004E4F6E">
        <w:rPr>
          <w:rFonts w:ascii="Calibri" w:eastAsia="PMingLiU" w:hAnsi="Calibri" w:cs="Calibri"/>
          <w:bCs/>
          <w:szCs w:val="18"/>
        </w:rPr>
        <w:t>測量值會用於建立適用期間內的平均傳遞時間。</w:t>
      </w:r>
    </w:p>
    <w:p w14:paraId="5A399BD8" w14:textId="77777777" w:rsidR="007D12B1" w:rsidRPr="004E4F6E" w:rsidRDefault="007D12B1" w:rsidP="007D12B1">
      <w:pPr>
        <w:pStyle w:val="ProductList-Body"/>
        <w:rPr>
          <w:rFonts w:ascii="Calibri" w:eastAsia="PMingLiU" w:hAnsi="Calibri" w:cs="Calibri"/>
          <w:szCs w:val="18"/>
        </w:rPr>
      </w:pPr>
    </w:p>
    <w:p w14:paraId="6F1C922B" w14:textId="77777777" w:rsidR="007D12B1" w:rsidRPr="004E4F6E" w:rsidRDefault="007D12B1" w:rsidP="007D12B1">
      <w:pPr>
        <w:pStyle w:val="ProductList-Body"/>
        <w:rPr>
          <w:rFonts w:ascii="Calibri" w:eastAsia="PMingLiU" w:hAnsi="Calibri" w:cs="Calibri"/>
          <w:szCs w:val="18"/>
        </w:rPr>
      </w:pPr>
      <w:r w:rsidRPr="004E4F6E">
        <w:rPr>
          <w:rFonts w:ascii="Calibri" w:eastAsia="PMingLiU" w:hAnsi="Calibri" w:cs="Calibri"/>
          <w:color w:val="000000"/>
          <w:szCs w:val="18"/>
        </w:rPr>
        <w:t>當適用期間內最快速的</w:t>
      </w:r>
      <w:r w:rsidRPr="004E4F6E">
        <w:rPr>
          <w:rFonts w:ascii="Calibri" w:eastAsia="PMingLiU" w:hAnsi="Calibri" w:cs="Calibri"/>
          <w:color w:val="000000"/>
          <w:szCs w:val="18"/>
        </w:rPr>
        <w:t xml:space="preserve"> 95% </w:t>
      </w:r>
      <w:r w:rsidRPr="004E4F6E">
        <w:rPr>
          <w:rFonts w:ascii="Calibri" w:eastAsia="PMingLiU" w:hAnsi="Calibri" w:cs="Calibri"/>
          <w:color w:val="000000"/>
          <w:szCs w:val="18"/>
        </w:rPr>
        <w:t>的電子郵件傳遞超過以下閾值時，客戶有資格獲得服務折讓</w:t>
      </w:r>
      <w:r w:rsidRPr="004E4F6E">
        <w:rPr>
          <w:rFonts w:ascii="Calibri" w:eastAsia="PMingLiU"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7D12B1" w:rsidRPr="004E4F6E" w14:paraId="63CAE56A" w14:textId="77777777" w:rsidTr="007C111F">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620809F" w14:textId="77777777" w:rsidR="007D12B1" w:rsidRPr="004E4F6E" w:rsidRDefault="007D12B1" w:rsidP="007C111F">
            <w:pPr>
              <w:pStyle w:val="ProductList-OfferingBody"/>
              <w:spacing w:line="256" w:lineRule="auto"/>
              <w:jc w:val="center"/>
              <w:rPr>
                <w:rFonts w:ascii="Calibri" w:eastAsia="PMingLiU" w:hAnsi="Calibri" w:cs="Calibri"/>
                <w:bCs/>
                <w:color w:val="FFFFFF" w:themeColor="background1"/>
                <w:szCs w:val="16"/>
                <w:lang w:eastAsia="ko-KR"/>
              </w:rPr>
            </w:pPr>
            <w:r w:rsidRPr="004E4F6E">
              <w:rPr>
                <w:rFonts w:ascii="Calibri" w:eastAsia="PMingLiU" w:hAnsi="Calibri" w:cs="Calibri"/>
                <w:bCs/>
                <w:color w:val="FFFFFF" w:themeColor="background1"/>
                <w:szCs w:val="16"/>
              </w:rPr>
              <w:t>平均電子郵件傳遞時間</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7F31720" w14:textId="77777777" w:rsidR="007D12B1" w:rsidRPr="004E4F6E" w:rsidRDefault="007D12B1" w:rsidP="007C111F">
            <w:pPr>
              <w:pStyle w:val="ProductList-OfferingBody"/>
              <w:spacing w:line="256" w:lineRule="auto"/>
              <w:jc w:val="center"/>
              <w:rPr>
                <w:rFonts w:ascii="Calibri" w:eastAsia="PMingLiU" w:hAnsi="Calibri" w:cs="Calibri"/>
                <w:bCs/>
                <w:color w:val="FFFFFF" w:themeColor="background1"/>
                <w:szCs w:val="16"/>
                <w:lang w:eastAsia="ko-KR"/>
              </w:rPr>
            </w:pPr>
            <w:r w:rsidRPr="004E4F6E">
              <w:rPr>
                <w:rFonts w:ascii="Calibri" w:eastAsia="PMingLiU" w:hAnsi="Calibri" w:cs="Calibri"/>
                <w:bCs/>
                <w:color w:val="FFFFFF" w:themeColor="background1"/>
                <w:szCs w:val="16"/>
              </w:rPr>
              <w:t>服務折讓</w:t>
            </w:r>
          </w:p>
        </w:tc>
      </w:tr>
      <w:tr w:rsidR="007D12B1" w:rsidRPr="004E4F6E" w14:paraId="30F91CBA" w14:textId="77777777" w:rsidTr="007C111F">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CFF596" w14:textId="77777777" w:rsidR="007D12B1" w:rsidRPr="004E4F6E" w:rsidRDefault="007D12B1" w:rsidP="007C111F">
            <w:pPr>
              <w:pStyle w:val="ProductList-OfferingBody"/>
              <w:spacing w:line="257" w:lineRule="auto"/>
              <w:jc w:val="center"/>
              <w:rPr>
                <w:rFonts w:ascii="Calibri" w:eastAsia="PMingLiU" w:hAnsi="Calibri" w:cs="Calibri"/>
                <w:szCs w:val="16"/>
                <w:lang w:eastAsia="ko-KR"/>
              </w:rPr>
            </w:pPr>
            <w:r w:rsidRPr="004E4F6E">
              <w:rPr>
                <w:rFonts w:ascii="Calibri" w:eastAsia="PMingLiU" w:hAnsi="Calibri" w:cs="Calibri"/>
                <w:szCs w:val="16"/>
              </w:rPr>
              <w:t xml:space="preserve">&gt;1 </w:t>
            </w:r>
            <w:r w:rsidRPr="004E4F6E">
              <w:rPr>
                <w:rFonts w:ascii="Calibri" w:eastAsia="PMingLiU" w:hAnsi="Calibri" w:cs="Calibri"/>
                <w:szCs w:val="16"/>
              </w:rPr>
              <w:t>分鐘</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0D72C7" w14:textId="77777777" w:rsidR="007D12B1" w:rsidRPr="004E4F6E" w:rsidRDefault="007D12B1" w:rsidP="007C111F">
            <w:pPr>
              <w:pStyle w:val="ProductList-OfferingBody"/>
              <w:spacing w:line="257" w:lineRule="auto"/>
              <w:jc w:val="center"/>
              <w:rPr>
                <w:rFonts w:ascii="Calibri" w:eastAsia="PMingLiU" w:hAnsi="Calibri" w:cs="Calibri"/>
                <w:szCs w:val="16"/>
                <w:lang w:eastAsia="ko-KR"/>
              </w:rPr>
            </w:pPr>
            <w:r w:rsidRPr="004E4F6E">
              <w:rPr>
                <w:rFonts w:ascii="Calibri" w:eastAsia="PMingLiU" w:hAnsi="Calibri" w:cs="Calibri"/>
                <w:szCs w:val="16"/>
              </w:rPr>
              <w:t>25%</w:t>
            </w:r>
          </w:p>
        </w:tc>
      </w:tr>
      <w:tr w:rsidR="007D12B1" w:rsidRPr="004E4F6E" w14:paraId="5C96CC1B" w14:textId="77777777" w:rsidTr="007C111F">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CFDCA4" w14:textId="77777777" w:rsidR="007D12B1" w:rsidRPr="004E4F6E" w:rsidRDefault="007D12B1" w:rsidP="007C111F">
            <w:pPr>
              <w:pStyle w:val="ProductList-OfferingBody"/>
              <w:spacing w:line="257" w:lineRule="auto"/>
              <w:jc w:val="center"/>
              <w:rPr>
                <w:rFonts w:ascii="Calibri" w:eastAsia="PMingLiU" w:hAnsi="Calibri" w:cs="Calibri"/>
                <w:bCs/>
                <w:szCs w:val="16"/>
                <w:lang w:eastAsia="ko-KR"/>
              </w:rPr>
            </w:pPr>
            <w:r w:rsidRPr="004E4F6E">
              <w:rPr>
                <w:rFonts w:ascii="Calibri" w:eastAsia="PMingLiU" w:hAnsi="Calibri" w:cs="Calibri"/>
                <w:bCs/>
                <w:szCs w:val="16"/>
              </w:rPr>
              <w:t xml:space="preserve">&gt;4 </w:t>
            </w:r>
            <w:r w:rsidRPr="004E4F6E">
              <w:rPr>
                <w:rFonts w:ascii="Calibri" w:eastAsia="PMingLiU" w:hAnsi="Calibri" w:cs="Calibri"/>
                <w:bCs/>
                <w:szCs w:val="16"/>
              </w:rPr>
              <w:t>分鐘</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506DF3" w14:textId="77777777" w:rsidR="007D12B1" w:rsidRPr="004E4F6E" w:rsidRDefault="007D12B1" w:rsidP="007C111F">
            <w:pPr>
              <w:pStyle w:val="ProductList-OfferingBody"/>
              <w:spacing w:line="257" w:lineRule="auto"/>
              <w:jc w:val="center"/>
              <w:rPr>
                <w:rFonts w:ascii="Calibri" w:eastAsia="PMingLiU" w:hAnsi="Calibri" w:cs="Calibri"/>
                <w:bCs/>
                <w:szCs w:val="16"/>
                <w:lang w:eastAsia="ko-KR"/>
              </w:rPr>
            </w:pPr>
            <w:r w:rsidRPr="004E4F6E">
              <w:rPr>
                <w:rFonts w:ascii="Calibri" w:eastAsia="PMingLiU" w:hAnsi="Calibri" w:cs="Calibri"/>
                <w:bCs/>
                <w:szCs w:val="16"/>
              </w:rPr>
              <w:t>50%</w:t>
            </w:r>
          </w:p>
        </w:tc>
      </w:tr>
      <w:tr w:rsidR="007D12B1" w:rsidRPr="004E4F6E" w14:paraId="3CEDDF29" w14:textId="77777777" w:rsidTr="007C111F">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2116EE" w14:textId="77777777" w:rsidR="007D12B1" w:rsidRPr="004E4F6E" w:rsidRDefault="007D12B1" w:rsidP="007C111F">
            <w:pPr>
              <w:pStyle w:val="ProductList-OfferingBody"/>
              <w:spacing w:line="257" w:lineRule="auto"/>
              <w:jc w:val="center"/>
              <w:rPr>
                <w:rFonts w:ascii="Calibri" w:eastAsia="PMingLiU" w:hAnsi="Calibri" w:cs="Calibri"/>
                <w:bCs/>
                <w:szCs w:val="16"/>
                <w:lang w:eastAsia="ko-KR"/>
              </w:rPr>
            </w:pPr>
            <w:r w:rsidRPr="004E4F6E">
              <w:rPr>
                <w:rFonts w:ascii="Calibri" w:eastAsia="PMingLiU" w:hAnsi="Calibri" w:cs="Calibri"/>
                <w:bCs/>
                <w:szCs w:val="16"/>
              </w:rPr>
              <w:t xml:space="preserve">&gt;10 </w:t>
            </w:r>
            <w:r w:rsidRPr="004E4F6E">
              <w:rPr>
                <w:rFonts w:ascii="Calibri" w:eastAsia="PMingLiU" w:hAnsi="Calibri" w:cs="Calibri"/>
                <w:bCs/>
                <w:szCs w:val="16"/>
              </w:rPr>
              <w:t>分鐘</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796A40" w14:textId="77777777" w:rsidR="007D12B1" w:rsidRPr="004E4F6E" w:rsidRDefault="007D12B1" w:rsidP="007C111F">
            <w:pPr>
              <w:pStyle w:val="ProductList-OfferingBody"/>
              <w:spacing w:line="257" w:lineRule="auto"/>
              <w:jc w:val="center"/>
              <w:rPr>
                <w:rFonts w:ascii="Calibri" w:eastAsia="PMingLiU" w:hAnsi="Calibri" w:cs="Calibri"/>
                <w:bCs/>
                <w:szCs w:val="16"/>
                <w:lang w:eastAsia="ko-KR"/>
              </w:rPr>
            </w:pPr>
            <w:r w:rsidRPr="004E4F6E">
              <w:rPr>
                <w:rFonts w:ascii="Calibri" w:eastAsia="PMingLiU" w:hAnsi="Calibri" w:cs="Calibri"/>
                <w:bCs/>
                <w:szCs w:val="16"/>
              </w:rPr>
              <w:t>100%</w:t>
            </w:r>
          </w:p>
        </w:tc>
      </w:tr>
    </w:tbl>
    <w:p w14:paraId="151F5E05" w14:textId="77777777" w:rsidR="007D12B1" w:rsidRPr="004E4F6E" w:rsidRDefault="007D12B1" w:rsidP="00E94E93">
      <w:pPr>
        <w:pStyle w:val="ProductList-Body"/>
        <w:spacing w:before="120"/>
        <w:rPr>
          <w:rFonts w:ascii="Calibri" w:eastAsia="PMingLiU" w:hAnsi="Calibri" w:cs="Calibri"/>
          <w:b/>
          <w:color w:val="00188F"/>
          <w:szCs w:val="18"/>
        </w:rPr>
      </w:pPr>
      <w:r w:rsidRPr="004E4F6E">
        <w:rPr>
          <w:rFonts w:ascii="Calibri" w:eastAsia="PMingLiU" w:hAnsi="Calibri" w:cs="Calibri"/>
          <w:b/>
          <w:color w:val="00188F"/>
          <w:szCs w:val="18"/>
        </w:rPr>
        <w:t>保證電子郵件傳遞</w:t>
      </w:r>
    </w:p>
    <w:p w14:paraId="6F669D1C" w14:textId="77777777" w:rsidR="007D12B1" w:rsidRPr="004E4F6E" w:rsidRDefault="007D12B1" w:rsidP="007D12B1">
      <w:pPr>
        <w:pStyle w:val="ProductList-Body"/>
        <w:rPr>
          <w:rFonts w:ascii="Calibri" w:eastAsia="PMingLiU" w:hAnsi="Calibri" w:cs="Calibri"/>
          <w:b/>
          <w:bCs/>
          <w:szCs w:val="18"/>
        </w:rPr>
      </w:pPr>
      <w:r w:rsidRPr="004E4F6E">
        <w:rPr>
          <w:rFonts w:ascii="Calibri" w:eastAsia="PMingLiU" w:hAnsi="Calibri" w:cs="Calibri"/>
        </w:rPr>
        <w:t>保證電子郵件傳遞</w:t>
      </w:r>
      <w:r w:rsidRPr="004E4F6E">
        <w:rPr>
          <w:rFonts w:ascii="Calibri" w:eastAsia="PMingLiU" w:hAnsi="Calibri" w:cs="Calibri"/>
          <w:bCs/>
          <w:szCs w:val="18"/>
        </w:rPr>
        <w:t>係指在</w:t>
      </w:r>
      <w:r w:rsidRPr="004E4F6E">
        <w:rPr>
          <w:rFonts w:ascii="Calibri" w:eastAsia="PMingLiU" w:hAnsi="Calibri" w:cs="Calibri"/>
          <w:bCs/>
          <w:szCs w:val="18"/>
        </w:rPr>
        <w:t xml:space="preserve"> Microsoft 365 </w:t>
      </w:r>
      <w:r w:rsidRPr="004E4F6E">
        <w:rPr>
          <w:rFonts w:ascii="Calibri" w:eastAsia="PMingLiU" w:hAnsi="Calibri" w:cs="Calibri"/>
          <w:bCs/>
          <w:szCs w:val="18"/>
        </w:rPr>
        <w:t>邊界內成功傳遞電子郵件。沒有計劃停機時間，僅適用於</w:t>
      </w:r>
      <w:r w:rsidRPr="004E4F6E">
        <w:rPr>
          <w:rFonts w:ascii="Calibri" w:eastAsia="PMingLiU" w:hAnsi="Calibri" w:cs="Calibri"/>
          <w:bCs/>
          <w:szCs w:val="18"/>
        </w:rPr>
        <w:t xml:space="preserve"> M365 </w:t>
      </w:r>
      <w:r w:rsidRPr="004E4F6E">
        <w:rPr>
          <w:rFonts w:ascii="Calibri" w:eastAsia="PMingLiU" w:hAnsi="Calibri" w:cs="Calibri"/>
          <w:bCs/>
          <w:szCs w:val="18"/>
        </w:rPr>
        <w:t>邊界內的故障。</w:t>
      </w:r>
    </w:p>
    <w:p w14:paraId="4EA63D52" w14:textId="77777777" w:rsidR="007D12B1" w:rsidRPr="004E4F6E" w:rsidRDefault="007D12B1" w:rsidP="007D12B1">
      <w:pPr>
        <w:pStyle w:val="ProductList-Body"/>
        <w:rPr>
          <w:rFonts w:ascii="Calibri" w:eastAsia="PMingLiU" w:hAnsi="Calibri" w:cs="Calibri"/>
          <w:bCs/>
        </w:rPr>
      </w:pPr>
    </w:p>
    <w:p w14:paraId="5A8B6042" w14:textId="77777777" w:rsidR="007D12B1" w:rsidRPr="004E4F6E" w:rsidRDefault="007D12B1" w:rsidP="007D12B1">
      <w:pPr>
        <w:pStyle w:val="ProductList-Body"/>
        <w:rPr>
          <w:rFonts w:ascii="Calibri" w:eastAsia="PMingLiU" w:hAnsi="Calibri" w:cs="Calibri"/>
          <w:b/>
          <w:bCs/>
          <w:szCs w:val="18"/>
        </w:rPr>
      </w:pPr>
      <w:r w:rsidRPr="004E4F6E">
        <w:rPr>
          <w:rFonts w:ascii="Calibri" w:eastAsia="PMingLiU" w:hAnsi="Calibri" w:cs="Calibri"/>
        </w:rPr>
        <w:t>上線</w:t>
      </w:r>
      <w:r w:rsidRPr="004E4F6E">
        <w:rPr>
          <w:rFonts w:ascii="Calibri" w:eastAsia="PMingLiU" w:hAnsi="Calibri" w:cs="Calibri"/>
          <w:szCs w:val="18"/>
        </w:rPr>
        <w:t>時間百分比：</w:t>
      </w:r>
      <w:r w:rsidRPr="004E4F6E">
        <w:rPr>
          <w:rFonts w:ascii="Calibri" w:eastAsia="PMingLiU" w:hAnsi="Calibri" w:cs="Calibri"/>
          <w:bCs/>
          <w:szCs w:val="18"/>
        </w:rPr>
        <w:t>「上線時間百分比」係利用下列公式計算：</w:t>
      </w:r>
    </w:p>
    <w:p w14:paraId="71F5F3A3" w14:textId="77777777" w:rsidR="007D12B1" w:rsidRPr="004E4F6E" w:rsidRDefault="00000000" w:rsidP="00E94E93">
      <w:pPr>
        <w:pStyle w:val="ProductList-Body"/>
        <w:spacing w:before="120" w:after="120"/>
        <w:rPr>
          <w:rFonts w:ascii="Calibri" w:eastAsia="PMingLiU" w:hAnsi="Calibri" w:cs="Calibri"/>
          <w:b/>
        </w:rPr>
      </w:pPr>
      <m:oMathPara>
        <m:oMath>
          <m:f>
            <m:fPr>
              <m:ctrlPr>
                <w:rPr>
                  <w:rFonts w:ascii="Cambria Math" w:eastAsia="PMingLiU" w:hAnsi="Cambria Math" w:cs="Calibri"/>
                  <w:bCs/>
                  <w:i/>
                </w:rPr>
              </m:ctrlPr>
            </m:fPr>
            <m:num>
              <m:r>
                <w:rPr>
                  <w:rFonts w:ascii="Cambria Math" w:eastAsia="PMingLiU" w:hAnsi="Cambria Math" w:cs="Calibri" w:hint="eastAsia"/>
                </w:rPr>
                <m:t>一個月內的總分鐘</m:t>
              </m:r>
              <m:r>
                <w:rPr>
                  <w:rFonts w:ascii="Cambria Math" w:eastAsia="PMingLiU" w:hAnsi="Cambria Math" w:cs="Calibri"/>
                </w:rPr>
                <m:t xml:space="preserve"> - </m:t>
              </m:r>
              <m:r>
                <w:rPr>
                  <w:rFonts w:ascii="Cambria Math" w:eastAsia="PMingLiU" w:hAnsi="Cambria Math" w:cs="Calibri" w:hint="eastAsia"/>
                </w:rPr>
                <m:t>停機時間</m:t>
              </m:r>
            </m:num>
            <m:den>
              <m:r>
                <w:rPr>
                  <w:rFonts w:ascii="Cambria Math" w:eastAsia="PMingLiU" w:hAnsi="Cambria Math" w:cs="Calibri" w:hint="eastAsia"/>
                </w:rPr>
                <m:t>一個月內的總分鐘</m:t>
              </m:r>
            </m:den>
          </m:f>
          <m:r>
            <m:rPr>
              <m:sty m:val="bi"/>
            </m:rPr>
            <w:rPr>
              <w:rFonts w:ascii="Cambria Math" w:eastAsia="PMingLiU" w:hAnsi="Cambria Math" w:cs="Calibri"/>
            </w:rPr>
            <m:t xml:space="preserve"> </m:t>
          </m:r>
          <m:r>
            <w:rPr>
              <w:rFonts w:ascii="Cambria Math" w:eastAsia="PMingLiU" w:hAnsi="Cambria Math" w:cs="Calibri"/>
            </w:rPr>
            <m:t>x 100</m:t>
          </m:r>
        </m:oMath>
      </m:oMathPara>
    </w:p>
    <w:p w14:paraId="5D1F0FF7" w14:textId="77777777" w:rsidR="007D12B1" w:rsidRDefault="007D12B1" w:rsidP="007D12B1">
      <w:pPr>
        <w:pStyle w:val="ProductList-Body"/>
        <w:rPr>
          <w:rFonts w:ascii="Calibri" w:eastAsia="PMingLiU" w:hAnsi="Calibri" w:cs="Calibri"/>
          <w:bCs/>
          <w:szCs w:val="18"/>
          <w:lang w:val="en-US"/>
        </w:rPr>
      </w:pPr>
      <w:r w:rsidRPr="004E4F6E">
        <w:rPr>
          <w:rFonts w:ascii="Calibri" w:eastAsia="PMingLiU" w:hAnsi="Calibri" w:cs="Calibri"/>
          <w:bCs/>
          <w:szCs w:val="18"/>
        </w:rPr>
        <w:t>其中，停機時間係指時間</w:t>
      </w:r>
      <w:r w:rsidRPr="004E4F6E">
        <w:rPr>
          <w:rFonts w:ascii="Calibri" w:eastAsia="PMingLiU" w:hAnsi="Calibri" w:cs="Calibri"/>
          <w:bCs/>
          <w:szCs w:val="18"/>
        </w:rPr>
        <w:t xml:space="preserve"> (</w:t>
      </w:r>
      <w:r w:rsidRPr="004E4F6E">
        <w:rPr>
          <w:rFonts w:ascii="Calibri" w:eastAsia="PMingLiU" w:hAnsi="Calibri" w:cs="Calibri"/>
          <w:bCs/>
          <w:szCs w:val="18"/>
        </w:rPr>
        <w:t>以分鐘為單位</w:t>
      </w:r>
      <w:r w:rsidRPr="004E4F6E">
        <w:rPr>
          <w:rFonts w:ascii="Calibri" w:eastAsia="PMingLiU" w:hAnsi="Calibri" w:cs="Calibri"/>
          <w:bCs/>
          <w:szCs w:val="18"/>
        </w:rPr>
        <w:t xml:space="preserve">) </w:t>
      </w:r>
      <w:r w:rsidRPr="004E4F6E">
        <w:rPr>
          <w:rFonts w:ascii="Calibri" w:eastAsia="PMingLiU" w:hAnsi="Calibri" w:cs="Calibri"/>
          <w:bCs/>
          <w:szCs w:val="18"/>
        </w:rPr>
        <w:t>乘以日曆月內不可用服務比例的總和。</w:t>
      </w:r>
    </w:p>
    <w:p w14:paraId="583AB026" w14:textId="77777777" w:rsidR="007247A1" w:rsidRPr="007247A1" w:rsidRDefault="007247A1" w:rsidP="007D12B1">
      <w:pPr>
        <w:pStyle w:val="ProductList-Body"/>
        <w:rPr>
          <w:rFonts w:ascii="Calibri" w:eastAsia="PMingLiU" w:hAnsi="Calibri" w:cs="Calibri"/>
          <w:b/>
          <w:bCs/>
          <w:szCs w:val="18"/>
          <w:lang w:val="en-US"/>
        </w:rPr>
      </w:pPr>
    </w:p>
    <w:p w14:paraId="211ED038" w14:textId="77777777" w:rsidR="007D12B1" w:rsidRPr="004E4F6E" w:rsidRDefault="007D12B1" w:rsidP="007D12B1">
      <w:pPr>
        <w:pStyle w:val="ProductList-Body"/>
        <w:rPr>
          <w:rFonts w:ascii="Calibri" w:eastAsia="PMingLiU" w:hAnsi="Calibri" w:cs="Calibri"/>
          <w:szCs w:val="18"/>
        </w:rPr>
      </w:pPr>
      <w:r w:rsidRPr="004E4F6E">
        <w:rPr>
          <w:rFonts w:ascii="Calibri" w:eastAsia="PMingLiU" w:hAnsi="Calibri" w:cs="Calibri"/>
          <w:b/>
          <w:color w:val="00188F"/>
        </w:rPr>
        <w:t>服務折讓：</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7D12B1" w:rsidRPr="004E4F6E" w14:paraId="7A0D21A8" w14:textId="77777777" w:rsidTr="007C11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3626BFDF" w14:textId="77777777" w:rsidR="007D12B1" w:rsidRPr="00A05B9D" w:rsidRDefault="007D12B1" w:rsidP="007C111F">
            <w:pPr>
              <w:pStyle w:val="ProductList-OfferingBody"/>
              <w:jc w:val="center"/>
              <w:rPr>
                <w:rFonts w:ascii="Calibri" w:eastAsia="PMingLiU" w:hAnsi="Calibri" w:cs="Calibri"/>
                <w:color w:val="FFFFFF" w:themeColor="background1"/>
                <w:lang w:val="en-US"/>
              </w:rPr>
            </w:pPr>
            <w:r w:rsidRPr="004E4F6E">
              <w:rPr>
                <w:rFonts w:ascii="Calibri" w:eastAsia="PMingLiU" w:hAnsi="Calibri" w:cs="Calibri"/>
                <w:color w:val="FFFFFF" w:themeColor="background1"/>
              </w:rPr>
              <w:t>上線時間百分比</w:t>
            </w:r>
            <w:r w:rsidRPr="004E4F6E">
              <w:rPr>
                <w:rFonts w:ascii="Calibri" w:eastAsia="PMingLiU" w:hAnsi="Calibri" w:cs="Calibri"/>
                <w:color w:val="FFFFFF" w:themeColor="background1"/>
              </w:rPr>
              <w:t>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079BAB73" w14:textId="77777777" w:rsidR="007D12B1" w:rsidRPr="00A05B9D" w:rsidRDefault="007D12B1" w:rsidP="007C111F">
            <w:pPr>
              <w:pStyle w:val="ProductList-OfferingBody"/>
              <w:jc w:val="center"/>
              <w:rPr>
                <w:rFonts w:ascii="Calibri" w:eastAsia="PMingLiU" w:hAnsi="Calibri" w:cs="Calibri"/>
                <w:color w:val="FFFFFF" w:themeColor="background1"/>
                <w:lang w:val="en-US"/>
              </w:rPr>
            </w:pPr>
            <w:r w:rsidRPr="004E4F6E">
              <w:rPr>
                <w:rFonts w:ascii="Calibri" w:eastAsia="PMingLiU" w:hAnsi="Calibri" w:cs="Calibri"/>
                <w:color w:val="FFFFFF" w:themeColor="background1"/>
              </w:rPr>
              <w:t>服務折讓</w:t>
            </w:r>
            <w:r w:rsidRPr="004E4F6E">
              <w:rPr>
                <w:rFonts w:ascii="Calibri" w:eastAsia="PMingLiU" w:hAnsi="Calibri" w:cs="Calibri"/>
                <w:color w:val="FFFFFF" w:themeColor="background1"/>
              </w:rPr>
              <w:t> </w:t>
            </w:r>
          </w:p>
        </w:tc>
      </w:tr>
      <w:tr w:rsidR="007D12B1" w:rsidRPr="004E4F6E" w14:paraId="0D5C4F43" w14:textId="77777777" w:rsidTr="007C11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64D123CA" w14:textId="77777777" w:rsidR="007D12B1" w:rsidRPr="004E4F6E" w:rsidRDefault="007D12B1" w:rsidP="007C111F">
            <w:pPr>
              <w:pStyle w:val="ProductList-OfferingBody"/>
              <w:jc w:val="center"/>
              <w:rPr>
                <w:rFonts w:ascii="Calibri" w:eastAsia="PMingLiU" w:hAnsi="Calibri" w:cs="Calibri"/>
                <w:szCs w:val="16"/>
                <w:lang w:eastAsia="ko-KR"/>
              </w:rPr>
            </w:pPr>
            <w:r w:rsidRPr="004E4F6E">
              <w:rPr>
                <w:rFonts w:ascii="Calibri" w:eastAsia="PMingLiU" w:hAnsi="Calibri" w:cs="Calibri"/>
                <w:szCs w:val="16"/>
              </w:rPr>
              <w:t>&lt; 99.9%</w:t>
            </w:r>
            <w:r>
              <w:rPr>
                <w:rFonts w:ascii="Calibri" w:eastAsia="PMingLiU" w:hAnsi="Calibri" w:cs="Calibri"/>
                <w:szCs w:val="16"/>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4656DCAA" w14:textId="77777777" w:rsidR="007D12B1" w:rsidRPr="004E4F6E" w:rsidRDefault="007D12B1" w:rsidP="007C111F">
            <w:pPr>
              <w:pStyle w:val="ProductList-OfferingBody"/>
              <w:jc w:val="center"/>
              <w:rPr>
                <w:rFonts w:ascii="Calibri" w:eastAsia="PMingLiU" w:hAnsi="Calibri" w:cs="Calibri"/>
                <w:szCs w:val="16"/>
                <w:lang w:eastAsia="ko-KR"/>
              </w:rPr>
            </w:pPr>
            <w:r w:rsidRPr="004E4F6E">
              <w:rPr>
                <w:rFonts w:ascii="Calibri" w:eastAsia="PMingLiU" w:hAnsi="Calibri" w:cs="Calibri"/>
                <w:szCs w:val="16"/>
              </w:rPr>
              <w:t>25%</w:t>
            </w:r>
            <w:r>
              <w:rPr>
                <w:rFonts w:ascii="Calibri" w:eastAsia="PMingLiU" w:hAnsi="Calibri" w:cs="Calibri"/>
                <w:szCs w:val="16"/>
              </w:rPr>
              <w:t xml:space="preserve"> </w:t>
            </w:r>
          </w:p>
        </w:tc>
      </w:tr>
      <w:tr w:rsidR="007D12B1" w:rsidRPr="004E4F6E" w14:paraId="73127BF7" w14:textId="77777777" w:rsidTr="007C11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2959673A" w14:textId="77777777" w:rsidR="007D12B1" w:rsidRPr="004E4F6E" w:rsidRDefault="007D12B1" w:rsidP="007C111F">
            <w:pPr>
              <w:pStyle w:val="ProductList-OfferingBody"/>
              <w:jc w:val="center"/>
              <w:rPr>
                <w:rFonts w:ascii="Calibri" w:eastAsia="PMingLiU" w:hAnsi="Calibri" w:cs="Calibri"/>
                <w:szCs w:val="16"/>
                <w:lang w:eastAsia="ko-KR"/>
              </w:rPr>
            </w:pPr>
            <w:r w:rsidRPr="004E4F6E">
              <w:rPr>
                <w:rFonts w:ascii="Calibri" w:eastAsia="PMingLiU" w:hAnsi="Calibri" w:cs="Calibri"/>
                <w:szCs w:val="16"/>
              </w:rPr>
              <w:t>&lt; 99%</w:t>
            </w:r>
            <w:r>
              <w:rPr>
                <w:rFonts w:ascii="Calibri" w:eastAsia="PMingLiU" w:hAnsi="Calibri" w:cs="Calibri"/>
                <w:szCs w:val="16"/>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65D9E426" w14:textId="77777777" w:rsidR="007D12B1" w:rsidRPr="004E4F6E" w:rsidRDefault="007D12B1" w:rsidP="007C111F">
            <w:pPr>
              <w:pStyle w:val="ProductList-OfferingBody"/>
              <w:jc w:val="center"/>
              <w:rPr>
                <w:rFonts w:ascii="Calibri" w:eastAsia="PMingLiU" w:hAnsi="Calibri" w:cs="Calibri"/>
                <w:szCs w:val="16"/>
                <w:lang w:eastAsia="ko-KR"/>
              </w:rPr>
            </w:pPr>
            <w:r w:rsidRPr="004E4F6E">
              <w:rPr>
                <w:rFonts w:ascii="Calibri" w:eastAsia="PMingLiU" w:hAnsi="Calibri" w:cs="Calibri"/>
                <w:szCs w:val="16"/>
              </w:rPr>
              <w:t>50%</w:t>
            </w:r>
            <w:r>
              <w:rPr>
                <w:rFonts w:ascii="Calibri" w:eastAsia="PMingLiU" w:hAnsi="Calibri" w:cs="Calibri"/>
                <w:szCs w:val="16"/>
              </w:rPr>
              <w:t xml:space="preserve"> </w:t>
            </w:r>
          </w:p>
        </w:tc>
      </w:tr>
      <w:tr w:rsidR="007D12B1" w:rsidRPr="004E4F6E" w14:paraId="5FEF6E78" w14:textId="77777777" w:rsidTr="007C11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272A9DBB" w14:textId="77777777" w:rsidR="007D12B1" w:rsidRPr="004E4F6E" w:rsidRDefault="007D12B1" w:rsidP="007C111F">
            <w:pPr>
              <w:pStyle w:val="ProductList-OfferingBody"/>
              <w:jc w:val="center"/>
              <w:rPr>
                <w:rFonts w:ascii="Calibri" w:eastAsia="PMingLiU" w:hAnsi="Calibri" w:cs="Calibri"/>
                <w:szCs w:val="16"/>
                <w:lang w:eastAsia="ko-KR"/>
              </w:rPr>
            </w:pPr>
            <w:r w:rsidRPr="004E4F6E">
              <w:rPr>
                <w:rFonts w:ascii="Calibri" w:eastAsia="PMingLiU" w:hAnsi="Calibri" w:cs="Calibri"/>
                <w:szCs w:val="16"/>
              </w:rPr>
              <w:t>&lt; 95%</w:t>
            </w:r>
            <w:r>
              <w:rPr>
                <w:rFonts w:ascii="Calibri" w:eastAsia="PMingLiU" w:hAnsi="Calibri" w:cs="Calibri"/>
                <w:szCs w:val="16"/>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28F1D119" w14:textId="77777777" w:rsidR="007D12B1" w:rsidRPr="004E4F6E" w:rsidRDefault="007D12B1" w:rsidP="007C111F">
            <w:pPr>
              <w:pStyle w:val="ProductList-OfferingBody"/>
              <w:jc w:val="center"/>
              <w:rPr>
                <w:rFonts w:ascii="Calibri" w:eastAsia="PMingLiU" w:hAnsi="Calibri" w:cs="Calibri"/>
                <w:szCs w:val="16"/>
                <w:lang w:eastAsia="ko-KR"/>
              </w:rPr>
            </w:pPr>
            <w:r w:rsidRPr="004E4F6E">
              <w:rPr>
                <w:rFonts w:ascii="Calibri" w:eastAsia="PMingLiU" w:hAnsi="Calibri" w:cs="Calibri"/>
                <w:szCs w:val="16"/>
              </w:rPr>
              <w:t>100%</w:t>
            </w:r>
            <w:r>
              <w:rPr>
                <w:rFonts w:ascii="Calibri" w:eastAsia="PMingLiU" w:hAnsi="Calibri" w:cs="Calibri"/>
                <w:szCs w:val="16"/>
              </w:rPr>
              <w:t xml:space="preserve"> </w:t>
            </w:r>
          </w:p>
        </w:tc>
      </w:tr>
    </w:tbl>
    <w:p w14:paraId="7F6DC8E2" w14:textId="77777777" w:rsidR="007D12B1" w:rsidRPr="004E4F6E" w:rsidRDefault="007D12B1" w:rsidP="00E94E93">
      <w:pPr>
        <w:spacing w:before="120" w:after="0" w:line="240" w:lineRule="auto"/>
        <w:rPr>
          <w:rFonts w:ascii="Calibri" w:eastAsia="PMingLiU" w:hAnsi="Calibri" w:cs="Calibri"/>
          <w:b/>
          <w:color w:val="00188F"/>
          <w:sz w:val="18"/>
        </w:rPr>
      </w:pPr>
      <w:r w:rsidRPr="004E4F6E">
        <w:rPr>
          <w:rFonts w:ascii="Calibri" w:eastAsia="PMingLiU" w:hAnsi="Calibri" w:cs="Calibri"/>
          <w:b/>
          <w:color w:val="00188F"/>
          <w:sz w:val="18"/>
        </w:rPr>
        <w:t xml:space="preserve">M365 </w:t>
      </w:r>
      <w:r w:rsidRPr="004E4F6E">
        <w:rPr>
          <w:rFonts w:ascii="Calibri" w:eastAsia="PMingLiU" w:hAnsi="Calibri" w:cs="Calibri"/>
          <w:b/>
          <w:color w:val="00188F"/>
          <w:sz w:val="18"/>
        </w:rPr>
        <w:t>電子郵件入口</w:t>
      </w:r>
      <w:r w:rsidRPr="004E4F6E">
        <w:rPr>
          <w:rFonts w:ascii="Calibri" w:eastAsia="PMingLiU" w:hAnsi="Calibri" w:cs="Calibri"/>
          <w:b/>
          <w:color w:val="00188F"/>
          <w:sz w:val="18"/>
        </w:rPr>
        <w:t>/</w:t>
      </w:r>
      <w:r w:rsidRPr="004E4F6E">
        <w:rPr>
          <w:rFonts w:ascii="Calibri" w:eastAsia="PMingLiU" w:hAnsi="Calibri" w:cs="Calibri"/>
          <w:b/>
          <w:color w:val="00188F"/>
          <w:sz w:val="18"/>
        </w:rPr>
        <w:t>出口可用性</w:t>
      </w:r>
      <w:r w:rsidRPr="004E4F6E">
        <w:rPr>
          <w:rFonts w:ascii="Calibri" w:eastAsia="PMingLiU" w:hAnsi="Calibri" w:cs="Calibri"/>
          <w:b/>
          <w:color w:val="00188F"/>
          <w:sz w:val="18"/>
        </w:rPr>
        <w:t> </w:t>
      </w:r>
    </w:p>
    <w:p w14:paraId="31C07765" w14:textId="77777777" w:rsidR="007D12B1" w:rsidRPr="004E4F6E" w:rsidRDefault="007D12B1" w:rsidP="007D12B1">
      <w:pPr>
        <w:ind w:right="270"/>
        <w:rPr>
          <w:rFonts w:ascii="Calibri" w:eastAsia="PMingLiU" w:hAnsi="Calibri" w:cs="Calibri"/>
          <w:sz w:val="18"/>
          <w:szCs w:val="18"/>
        </w:rPr>
      </w:pPr>
      <w:r w:rsidRPr="004E4F6E">
        <w:rPr>
          <w:rFonts w:ascii="Calibri" w:eastAsia="PMingLiU" w:hAnsi="Calibri" w:cs="Calibri"/>
          <w:sz w:val="18"/>
          <w:szCs w:val="18"/>
        </w:rPr>
        <w:t xml:space="preserve">M365 </w:t>
      </w:r>
      <w:r w:rsidRPr="004E4F6E">
        <w:rPr>
          <w:rFonts w:ascii="Calibri" w:eastAsia="PMingLiU" w:hAnsi="Calibri" w:cs="Calibri"/>
          <w:sz w:val="18"/>
          <w:szCs w:val="18"/>
        </w:rPr>
        <w:t>電子郵件入口</w:t>
      </w:r>
      <w:r w:rsidRPr="004E4F6E">
        <w:rPr>
          <w:rFonts w:ascii="Calibri" w:eastAsia="PMingLiU" w:hAnsi="Calibri" w:cs="Calibri"/>
          <w:sz w:val="18"/>
          <w:szCs w:val="18"/>
        </w:rPr>
        <w:t>/</w:t>
      </w:r>
      <w:r w:rsidRPr="004E4F6E">
        <w:rPr>
          <w:rFonts w:ascii="Calibri" w:eastAsia="PMingLiU" w:hAnsi="Calibri" w:cs="Calibri"/>
          <w:sz w:val="18"/>
          <w:szCs w:val="18"/>
        </w:rPr>
        <w:t>出口可用性係指由於</w:t>
      </w:r>
      <w:r w:rsidRPr="004E4F6E">
        <w:rPr>
          <w:rFonts w:ascii="Calibri" w:eastAsia="PMingLiU" w:hAnsi="Calibri" w:cs="Calibri"/>
          <w:sz w:val="18"/>
          <w:szCs w:val="18"/>
        </w:rPr>
        <w:t xml:space="preserve"> M365 </w:t>
      </w:r>
      <w:r w:rsidRPr="004E4F6E">
        <w:rPr>
          <w:rFonts w:ascii="Calibri" w:eastAsia="PMingLiU" w:hAnsi="Calibri" w:cs="Calibri"/>
          <w:sz w:val="18"/>
          <w:szCs w:val="18"/>
        </w:rPr>
        <w:t>邊界內的問題而導致</w:t>
      </w:r>
      <w:r w:rsidRPr="004E4F6E">
        <w:rPr>
          <w:rFonts w:ascii="Calibri" w:eastAsia="PMingLiU" w:hAnsi="Calibri" w:cs="Calibri"/>
          <w:sz w:val="18"/>
          <w:szCs w:val="18"/>
        </w:rPr>
        <w:t xml:space="preserve"> M365 </w:t>
      </w:r>
      <w:r w:rsidRPr="004E4F6E">
        <w:rPr>
          <w:rFonts w:ascii="Calibri" w:eastAsia="PMingLiU" w:hAnsi="Calibri" w:cs="Calibri"/>
          <w:sz w:val="18"/>
          <w:szCs w:val="18"/>
        </w:rPr>
        <w:t>無法接受或傳送電子郵件的任何時間段。對此並無排定停機時間。</w:t>
      </w:r>
    </w:p>
    <w:p w14:paraId="3FB129BE" w14:textId="670AFC03" w:rsidR="007D12B1" w:rsidRPr="00E94E93" w:rsidRDefault="007D12B1" w:rsidP="007D12B1">
      <w:pPr>
        <w:rPr>
          <w:rFonts w:ascii="Calibri" w:eastAsia="PMingLiU" w:hAnsi="Calibri" w:cs="Calibri"/>
          <w:sz w:val="18"/>
          <w:szCs w:val="18"/>
          <w:lang w:val="en-US"/>
        </w:rPr>
      </w:pPr>
      <w:r w:rsidRPr="004E4F6E">
        <w:rPr>
          <w:rFonts w:ascii="Calibri" w:eastAsia="PMingLiU" w:hAnsi="Calibri" w:cs="Calibri"/>
          <w:sz w:val="18"/>
          <w:szCs w:val="18"/>
        </w:rPr>
        <w:t>可用性分為兩類：</w:t>
      </w:r>
    </w:p>
    <w:p w14:paraId="0A9B45E1" w14:textId="2B72E8AA" w:rsidR="007D12B1" w:rsidRPr="004E4F6E" w:rsidRDefault="007D12B1">
      <w:pPr>
        <w:numPr>
          <w:ilvl w:val="0"/>
          <w:numId w:val="25"/>
        </w:numPr>
        <w:tabs>
          <w:tab w:val="clear" w:pos="720"/>
          <w:tab w:val="left" w:pos="783"/>
          <w:tab w:val="num" w:pos="900"/>
        </w:tabs>
        <w:spacing w:after="0"/>
        <w:ind w:left="900" w:hanging="540"/>
        <w:rPr>
          <w:rFonts w:ascii="Calibri" w:eastAsia="PMingLiU" w:hAnsi="Calibri" w:cs="Calibri"/>
          <w:sz w:val="18"/>
          <w:szCs w:val="18"/>
        </w:rPr>
      </w:pPr>
      <w:r w:rsidRPr="004E4F6E">
        <w:rPr>
          <w:rFonts w:ascii="Calibri" w:eastAsia="PMingLiU" w:hAnsi="Calibri" w:cs="Calibri"/>
          <w:sz w:val="18"/>
          <w:szCs w:val="18"/>
        </w:rPr>
        <w:t>因</w:t>
      </w:r>
      <w:r w:rsidRPr="004E4F6E">
        <w:rPr>
          <w:rFonts w:ascii="Calibri" w:eastAsia="PMingLiU" w:hAnsi="Calibri" w:cs="Calibri"/>
          <w:sz w:val="18"/>
          <w:szCs w:val="18"/>
        </w:rPr>
        <w:t xml:space="preserve"> M365 </w:t>
      </w:r>
      <w:r w:rsidRPr="004E4F6E">
        <w:rPr>
          <w:rFonts w:ascii="Calibri" w:eastAsia="PMingLiU" w:hAnsi="Calibri" w:cs="Calibri"/>
          <w:sz w:val="18"/>
          <w:szCs w:val="18"/>
        </w:rPr>
        <w:t>問題導致的永久拒絕</w:t>
      </w:r>
    </w:p>
    <w:p w14:paraId="01D472C7" w14:textId="725498F9" w:rsidR="007D12B1" w:rsidRPr="004E4F6E" w:rsidRDefault="007D12B1">
      <w:pPr>
        <w:numPr>
          <w:ilvl w:val="0"/>
          <w:numId w:val="26"/>
        </w:numPr>
        <w:tabs>
          <w:tab w:val="clear" w:pos="720"/>
        </w:tabs>
        <w:spacing w:after="0"/>
        <w:ind w:left="783" w:hanging="423"/>
        <w:rPr>
          <w:rFonts w:ascii="Calibri" w:eastAsia="PMingLiU" w:hAnsi="Calibri" w:cs="Calibri"/>
          <w:sz w:val="18"/>
          <w:szCs w:val="18"/>
        </w:rPr>
      </w:pPr>
      <w:r w:rsidRPr="004E4F6E">
        <w:rPr>
          <w:rFonts w:ascii="Calibri" w:eastAsia="PMingLiU" w:hAnsi="Calibri" w:cs="Calibri"/>
          <w:sz w:val="18"/>
          <w:szCs w:val="18"/>
        </w:rPr>
        <w:t>因</w:t>
      </w:r>
      <w:r w:rsidRPr="004E4F6E">
        <w:rPr>
          <w:rFonts w:ascii="Calibri" w:eastAsia="PMingLiU" w:hAnsi="Calibri" w:cs="Calibri"/>
          <w:sz w:val="18"/>
          <w:szCs w:val="18"/>
        </w:rPr>
        <w:t xml:space="preserve"> M365 </w:t>
      </w:r>
      <w:r w:rsidRPr="004E4F6E">
        <w:rPr>
          <w:rFonts w:ascii="Calibri" w:eastAsia="PMingLiU" w:hAnsi="Calibri" w:cs="Calibri"/>
          <w:sz w:val="18"/>
          <w:szCs w:val="18"/>
        </w:rPr>
        <w:t>問題導致的暫態拒絕</w:t>
      </w:r>
    </w:p>
    <w:p w14:paraId="4E43EBF2" w14:textId="77777777" w:rsidR="007D12B1" w:rsidRPr="004E4F6E" w:rsidRDefault="007D12B1" w:rsidP="007D12B1">
      <w:pPr>
        <w:spacing w:after="0"/>
        <w:rPr>
          <w:rFonts w:ascii="Calibri" w:eastAsia="PMingLiU" w:hAnsi="Calibri" w:cs="Calibri"/>
          <w:sz w:val="18"/>
          <w:szCs w:val="18"/>
        </w:rPr>
      </w:pPr>
    </w:p>
    <w:p w14:paraId="1EBF90D7" w14:textId="77777777" w:rsidR="007D12B1" w:rsidRPr="00A05B9D" w:rsidRDefault="007D12B1" w:rsidP="007D12B1">
      <w:pPr>
        <w:spacing w:after="0"/>
        <w:rPr>
          <w:rFonts w:ascii="Calibri" w:eastAsia="PMingLiU" w:hAnsi="Calibri" w:cs="Calibri"/>
          <w:b/>
          <w:color w:val="00188F"/>
          <w:sz w:val="18"/>
          <w:lang w:val="en-US"/>
        </w:rPr>
      </w:pPr>
      <w:r w:rsidRPr="004E4F6E">
        <w:rPr>
          <w:rFonts w:ascii="Calibri" w:eastAsia="PMingLiU" w:hAnsi="Calibri" w:cs="Calibri"/>
          <w:b/>
          <w:color w:val="00188F"/>
          <w:sz w:val="18"/>
        </w:rPr>
        <w:t>上線時間百分比</w:t>
      </w:r>
      <w:r w:rsidRPr="004E4F6E">
        <w:rPr>
          <w:rFonts w:ascii="Calibri" w:eastAsia="PMingLiU" w:hAnsi="Calibri" w:cs="Calibri"/>
          <w:b/>
          <w:color w:val="00188F"/>
          <w:sz w:val="18"/>
        </w:rPr>
        <w:t> </w:t>
      </w:r>
    </w:p>
    <w:p w14:paraId="36243E21" w14:textId="327D72C8" w:rsidR="007D12B1" w:rsidRPr="004E4F6E" w:rsidRDefault="007D12B1">
      <w:pPr>
        <w:numPr>
          <w:ilvl w:val="0"/>
          <w:numId w:val="27"/>
        </w:numPr>
        <w:tabs>
          <w:tab w:val="clear" w:pos="720"/>
          <w:tab w:val="num" w:pos="837"/>
        </w:tabs>
        <w:ind w:left="792" w:hanging="432"/>
        <w:rPr>
          <w:rFonts w:ascii="Calibri" w:eastAsia="PMingLiU" w:hAnsi="Calibri" w:cs="Calibri"/>
          <w:sz w:val="18"/>
          <w:szCs w:val="18"/>
        </w:rPr>
      </w:pPr>
      <w:r w:rsidRPr="004E4F6E">
        <w:rPr>
          <w:rFonts w:ascii="Calibri" w:eastAsia="PMingLiU" w:hAnsi="Calibri" w:cs="Calibri"/>
          <w:sz w:val="18"/>
          <w:szCs w:val="18"/>
        </w:rPr>
        <w:t>因</w:t>
      </w:r>
      <w:r w:rsidRPr="004E4F6E">
        <w:rPr>
          <w:rFonts w:ascii="Calibri" w:eastAsia="PMingLiU" w:hAnsi="Calibri" w:cs="Calibri"/>
          <w:sz w:val="18"/>
          <w:szCs w:val="18"/>
        </w:rPr>
        <w:t xml:space="preserve"> M365 </w:t>
      </w:r>
      <w:r w:rsidRPr="004E4F6E">
        <w:rPr>
          <w:rFonts w:ascii="Calibri" w:eastAsia="PMingLiU" w:hAnsi="Calibri" w:cs="Calibri"/>
          <w:sz w:val="18"/>
          <w:szCs w:val="18"/>
        </w:rPr>
        <w:t>問題導致的永久拒絕</w:t>
      </w:r>
    </w:p>
    <w:p w14:paraId="27705068" w14:textId="77777777" w:rsidR="007D12B1" w:rsidRPr="004E4F6E" w:rsidRDefault="007D12B1" w:rsidP="007D12B1">
      <w:pPr>
        <w:pStyle w:val="ProductList-Body"/>
        <w:rPr>
          <w:rFonts w:ascii="Calibri" w:eastAsia="PMingLiU" w:hAnsi="Calibri" w:cs="Calibri"/>
        </w:rPr>
      </w:pPr>
      <w:r w:rsidRPr="004E4F6E">
        <w:rPr>
          <w:rFonts w:ascii="Calibri" w:eastAsia="PMingLiU" w:hAnsi="Calibri" w:cs="Calibri"/>
        </w:rPr>
        <w:t>「上線時間百分比」係利用下列公式計算：</w:t>
      </w:r>
    </w:p>
    <w:p w14:paraId="3B607468" w14:textId="77777777" w:rsidR="007D12B1" w:rsidRPr="004E4F6E" w:rsidRDefault="00000000" w:rsidP="007D12B1">
      <w:pPr>
        <w:pStyle w:val="ProductList-Body"/>
        <w:rPr>
          <w:rFonts w:ascii="Calibri" w:eastAsia="PMingLiU" w:hAnsi="Calibri" w:cs="Calibri"/>
          <w:b/>
          <w:i/>
        </w:rPr>
      </w:pPr>
      <m:oMathPara>
        <m:oMath>
          <m:f>
            <m:fPr>
              <m:ctrlPr>
                <w:rPr>
                  <w:rFonts w:ascii="Cambria Math" w:eastAsia="PMingLiU" w:hAnsi="Cambria Math" w:cs="Calibri"/>
                  <w:i/>
                </w:rPr>
              </m:ctrlPr>
            </m:fPr>
            <m:num>
              <m:r>
                <w:rPr>
                  <w:rFonts w:ascii="Cambria Math" w:eastAsia="PMingLiU" w:hAnsi="Cambria Math" w:cs="Calibri" w:hint="eastAsia"/>
                </w:rPr>
                <m:t>一個月內的總分鐘</m:t>
              </m:r>
              <m:r>
                <w:rPr>
                  <w:rFonts w:ascii="Cambria Math" w:eastAsia="PMingLiU" w:hAnsi="Cambria Math" w:cs="Calibri"/>
                </w:rPr>
                <m:t xml:space="preserve"> - </m:t>
              </m:r>
              <m:r>
                <w:rPr>
                  <w:rFonts w:ascii="Cambria Math" w:eastAsia="PMingLiU" w:hAnsi="Cambria Math" w:cs="Calibri" w:hint="eastAsia"/>
                </w:rPr>
                <m:t>停機時間</m:t>
              </m:r>
            </m:num>
            <m:den>
              <m:r>
                <w:rPr>
                  <w:rFonts w:ascii="Cambria Math" w:eastAsia="PMingLiU" w:hAnsi="Cambria Math" w:cs="Calibri" w:hint="eastAsia"/>
                </w:rPr>
                <m:t>一個月內的總分鐘</m:t>
              </m:r>
            </m:den>
          </m:f>
          <m:r>
            <w:rPr>
              <w:rFonts w:ascii="Cambria Math" w:eastAsia="PMingLiU" w:hAnsi="Cambria Math" w:cs="Calibri"/>
            </w:rPr>
            <m:t xml:space="preserve"> x 100</m:t>
          </m:r>
        </m:oMath>
      </m:oMathPara>
    </w:p>
    <w:p w14:paraId="7E5E80E2" w14:textId="77777777" w:rsidR="007D12B1" w:rsidRPr="004E4F6E" w:rsidRDefault="007D12B1" w:rsidP="007D12B1">
      <w:pPr>
        <w:pStyle w:val="ProductList-Body"/>
        <w:rPr>
          <w:rFonts w:ascii="Calibri" w:eastAsia="PMingLiU" w:hAnsi="Calibri" w:cs="Calibri"/>
        </w:rPr>
      </w:pPr>
    </w:p>
    <w:p w14:paraId="0A836CC5" w14:textId="3B5EE66C" w:rsidR="007D12B1" w:rsidRPr="004E4F6E" w:rsidRDefault="007D12B1" w:rsidP="007D12B1">
      <w:pPr>
        <w:pStyle w:val="ProductList-Body"/>
        <w:rPr>
          <w:rFonts w:ascii="Calibri" w:eastAsia="PMingLiU" w:hAnsi="Calibri" w:cs="Calibri"/>
        </w:rPr>
      </w:pPr>
      <w:r w:rsidRPr="004E4F6E">
        <w:rPr>
          <w:rFonts w:ascii="Calibri" w:eastAsia="PMingLiU" w:hAnsi="Calibri" w:cs="Calibri"/>
        </w:rPr>
        <w:t>其中，停機時間係指時間</w:t>
      </w:r>
      <w:r w:rsidRPr="004E4F6E">
        <w:rPr>
          <w:rFonts w:ascii="Calibri" w:eastAsia="PMingLiU" w:hAnsi="Calibri" w:cs="Calibri"/>
        </w:rPr>
        <w:t xml:space="preserve"> (</w:t>
      </w:r>
      <w:r w:rsidRPr="004E4F6E">
        <w:rPr>
          <w:rFonts w:ascii="Calibri" w:eastAsia="PMingLiU" w:hAnsi="Calibri" w:cs="Calibri"/>
        </w:rPr>
        <w:t>以分鐘為單位</w:t>
      </w:r>
      <w:r w:rsidRPr="004E4F6E">
        <w:rPr>
          <w:rFonts w:ascii="Calibri" w:eastAsia="PMingLiU" w:hAnsi="Calibri" w:cs="Calibri"/>
        </w:rPr>
        <w:t xml:space="preserve">) </w:t>
      </w:r>
      <w:r w:rsidRPr="004E4F6E">
        <w:rPr>
          <w:rFonts w:ascii="Calibri" w:eastAsia="PMingLiU" w:hAnsi="Calibri" w:cs="Calibri"/>
        </w:rPr>
        <w:t>乘以日曆月內不可用服務比例的總和。</w:t>
      </w:r>
    </w:p>
    <w:p w14:paraId="18E10304" w14:textId="77777777" w:rsidR="007D12B1" w:rsidRPr="004E4F6E" w:rsidRDefault="007D12B1">
      <w:pPr>
        <w:numPr>
          <w:ilvl w:val="0"/>
          <w:numId w:val="27"/>
        </w:numPr>
        <w:rPr>
          <w:rFonts w:ascii="Calibri" w:eastAsia="PMingLiU" w:hAnsi="Calibri" w:cs="Calibri"/>
          <w:b/>
          <w:bCs/>
          <w:sz w:val="18"/>
          <w:szCs w:val="18"/>
        </w:rPr>
      </w:pPr>
      <w:r w:rsidRPr="004E4F6E">
        <w:rPr>
          <w:rFonts w:ascii="Calibri" w:eastAsia="PMingLiU" w:hAnsi="Calibri" w:cs="Calibri"/>
          <w:sz w:val="18"/>
          <w:szCs w:val="18"/>
        </w:rPr>
        <w:t>因</w:t>
      </w:r>
      <w:r w:rsidRPr="004E4F6E">
        <w:rPr>
          <w:rFonts w:ascii="Calibri" w:eastAsia="PMingLiU" w:hAnsi="Calibri" w:cs="Calibri"/>
          <w:bCs/>
          <w:sz w:val="18"/>
          <w:szCs w:val="18"/>
        </w:rPr>
        <w:t xml:space="preserve"> M365 </w:t>
      </w:r>
      <w:r w:rsidRPr="004E4F6E">
        <w:rPr>
          <w:rFonts w:ascii="Calibri" w:eastAsia="PMingLiU" w:hAnsi="Calibri" w:cs="Calibri"/>
          <w:bCs/>
          <w:sz w:val="18"/>
          <w:szCs w:val="18"/>
        </w:rPr>
        <w:t>問題導致的暫態拒絕</w:t>
      </w:r>
    </w:p>
    <w:p w14:paraId="0B3D7A69" w14:textId="77777777" w:rsidR="007D12B1" w:rsidRPr="004E4F6E" w:rsidRDefault="007D12B1" w:rsidP="007D12B1">
      <w:pPr>
        <w:spacing w:after="0"/>
        <w:rPr>
          <w:rFonts w:ascii="Calibri" w:eastAsia="PMingLiU" w:hAnsi="Calibri" w:cs="Calibri"/>
          <w:sz w:val="18"/>
        </w:rPr>
      </w:pPr>
      <w:r w:rsidRPr="004E4F6E">
        <w:rPr>
          <w:rFonts w:ascii="Calibri" w:eastAsia="PMingLiU" w:hAnsi="Calibri" w:cs="Calibri"/>
          <w:b/>
          <w:color w:val="00188F"/>
          <w:sz w:val="18"/>
        </w:rPr>
        <w:t>上線時間百分比</w:t>
      </w:r>
    </w:p>
    <w:p w14:paraId="6AE4CFF0" w14:textId="1FEADD96" w:rsidR="007D12B1" w:rsidRPr="00E94E93" w:rsidRDefault="00000000" w:rsidP="00E94E93">
      <w:pPr>
        <w:pStyle w:val="ProductList-Body"/>
        <w:spacing w:after="120"/>
        <w:rPr>
          <w:rFonts w:ascii="Calibri" w:eastAsia="PMingLiU" w:hAnsi="Calibri" w:cs="Calibri"/>
          <w:b/>
          <w:i/>
          <w:lang w:val="en-US"/>
        </w:rPr>
      </w:pPr>
      <m:oMathPara>
        <m:oMath>
          <m:f>
            <m:fPr>
              <m:ctrlPr>
                <w:rPr>
                  <w:rFonts w:ascii="Cambria Math" w:eastAsia="PMingLiU" w:hAnsi="Cambria Math" w:cs="Calibri"/>
                  <w:i/>
                </w:rPr>
              </m:ctrlPr>
            </m:fPr>
            <m:num>
              <m:r>
                <w:rPr>
                  <w:rFonts w:ascii="Cambria Math" w:eastAsia="PMingLiU" w:hAnsi="Cambria Math" w:cs="Calibri" w:hint="eastAsia"/>
                </w:rPr>
                <m:t>一個月內的總</m:t>
              </m:r>
              <m:r>
                <w:rPr>
                  <w:rFonts w:ascii="Cambria Math" w:eastAsia="MS Gothic" w:hAnsi="Cambria Math" w:cs="MS Gothic" w:hint="eastAsia"/>
                </w:rPr>
                <m:t>消息</m:t>
              </m:r>
              <m:r>
                <w:rPr>
                  <w:rFonts w:ascii="Cambria Math" w:eastAsia="PMingLiU" w:hAnsi="Cambria Math" w:cs="Calibri"/>
                </w:rPr>
                <m:t xml:space="preserve"> - </m:t>
              </m:r>
              <m:r>
                <w:rPr>
                  <w:rFonts w:ascii="Cambria Math" w:eastAsia="PMingLiU" w:hAnsi="Cambria Math" w:cs="Calibri" w:hint="eastAsia"/>
                </w:rPr>
                <m:t>受影響的資訊</m:t>
              </m:r>
              <m:r>
                <w:rPr>
                  <w:rFonts w:ascii="Cambria Math" w:eastAsia="PMingLiU" w:hAnsi="Cambria Math" w:cs="Calibri"/>
                </w:rPr>
                <m:t xml:space="preserve"> </m:t>
              </m:r>
            </m:num>
            <m:den>
              <m:r>
                <w:rPr>
                  <w:rFonts w:ascii="Cambria Math" w:eastAsia="PMingLiU" w:hAnsi="Cambria Math" w:cs="Calibri" w:hint="eastAsia"/>
                </w:rPr>
                <m:t>月內的總</m:t>
              </m:r>
              <m:r>
                <w:rPr>
                  <w:rFonts w:ascii="Cambria Math" w:eastAsia="MS Gothic" w:hAnsi="Cambria Math" w:cs="MS Gothic" w:hint="eastAsia"/>
                </w:rPr>
                <m:t>消息</m:t>
              </m:r>
            </m:den>
          </m:f>
          <m:r>
            <w:rPr>
              <w:rFonts w:ascii="Cambria Math" w:eastAsia="PMingLiU" w:hAnsi="Cambria Math" w:cs="Calibri"/>
            </w:rPr>
            <m:t xml:space="preserve"> x 100</m:t>
          </m:r>
        </m:oMath>
      </m:oMathPara>
    </w:p>
    <w:p w14:paraId="670A1C14" w14:textId="77777777" w:rsidR="007D12B1" w:rsidRDefault="007D12B1" w:rsidP="007D12B1">
      <w:pPr>
        <w:pStyle w:val="ProductList-Body"/>
        <w:rPr>
          <w:rFonts w:ascii="Calibri" w:eastAsia="PMingLiU" w:hAnsi="Calibri" w:cs="Calibri"/>
          <w:lang w:val="en-US"/>
        </w:rPr>
      </w:pPr>
      <w:r w:rsidRPr="004E4F6E">
        <w:rPr>
          <w:rFonts w:ascii="Calibri" w:eastAsia="PMingLiU" w:hAnsi="Calibri" w:cs="Calibri"/>
        </w:rPr>
        <w:t>受影響資訊的定義，係指在整個日曆月的問題總和中，延遲超過</w:t>
      </w:r>
      <w:r w:rsidRPr="004E4F6E">
        <w:rPr>
          <w:rFonts w:ascii="Calibri" w:eastAsia="PMingLiU" w:hAnsi="Calibri" w:cs="Calibri"/>
        </w:rPr>
        <w:t xml:space="preserve"> (10) </w:t>
      </w:r>
      <w:r w:rsidRPr="004E4F6E">
        <w:rPr>
          <w:rFonts w:ascii="Calibri" w:eastAsia="PMingLiU" w:hAnsi="Calibri" w:cs="Calibri"/>
        </w:rPr>
        <w:t>分鐘的資訊。</w:t>
      </w:r>
    </w:p>
    <w:p w14:paraId="1F650E21" w14:textId="77777777" w:rsidR="007247A1" w:rsidRPr="007247A1" w:rsidRDefault="007247A1" w:rsidP="007D12B1">
      <w:pPr>
        <w:pStyle w:val="ProductList-Body"/>
        <w:rPr>
          <w:rFonts w:ascii="Calibri" w:eastAsia="PMingLiU" w:hAnsi="Calibri" w:cs="Calibri"/>
          <w:lang w:val="en-US"/>
        </w:rPr>
      </w:pPr>
    </w:p>
    <w:p w14:paraId="0C2EA847" w14:textId="77777777" w:rsidR="007D12B1" w:rsidRPr="004E4F6E" w:rsidRDefault="007D12B1" w:rsidP="007D12B1">
      <w:pPr>
        <w:pStyle w:val="ProductList-Body"/>
        <w:rPr>
          <w:rFonts w:ascii="Calibri" w:eastAsia="PMingLiU" w:hAnsi="Calibri" w:cs="Calibri"/>
        </w:rPr>
      </w:pPr>
      <w:r w:rsidRPr="004E4F6E">
        <w:rPr>
          <w:rFonts w:ascii="Calibri" w:eastAsia="PMingLiU" w:hAnsi="Calibri" w:cs="Calibri"/>
          <w:b/>
          <w:color w:val="00188F"/>
        </w:rPr>
        <w:t>服務折讓</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7D12B1" w:rsidRPr="004E4F6E" w14:paraId="6892B873" w14:textId="77777777" w:rsidTr="007C11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74FA58D2" w14:textId="77777777" w:rsidR="007D12B1" w:rsidRPr="004E4F6E" w:rsidRDefault="007D12B1" w:rsidP="007C111F">
            <w:pPr>
              <w:pStyle w:val="ProductList-OfferingBody"/>
              <w:jc w:val="center"/>
              <w:rPr>
                <w:rFonts w:ascii="Calibri" w:eastAsia="PMingLiU" w:hAnsi="Calibri" w:cs="Calibri"/>
                <w:b/>
                <w:bCs/>
                <w:color w:val="FFFFFF" w:themeColor="background1"/>
              </w:rPr>
            </w:pPr>
            <w:r w:rsidRPr="004E4F6E">
              <w:rPr>
                <w:rFonts w:ascii="Calibri" w:eastAsia="PMingLiU" w:hAnsi="Calibri" w:cs="Calibri"/>
                <w:b/>
                <w:bCs/>
                <w:color w:val="FFFFFF" w:themeColor="background1"/>
              </w:rPr>
              <w:t>上線時間百分比</w:t>
            </w:r>
            <w:r>
              <w:rPr>
                <w:rFonts w:ascii="Calibri" w:eastAsia="PMingLiU" w:hAnsi="Calibri" w:cs="Calibri"/>
                <w:b/>
                <w:bCs/>
                <w:color w:val="FFFFFF" w:themeColor="background1"/>
              </w:rPr>
              <w:t xml:space="preserv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432E76DC" w14:textId="77777777" w:rsidR="007D12B1" w:rsidRPr="004E4F6E" w:rsidRDefault="007D12B1" w:rsidP="007C111F">
            <w:pPr>
              <w:pStyle w:val="ProductList-OfferingBody"/>
              <w:jc w:val="center"/>
              <w:rPr>
                <w:rFonts w:ascii="Calibri" w:eastAsia="PMingLiU" w:hAnsi="Calibri" w:cs="Calibri"/>
                <w:b/>
                <w:bCs/>
                <w:color w:val="FFFFFF" w:themeColor="background1"/>
              </w:rPr>
            </w:pPr>
            <w:r w:rsidRPr="004E4F6E">
              <w:rPr>
                <w:rFonts w:ascii="Calibri" w:eastAsia="PMingLiU" w:hAnsi="Calibri" w:cs="Calibri"/>
                <w:b/>
                <w:bCs/>
                <w:color w:val="FFFFFF" w:themeColor="background1"/>
              </w:rPr>
              <w:t>服務折讓</w:t>
            </w:r>
            <w:r>
              <w:rPr>
                <w:rFonts w:ascii="Calibri" w:eastAsia="PMingLiU" w:hAnsi="Calibri" w:cs="Calibri"/>
                <w:b/>
                <w:bCs/>
                <w:color w:val="FFFFFF" w:themeColor="background1"/>
              </w:rPr>
              <w:t xml:space="preserve"> </w:t>
            </w:r>
          </w:p>
        </w:tc>
      </w:tr>
      <w:tr w:rsidR="007D12B1" w:rsidRPr="004E4F6E" w14:paraId="7AA859ED" w14:textId="77777777" w:rsidTr="007C11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5FBB0E82" w14:textId="77777777" w:rsidR="007D12B1" w:rsidRPr="004E4F6E" w:rsidRDefault="007D12B1" w:rsidP="007C111F">
            <w:pPr>
              <w:pStyle w:val="ProductList-OfferingBody"/>
              <w:jc w:val="center"/>
              <w:rPr>
                <w:rFonts w:ascii="Calibri" w:eastAsia="PMingLiU" w:hAnsi="Calibri" w:cs="Calibri"/>
              </w:rPr>
            </w:pPr>
            <w:r w:rsidRPr="004E4F6E">
              <w:rPr>
                <w:rFonts w:ascii="Calibri" w:eastAsia="PMingLiU" w:hAnsi="Calibri" w:cs="Calibri"/>
              </w:rPr>
              <w:t>&lt; 99.9%</w:t>
            </w:r>
            <w:r>
              <w:rPr>
                <w:rFonts w:ascii="Calibri" w:eastAsia="PMingLiU" w:hAnsi="Calibri" w:cs="Calibri"/>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26287F4C" w14:textId="77777777" w:rsidR="007D12B1" w:rsidRPr="004E4F6E" w:rsidRDefault="007D12B1" w:rsidP="007C111F">
            <w:pPr>
              <w:pStyle w:val="ProductList-OfferingBody"/>
              <w:jc w:val="center"/>
              <w:rPr>
                <w:rFonts w:ascii="Calibri" w:eastAsia="PMingLiU" w:hAnsi="Calibri" w:cs="Calibri"/>
              </w:rPr>
            </w:pPr>
            <w:r w:rsidRPr="004E4F6E">
              <w:rPr>
                <w:rFonts w:ascii="Calibri" w:eastAsia="PMingLiU" w:hAnsi="Calibri" w:cs="Calibri"/>
              </w:rPr>
              <w:t>25%</w:t>
            </w:r>
            <w:r>
              <w:rPr>
                <w:rFonts w:ascii="Calibri" w:eastAsia="PMingLiU" w:hAnsi="Calibri" w:cs="Calibri"/>
              </w:rPr>
              <w:t xml:space="preserve"> </w:t>
            </w:r>
          </w:p>
        </w:tc>
      </w:tr>
      <w:tr w:rsidR="007D12B1" w:rsidRPr="004E4F6E" w14:paraId="0AAD9414" w14:textId="77777777" w:rsidTr="007C11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278ED8B4" w14:textId="77777777" w:rsidR="007D12B1" w:rsidRPr="004E4F6E" w:rsidRDefault="007D12B1" w:rsidP="007C111F">
            <w:pPr>
              <w:pStyle w:val="ProductList-OfferingBody"/>
              <w:jc w:val="center"/>
              <w:rPr>
                <w:rFonts w:ascii="Calibri" w:eastAsia="PMingLiU" w:hAnsi="Calibri" w:cs="Calibri"/>
              </w:rPr>
            </w:pPr>
            <w:r w:rsidRPr="004E4F6E">
              <w:rPr>
                <w:rFonts w:ascii="Calibri" w:eastAsia="PMingLiU" w:hAnsi="Calibri" w:cs="Calibri"/>
              </w:rPr>
              <w:t>&lt; 99%</w:t>
            </w:r>
            <w:r>
              <w:rPr>
                <w:rFonts w:ascii="Calibri" w:eastAsia="PMingLiU" w:hAnsi="Calibri" w:cs="Calibri"/>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2E1C31C1" w14:textId="77777777" w:rsidR="007D12B1" w:rsidRPr="004E4F6E" w:rsidRDefault="007D12B1" w:rsidP="007C111F">
            <w:pPr>
              <w:pStyle w:val="ProductList-OfferingBody"/>
              <w:jc w:val="center"/>
              <w:rPr>
                <w:rFonts w:ascii="Calibri" w:eastAsia="PMingLiU" w:hAnsi="Calibri" w:cs="Calibri"/>
              </w:rPr>
            </w:pPr>
            <w:r w:rsidRPr="004E4F6E">
              <w:rPr>
                <w:rFonts w:ascii="Calibri" w:eastAsia="PMingLiU" w:hAnsi="Calibri" w:cs="Calibri"/>
              </w:rPr>
              <w:t>50%</w:t>
            </w:r>
            <w:r>
              <w:rPr>
                <w:rFonts w:ascii="Calibri" w:eastAsia="PMingLiU" w:hAnsi="Calibri" w:cs="Calibri"/>
              </w:rPr>
              <w:t xml:space="preserve"> </w:t>
            </w:r>
          </w:p>
        </w:tc>
      </w:tr>
      <w:tr w:rsidR="007D12B1" w:rsidRPr="004E4F6E" w14:paraId="66F46D68" w14:textId="77777777" w:rsidTr="007C11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40168A5F" w14:textId="77777777" w:rsidR="007D12B1" w:rsidRPr="004E4F6E" w:rsidRDefault="007D12B1" w:rsidP="007C111F">
            <w:pPr>
              <w:pStyle w:val="ProductList-OfferingBody"/>
              <w:jc w:val="center"/>
              <w:rPr>
                <w:rFonts w:ascii="Calibri" w:eastAsia="PMingLiU" w:hAnsi="Calibri" w:cs="Calibri"/>
              </w:rPr>
            </w:pPr>
            <w:r w:rsidRPr="004E4F6E">
              <w:rPr>
                <w:rFonts w:ascii="Calibri" w:eastAsia="PMingLiU" w:hAnsi="Calibri" w:cs="Calibri"/>
              </w:rPr>
              <w:t>&lt; 95%</w:t>
            </w:r>
            <w:r>
              <w:rPr>
                <w:rFonts w:ascii="Calibri" w:eastAsia="PMingLiU" w:hAnsi="Calibri" w:cs="Calibri"/>
              </w:rPr>
              <w:t xml:space="preserve"> </w:t>
            </w:r>
          </w:p>
        </w:tc>
        <w:tc>
          <w:tcPr>
            <w:tcW w:w="5670" w:type="dxa"/>
            <w:tcBorders>
              <w:top w:val="single" w:sz="6" w:space="0" w:color="000000"/>
              <w:left w:val="single" w:sz="6" w:space="0" w:color="000000"/>
              <w:bottom w:val="single" w:sz="6" w:space="0" w:color="000000"/>
              <w:right w:val="single" w:sz="6" w:space="0" w:color="000000"/>
            </w:tcBorders>
            <w:hideMark/>
          </w:tcPr>
          <w:p w14:paraId="3BC746D0" w14:textId="77777777" w:rsidR="007D12B1" w:rsidRPr="004E4F6E" w:rsidRDefault="007D12B1" w:rsidP="007C111F">
            <w:pPr>
              <w:pStyle w:val="ProductList-OfferingBody"/>
              <w:jc w:val="center"/>
              <w:rPr>
                <w:rFonts w:ascii="Calibri" w:eastAsia="PMingLiU" w:hAnsi="Calibri" w:cs="Calibri"/>
              </w:rPr>
            </w:pPr>
            <w:r w:rsidRPr="004E4F6E">
              <w:rPr>
                <w:rFonts w:ascii="Calibri" w:eastAsia="PMingLiU" w:hAnsi="Calibri" w:cs="Calibri"/>
              </w:rPr>
              <w:t>100%</w:t>
            </w:r>
            <w:r>
              <w:rPr>
                <w:rFonts w:ascii="Calibri" w:eastAsia="PMingLiU" w:hAnsi="Calibri" w:cs="Calibri"/>
              </w:rPr>
              <w:t xml:space="preserve"> </w:t>
            </w:r>
          </w:p>
        </w:tc>
      </w:tr>
    </w:tbl>
    <w:p w14:paraId="4BCE1C7E" w14:textId="77777777" w:rsidR="007D12B1" w:rsidRPr="004E4F6E" w:rsidRDefault="007D12B1" w:rsidP="00E94E93">
      <w:pPr>
        <w:pStyle w:val="ProductList-Body"/>
        <w:spacing w:before="120"/>
        <w:rPr>
          <w:rFonts w:ascii="Calibri" w:eastAsia="PMingLiU" w:hAnsi="Calibri" w:cs="Calibri"/>
          <w:szCs w:val="18"/>
        </w:rPr>
      </w:pPr>
      <w:r w:rsidRPr="004E4F6E">
        <w:rPr>
          <w:rFonts w:ascii="Calibri" w:eastAsia="PMingLiU" w:hAnsi="Calibri" w:cs="Calibri"/>
          <w:szCs w:val="18"/>
        </w:rPr>
        <w:t>電子郵件傳遞服務等級僅適用於有效</w:t>
      </w:r>
      <w:r w:rsidRPr="004E4F6E">
        <w:rPr>
          <w:rFonts w:ascii="Calibri" w:eastAsia="PMingLiU" w:hAnsi="Calibri" w:cs="Calibri"/>
          <w:szCs w:val="18"/>
        </w:rPr>
        <w:t xml:space="preserve"> Microsoft 365 </w:t>
      </w:r>
      <w:r w:rsidRPr="004E4F6E">
        <w:rPr>
          <w:rFonts w:ascii="Calibri" w:eastAsia="PMingLiU" w:hAnsi="Calibri" w:cs="Calibri"/>
          <w:szCs w:val="18"/>
        </w:rPr>
        <w:t>授權電子郵件帳戶收發的合格商業電子郵件。本電子郵件傳遞服務等級不適用於：</w:t>
      </w:r>
    </w:p>
    <w:p w14:paraId="3D27E464" w14:textId="77777777" w:rsidR="007D12B1" w:rsidRPr="004E4F6E" w:rsidRDefault="007D12B1">
      <w:pPr>
        <w:pStyle w:val="ProductList-Body"/>
        <w:numPr>
          <w:ilvl w:val="0"/>
          <w:numId w:val="21"/>
        </w:numPr>
        <w:ind w:left="720"/>
        <w:rPr>
          <w:rFonts w:ascii="Calibri" w:eastAsia="PMingLiU" w:hAnsi="Calibri" w:cs="Calibri"/>
          <w:szCs w:val="18"/>
        </w:rPr>
      </w:pPr>
      <w:r w:rsidRPr="004E4F6E">
        <w:rPr>
          <w:rFonts w:ascii="Calibri" w:eastAsia="PMingLiU" w:hAnsi="Calibri" w:cs="Calibri"/>
          <w:szCs w:val="18"/>
        </w:rPr>
        <w:t>客戶引發的郵件風暴</w:t>
      </w:r>
    </w:p>
    <w:p w14:paraId="3E71A945" w14:textId="77777777" w:rsidR="007D12B1" w:rsidRPr="004E4F6E" w:rsidRDefault="007D12B1">
      <w:pPr>
        <w:pStyle w:val="ProductList-Body"/>
        <w:numPr>
          <w:ilvl w:val="0"/>
          <w:numId w:val="21"/>
        </w:numPr>
        <w:ind w:left="720"/>
        <w:rPr>
          <w:rFonts w:ascii="Calibri" w:eastAsia="PMingLiU" w:hAnsi="Calibri" w:cs="Calibri"/>
          <w:szCs w:val="18"/>
        </w:rPr>
      </w:pPr>
      <w:r w:rsidRPr="004E4F6E">
        <w:rPr>
          <w:rFonts w:ascii="Calibri" w:eastAsia="PMingLiU" w:hAnsi="Calibri" w:cs="Calibri"/>
          <w:szCs w:val="18"/>
        </w:rPr>
        <w:t>大量電子郵件</w:t>
      </w:r>
      <w:r w:rsidRPr="004E4F6E">
        <w:rPr>
          <w:rFonts w:ascii="Calibri" w:eastAsia="PMingLiU" w:hAnsi="Calibri" w:cs="Calibri"/>
          <w:szCs w:val="18"/>
        </w:rPr>
        <w:t xml:space="preserve"> (</w:t>
      </w:r>
      <w:r w:rsidRPr="004E4F6E">
        <w:rPr>
          <w:rFonts w:ascii="Calibri" w:eastAsia="PMingLiU" w:hAnsi="Calibri" w:cs="Calibri"/>
          <w:szCs w:val="18"/>
        </w:rPr>
        <w:t>客戶傳送郵件程式、電子報等</w:t>
      </w:r>
      <w:r w:rsidRPr="004E4F6E">
        <w:rPr>
          <w:rFonts w:ascii="Calibri" w:eastAsia="PMingLiU" w:hAnsi="Calibri" w:cs="Calibri"/>
          <w:szCs w:val="18"/>
        </w:rPr>
        <w:t>)</w:t>
      </w:r>
    </w:p>
    <w:p w14:paraId="297786D9" w14:textId="77777777" w:rsidR="007D12B1" w:rsidRPr="004E4F6E" w:rsidRDefault="007D12B1">
      <w:pPr>
        <w:pStyle w:val="ProductList-Body"/>
        <w:numPr>
          <w:ilvl w:val="0"/>
          <w:numId w:val="21"/>
        </w:numPr>
        <w:ind w:left="720"/>
        <w:rPr>
          <w:rFonts w:ascii="Calibri" w:eastAsia="PMingLiU" w:hAnsi="Calibri" w:cs="Calibri"/>
          <w:szCs w:val="18"/>
        </w:rPr>
      </w:pPr>
      <w:r w:rsidRPr="004E4F6E">
        <w:rPr>
          <w:rFonts w:ascii="Calibri" w:eastAsia="PMingLiU" w:hAnsi="Calibri" w:cs="Calibri"/>
          <w:szCs w:val="18"/>
        </w:rPr>
        <w:t>將電子郵件傳遞至封存</w:t>
      </w:r>
    </w:p>
    <w:p w14:paraId="697CF0F2" w14:textId="77777777" w:rsidR="007D12B1" w:rsidRPr="004E4F6E" w:rsidRDefault="007D12B1">
      <w:pPr>
        <w:pStyle w:val="ProductList-Body"/>
        <w:numPr>
          <w:ilvl w:val="0"/>
          <w:numId w:val="21"/>
        </w:numPr>
        <w:ind w:left="720"/>
        <w:rPr>
          <w:rFonts w:ascii="Calibri" w:eastAsia="PMingLiU" w:hAnsi="Calibri" w:cs="Calibri"/>
          <w:szCs w:val="18"/>
        </w:rPr>
      </w:pPr>
      <w:r w:rsidRPr="004E4F6E">
        <w:rPr>
          <w:rFonts w:ascii="Calibri" w:eastAsia="PMingLiU" w:hAnsi="Calibri" w:cs="Calibri"/>
          <w:szCs w:val="18"/>
        </w:rPr>
        <w:t>拒絕服務的攻擊</w:t>
      </w:r>
      <w:r w:rsidRPr="004E4F6E">
        <w:rPr>
          <w:rFonts w:ascii="Calibri" w:eastAsia="PMingLiU" w:hAnsi="Calibri" w:cs="Calibri"/>
          <w:szCs w:val="18"/>
        </w:rPr>
        <w:t xml:space="preserve"> (DoS)</w:t>
      </w:r>
    </w:p>
    <w:p w14:paraId="79346401" w14:textId="77777777" w:rsidR="007D12B1" w:rsidRPr="004E4F6E" w:rsidRDefault="007D12B1">
      <w:pPr>
        <w:pStyle w:val="ProductList-Body"/>
        <w:numPr>
          <w:ilvl w:val="0"/>
          <w:numId w:val="21"/>
        </w:numPr>
        <w:ind w:left="720"/>
        <w:rPr>
          <w:rFonts w:ascii="Calibri" w:eastAsia="PMingLiU" w:hAnsi="Calibri" w:cs="Calibri"/>
          <w:szCs w:val="18"/>
        </w:rPr>
      </w:pPr>
      <w:r w:rsidRPr="004E4F6E">
        <w:rPr>
          <w:rFonts w:ascii="Calibri" w:eastAsia="PMingLiU" w:hAnsi="Calibri" w:cs="Calibri"/>
          <w:szCs w:val="18"/>
        </w:rPr>
        <w:t xml:space="preserve">Microsoft 365 </w:t>
      </w:r>
      <w:r w:rsidRPr="004E4F6E">
        <w:rPr>
          <w:rFonts w:ascii="Calibri" w:eastAsia="PMingLiU" w:hAnsi="Calibri" w:cs="Calibri"/>
          <w:szCs w:val="18"/>
        </w:rPr>
        <w:t>租用戶設定錯誤</w:t>
      </w:r>
    </w:p>
    <w:p w14:paraId="69ED7060" w14:textId="77777777" w:rsidR="007D12B1" w:rsidRPr="004E4F6E" w:rsidRDefault="007D12B1">
      <w:pPr>
        <w:pStyle w:val="ProductList-Body"/>
        <w:numPr>
          <w:ilvl w:val="0"/>
          <w:numId w:val="21"/>
        </w:numPr>
        <w:ind w:left="720"/>
        <w:rPr>
          <w:rFonts w:ascii="Calibri" w:eastAsia="PMingLiU" w:hAnsi="Calibri" w:cs="Calibri"/>
          <w:szCs w:val="18"/>
        </w:rPr>
      </w:pPr>
      <w:r w:rsidRPr="004E4F6E">
        <w:rPr>
          <w:rFonts w:ascii="Calibri" w:eastAsia="PMingLiU" w:hAnsi="Calibri" w:cs="Calibri"/>
          <w:color w:val="000000"/>
          <w:szCs w:val="18"/>
        </w:rPr>
        <w:t>失敗模式在客戶內部邊界及</w:t>
      </w:r>
      <w:r w:rsidRPr="004E4F6E">
        <w:rPr>
          <w:rFonts w:ascii="Calibri" w:eastAsia="PMingLiU" w:hAnsi="Calibri" w:cs="Calibri"/>
          <w:color w:val="000000"/>
          <w:szCs w:val="18"/>
        </w:rPr>
        <w:t>/</w:t>
      </w:r>
      <w:r w:rsidRPr="004E4F6E">
        <w:rPr>
          <w:rFonts w:ascii="Calibri" w:eastAsia="PMingLiU" w:hAnsi="Calibri" w:cs="Calibri"/>
          <w:color w:val="000000"/>
          <w:szCs w:val="18"/>
        </w:rPr>
        <w:t>或協力服務供應商內的電子郵件延誤。</w:t>
      </w:r>
    </w:p>
    <w:p w14:paraId="54FCF003" w14:textId="77777777" w:rsidR="007D12B1" w:rsidRPr="004E4F6E" w:rsidRDefault="007D12B1">
      <w:pPr>
        <w:pStyle w:val="ProductList-Body"/>
        <w:numPr>
          <w:ilvl w:val="0"/>
          <w:numId w:val="21"/>
        </w:numPr>
        <w:ind w:left="720"/>
        <w:rPr>
          <w:rFonts w:ascii="Calibri" w:eastAsia="PMingLiU" w:hAnsi="Calibri" w:cs="Calibri"/>
          <w:szCs w:val="18"/>
        </w:rPr>
      </w:pPr>
      <w:r w:rsidRPr="004E4F6E">
        <w:rPr>
          <w:rFonts w:ascii="Calibri" w:eastAsia="PMingLiU" w:hAnsi="Calibri" w:cs="Calibri"/>
          <w:szCs w:val="18"/>
        </w:rPr>
        <w:t xml:space="preserve">Microsoft 365 </w:t>
      </w:r>
      <w:r w:rsidRPr="004E4F6E">
        <w:rPr>
          <w:rFonts w:ascii="Calibri" w:eastAsia="PMingLiU" w:hAnsi="Calibri" w:cs="Calibri"/>
          <w:szCs w:val="18"/>
        </w:rPr>
        <w:t>與終端使用者電子郵件用戶端之間的網路延遲</w:t>
      </w:r>
    </w:p>
    <w:p w14:paraId="06907477" w14:textId="77777777" w:rsidR="007D12B1" w:rsidRPr="004E4F6E" w:rsidRDefault="007D12B1">
      <w:pPr>
        <w:pStyle w:val="ProductList-Body"/>
        <w:numPr>
          <w:ilvl w:val="0"/>
          <w:numId w:val="21"/>
        </w:numPr>
        <w:ind w:left="720"/>
        <w:rPr>
          <w:rFonts w:ascii="Calibri" w:eastAsia="PMingLiU" w:hAnsi="Calibri" w:cs="Calibri"/>
          <w:szCs w:val="18"/>
        </w:rPr>
      </w:pPr>
      <w:r w:rsidRPr="004E4F6E">
        <w:rPr>
          <w:rFonts w:ascii="Calibri" w:eastAsia="PMingLiU" w:hAnsi="Calibri" w:cs="Calibri"/>
          <w:color w:val="000000"/>
          <w:szCs w:val="18"/>
        </w:rPr>
        <w:t xml:space="preserve">Microsoft 365 </w:t>
      </w:r>
      <w:r w:rsidRPr="004E4F6E">
        <w:rPr>
          <w:rFonts w:ascii="Calibri" w:eastAsia="PMingLiU" w:hAnsi="Calibri" w:cs="Calibri"/>
          <w:color w:val="000000"/>
          <w:szCs w:val="18"/>
        </w:rPr>
        <w:t>為保護服務健康或因租用戶超出定義的傳送及</w:t>
      </w:r>
      <w:r w:rsidRPr="004E4F6E">
        <w:rPr>
          <w:rFonts w:ascii="Calibri" w:eastAsia="PMingLiU" w:hAnsi="Calibri" w:cs="Calibri"/>
          <w:color w:val="000000"/>
          <w:szCs w:val="18"/>
        </w:rPr>
        <w:t>/</w:t>
      </w:r>
      <w:r w:rsidRPr="004E4F6E">
        <w:rPr>
          <w:rFonts w:ascii="Calibri" w:eastAsia="PMingLiU" w:hAnsi="Calibri" w:cs="Calibri"/>
          <w:color w:val="000000"/>
          <w:szCs w:val="18"/>
        </w:rPr>
        <w:t>或接收訊息傳遞限制而進行節流的郵件</w:t>
      </w:r>
      <w:r w:rsidRPr="004E4F6E">
        <w:rPr>
          <w:rFonts w:ascii="Calibri" w:eastAsia="PMingLiU" w:hAnsi="Calibri" w:cs="Calibri"/>
          <w:szCs w:val="18"/>
        </w:rPr>
        <w:t>。</w:t>
      </w:r>
    </w:p>
    <w:p w14:paraId="6ED0B6BE" w14:textId="77777777" w:rsidR="007D12B1" w:rsidRPr="004E4F6E" w:rsidRDefault="007D12B1">
      <w:pPr>
        <w:pStyle w:val="ProductList-Body"/>
        <w:numPr>
          <w:ilvl w:val="0"/>
          <w:numId w:val="21"/>
        </w:numPr>
        <w:ind w:left="720" w:right="180"/>
        <w:rPr>
          <w:rFonts w:ascii="Calibri" w:eastAsia="PMingLiU" w:hAnsi="Calibri" w:cs="Calibri"/>
          <w:szCs w:val="18"/>
        </w:rPr>
      </w:pPr>
      <w:r w:rsidRPr="004E4F6E">
        <w:rPr>
          <w:rFonts w:ascii="Calibri" w:eastAsia="PMingLiU" w:hAnsi="Calibri" w:cs="Calibri"/>
          <w:szCs w:val="18"/>
        </w:rPr>
        <w:t xml:space="preserve">Microsoft 365 </w:t>
      </w:r>
      <w:r w:rsidRPr="004E4F6E">
        <w:rPr>
          <w:rFonts w:ascii="Calibri" w:eastAsia="PMingLiU" w:hAnsi="Calibri" w:cs="Calibri"/>
          <w:szCs w:val="18"/>
        </w:rPr>
        <w:t>降低郵件的優先順序以保護例如服務大型郵件、發送給大量收件者或包含大量收件者的分發清單的郵件的整體運作狀況。</w:t>
      </w:r>
    </w:p>
    <w:p w14:paraId="57FF9C18" w14:textId="77777777" w:rsidR="007D12B1" w:rsidRPr="004E4F6E" w:rsidRDefault="007D12B1">
      <w:pPr>
        <w:pStyle w:val="ProductList-Body"/>
        <w:numPr>
          <w:ilvl w:val="0"/>
          <w:numId w:val="21"/>
        </w:numPr>
        <w:ind w:left="720"/>
        <w:rPr>
          <w:rFonts w:ascii="Calibri" w:eastAsia="PMingLiU" w:hAnsi="Calibri" w:cs="Calibri"/>
          <w:szCs w:val="18"/>
        </w:rPr>
      </w:pPr>
      <w:r w:rsidRPr="004E4F6E">
        <w:rPr>
          <w:rFonts w:ascii="Calibri" w:eastAsia="PMingLiU" w:hAnsi="Calibri" w:cs="Calibri"/>
          <w:szCs w:val="18"/>
        </w:rPr>
        <w:t>由於客戶配置昂貴的規則和策略導致延遲的訊息。</w:t>
      </w:r>
    </w:p>
    <w:p w14:paraId="04143557" w14:textId="77777777" w:rsidR="007D12B1" w:rsidRPr="004E4F6E" w:rsidRDefault="007D12B1" w:rsidP="007D12B1">
      <w:pPr>
        <w:pStyle w:val="ProductList-Body"/>
        <w:rPr>
          <w:rFonts w:ascii="Calibri" w:eastAsia="PMingLiU" w:hAnsi="Calibri" w:cs="Calibri"/>
          <w:szCs w:val="18"/>
        </w:rPr>
      </w:pPr>
    </w:p>
    <w:p w14:paraId="164EFE4F" w14:textId="77777777" w:rsidR="007D12B1" w:rsidRPr="004E4F6E" w:rsidRDefault="007D12B1" w:rsidP="007D12B1">
      <w:pPr>
        <w:pStyle w:val="ProductList-Body"/>
        <w:tabs>
          <w:tab w:val="clear" w:pos="360"/>
          <w:tab w:val="clear" w:pos="720"/>
          <w:tab w:val="clear" w:pos="1080"/>
        </w:tabs>
        <w:rPr>
          <w:rFonts w:ascii="Calibri" w:eastAsia="PMingLiU" w:hAnsi="Calibri" w:cs="Calibri"/>
          <w:szCs w:val="18"/>
        </w:rPr>
      </w:pPr>
      <w:r w:rsidRPr="004E4F6E">
        <w:rPr>
          <w:rFonts w:ascii="Calibri" w:eastAsia="PMingLiU" w:hAnsi="Calibri" w:cs="Calibri"/>
          <w:b/>
          <w:color w:val="00188F"/>
          <w:szCs w:val="18"/>
        </w:rPr>
        <w:t>其他條款</w:t>
      </w:r>
      <w:r w:rsidRPr="00531B55">
        <w:rPr>
          <w:rFonts w:ascii="Calibri" w:eastAsia="PMingLiU" w:hAnsi="Calibri" w:cs="Calibri"/>
          <w:b/>
          <w:bCs/>
          <w:szCs w:val="18"/>
        </w:rPr>
        <w:t>：</w:t>
      </w:r>
      <w:r w:rsidRPr="004E4F6E">
        <w:rPr>
          <w:rFonts w:ascii="Calibri" w:eastAsia="PMingLiU" w:hAnsi="Calibri" w:cs="Calibri"/>
          <w:szCs w:val="18"/>
        </w:rPr>
        <w:t>請參閱附錄</w:t>
      </w:r>
      <w:r w:rsidRPr="004E4F6E">
        <w:rPr>
          <w:rFonts w:ascii="Calibri" w:eastAsia="PMingLiU" w:hAnsi="Calibri" w:cs="Calibri"/>
          <w:szCs w:val="18"/>
        </w:rPr>
        <w:t xml:space="preserve"> 1 – </w:t>
      </w:r>
      <w:r w:rsidRPr="004E4F6E">
        <w:rPr>
          <w:rFonts w:ascii="Calibri" w:eastAsia="PMingLiU" w:hAnsi="Calibri" w:cs="Calibri"/>
          <w:szCs w:val="18"/>
        </w:rPr>
        <w:t>病毒偵測與封鎖、垃圾郵件有效性或誤判的服務等級承諾。</w:t>
      </w:r>
    </w:p>
    <w:p w14:paraId="6131AA50" w14:textId="574BCAD8"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95F97C7" w14:textId="77777777" w:rsidR="009E2DF0" w:rsidRPr="009E2DF0" w:rsidRDefault="009E2DF0" w:rsidP="009E2DF0">
      <w:pPr>
        <w:pStyle w:val="ProductList-Offering2Heading"/>
        <w:outlineLvl w:val="2"/>
        <w:rPr>
          <w:rFonts w:eastAsia="PMingLiU"/>
        </w:rPr>
      </w:pPr>
      <w:bookmarkStart w:id="70" w:name="_Toc239086958"/>
      <w:r w:rsidRPr="009E2DF0">
        <w:rPr>
          <w:rFonts w:eastAsia="PMingLiU"/>
        </w:rPr>
        <w:t xml:space="preserve">Exchange Online </w:t>
      </w:r>
      <w:r w:rsidRPr="009E2DF0">
        <w:rPr>
          <w:rFonts w:eastAsia="PMingLiU"/>
        </w:rPr>
        <w:t>封存</w:t>
      </w:r>
      <w:bookmarkEnd w:id="69"/>
      <w:bookmarkEnd w:id="70"/>
    </w:p>
    <w:p w14:paraId="734E8987"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使用者無法存取儲存在他們的封存中的電子郵件訊息的期間。本服務目前並無排定停機時間。</w:t>
      </w:r>
    </w:p>
    <w:p w14:paraId="1D6BFD39"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38BD2ECC" w14:textId="77777777" w:rsidR="008520C7" w:rsidRPr="009E2DF0" w:rsidRDefault="00000000" w:rsidP="008211A8">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6C904E4"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00D6E48D"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FFFC8D2" w14:textId="77777777" w:rsidTr="003C4FD2">
        <w:trPr>
          <w:tblHeader/>
        </w:trPr>
        <w:tc>
          <w:tcPr>
            <w:tcW w:w="5400" w:type="dxa"/>
            <w:shd w:val="clear" w:color="auto" w:fill="0072C6"/>
          </w:tcPr>
          <w:p w14:paraId="4F0AAAC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747291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E92D720" w14:textId="77777777" w:rsidTr="003C4FD2">
        <w:tc>
          <w:tcPr>
            <w:tcW w:w="5400" w:type="dxa"/>
          </w:tcPr>
          <w:p w14:paraId="02C7F0F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4B74E570"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6D51DB67" w14:textId="77777777" w:rsidTr="003C4FD2">
        <w:tc>
          <w:tcPr>
            <w:tcW w:w="5400" w:type="dxa"/>
          </w:tcPr>
          <w:p w14:paraId="4253C483"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2A69FEC"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13B663F1" w14:textId="77777777" w:rsidTr="003C4FD2">
        <w:tc>
          <w:tcPr>
            <w:tcW w:w="5400" w:type="dxa"/>
          </w:tcPr>
          <w:p w14:paraId="785AE0DF"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5171BEED"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37E13450" w14:textId="77777777" w:rsidR="009E2DF0" w:rsidRPr="009E2DF0" w:rsidRDefault="009E2DF0" w:rsidP="00294053">
      <w:pPr>
        <w:pStyle w:val="ProductList-Body"/>
        <w:spacing w:before="120"/>
        <w:rPr>
          <w:rFonts w:eastAsia="PMingLiU"/>
        </w:rPr>
      </w:pPr>
      <w:r w:rsidRPr="009E2DF0">
        <w:rPr>
          <w:rFonts w:eastAsia="PMingLiU"/>
          <w:b/>
          <w:color w:val="00188F"/>
        </w:rPr>
        <w:t>服務等級例外</w:t>
      </w:r>
      <w:r w:rsidRPr="008719DE">
        <w:rPr>
          <w:rFonts w:eastAsia="PMingLiU"/>
          <w:b/>
          <w:color w:val="00188F"/>
        </w:rPr>
        <w:t>：</w:t>
      </w:r>
      <w:r w:rsidRPr="009E2DF0">
        <w:rPr>
          <w:rFonts w:eastAsia="PMingLiU"/>
        </w:rPr>
        <w:t>本</w:t>
      </w:r>
      <w:r w:rsidRPr="009E2DF0">
        <w:rPr>
          <w:rFonts w:eastAsia="PMingLiU"/>
        </w:rPr>
        <w:t xml:space="preserve"> SLA </w:t>
      </w:r>
      <w:r w:rsidRPr="009E2DF0">
        <w:rPr>
          <w:rFonts w:eastAsia="PMingLiU"/>
        </w:rPr>
        <w:t>不適用於透過</w:t>
      </w:r>
      <w:r w:rsidRPr="009E2DF0">
        <w:rPr>
          <w:rFonts w:eastAsia="PMingLiU"/>
        </w:rPr>
        <w:t xml:space="preserve"> Open Value </w:t>
      </w:r>
      <w:r w:rsidRPr="009E2DF0">
        <w:rPr>
          <w:rFonts w:eastAsia="PMingLiU"/>
        </w:rPr>
        <w:t>和</w:t>
      </w:r>
      <w:r w:rsidRPr="009E2DF0">
        <w:rPr>
          <w:rFonts w:eastAsia="PMingLiU"/>
        </w:rPr>
        <w:t xml:space="preserve"> Open Value Subscription </w:t>
      </w:r>
      <w:r w:rsidRPr="009E2DF0">
        <w:rPr>
          <w:rFonts w:eastAsia="PMingLiU"/>
        </w:rPr>
        <w:t>大量授權合約購買的</w:t>
      </w:r>
      <w:r w:rsidRPr="009E2DF0">
        <w:rPr>
          <w:rFonts w:eastAsia="PMingLiU"/>
        </w:rPr>
        <w:t xml:space="preserve"> Enterprise CAL </w:t>
      </w:r>
      <w:r w:rsidRPr="009E2DF0">
        <w:rPr>
          <w:rFonts w:eastAsia="PMingLiU"/>
        </w:rPr>
        <w:t>套件。</w:t>
      </w:r>
    </w:p>
    <w:bookmarkStart w:id="71" w:name="_Toc457821515"/>
    <w:p w14:paraId="55A0AF49" w14:textId="65B037E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07175A3" w14:textId="77777777" w:rsidR="009E2DF0" w:rsidRPr="009E2DF0" w:rsidRDefault="009E2DF0" w:rsidP="009E2DF0">
      <w:pPr>
        <w:pStyle w:val="ProductList-Offering2Heading"/>
        <w:outlineLvl w:val="2"/>
        <w:rPr>
          <w:rFonts w:eastAsia="PMingLiU"/>
        </w:rPr>
      </w:pPr>
      <w:bookmarkStart w:id="72" w:name="_Toc239086959"/>
      <w:r w:rsidRPr="009E2DF0">
        <w:rPr>
          <w:rFonts w:eastAsia="PMingLiU"/>
        </w:rPr>
        <w:t>Exchange Online Protection</w:t>
      </w:r>
      <w:bookmarkEnd w:id="71"/>
      <w:bookmarkEnd w:id="72"/>
    </w:p>
    <w:p w14:paraId="3292122D" w14:textId="77777777" w:rsidR="00991EB1" w:rsidRPr="009211B6" w:rsidRDefault="00991EB1" w:rsidP="00991EB1">
      <w:pPr>
        <w:pStyle w:val="ProductList-Body"/>
        <w:rPr>
          <w:rFonts w:ascii="Calibri" w:eastAsia="PMingLiU" w:hAnsi="Calibri" w:cs="Calibri"/>
        </w:rPr>
      </w:pPr>
      <w:bookmarkStart w:id="73" w:name="_Toc526859624"/>
      <w:bookmarkStart w:id="74" w:name="_Toc457821516"/>
      <w:r w:rsidRPr="009211B6">
        <w:rPr>
          <w:rFonts w:ascii="Calibri" w:eastAsia="PMingLiU" w:hAnsi="Calibri" w:cs="Calibri"/>
          <w:b/>
          <w:color w:val="00188F"/>
        </w:rPr>
        <w:t>停機時間</w:t>
      </w:r>
      <w:r w:rsidRPr="009211B6">
        <w:rPr>
          <w:rFonts w:ascii="Calibri" w:eastAsia="PMingLiU" w:hAnsi="Calibri" w:cs="Calibri"/>
        </w:rPr>
        <w:t>：由於</w:t>
      </w:r>
      <w:r w:rsidRPr="009211B6">
        <w:rPr>
          <w:rFonts w:ascii="Calibri" w:eastAsia="PMingLiU" w:hAnsi="Calibri" w:cs="Calibri"/>
        </w:rPr>
        <w:t xml:space="preserve"> Microsoft 365 </w:t>
      </w:r>
      <w:r w:rsidRPr="009211B6">
        <w:rPr>
          <w:rFonts w:ascii="Calibri" w:eastAsia="PMingLiU" w:hAnsi="Calibri" w:cs="Calibri"/>
        </w:rPr>
        <w:t>邊界內的問題而導致</w:t>
      </w:r>
      <w:r w:rsidRPr="009211B6">
        <w:rPr>
          <w:rFonts w:ascii="Calibri" w:eastAsia="PMingLiU" w:hAnsi="Calibri" w:cs="Calibri"/>
        </w:rPr>
        <w:t xml:space="preserve"> Microsoft 365 </w:t>
      </w:r>
      <w:r w:rsidRPr="009211B6">
        <w:rPr>
          <w:rFonts w:ascii="Calibri" w:eastAsia="PMingLiU" w:hAnsi="Calibri" w:cs="Calibri"/>
        </w:rPr>
        <w:t>無法接受或傳送電子郵件的任何時間段。本服務目前並無排定停機時間。</w:t>
      </w:r>
    </w:p>
    <w:p w14:paraId="28D02410" w14:textId="77777777" w:rsidR="00991EB1" w:rsidRPr="009211B6" w:rsidRDefault="00991EB1" w:rsidP="00991EB1">
      <w:pPr>
        <w:pStyle w:val="ProductList-Body"/>
        <w:rPr>
          <w:rFonts w:ascii="Calibri" w:eastAsia="PMingLiU" w:hAnsi="Calibri" w:cs="Calibri"/>
        </w:rPr>
      </w:pPr>
    </w:p>
    <w:p w14:paraId="540439E0" w14:textId="77777777" w:rsidR="00991EB1" w:rsidRPr="009211B6" w:rsidRDefault="00991EB1" w:rsidP="00991EB1">
      <w:pPr>
        <w:pStyle w:val="ProductList-Body"/>
        <w:rPr>
          <w:rFonts w:ascii="Calibri" w:eastAsia="PMingLiU" w:hAnsi="Calibri" w:cs="Calibri"/>
          <w:bCs/>
        </w:rPr>
      </w:pPr>
      <w:r w:rsidRPr="009211B6">
        <w:rPr>
          <w:rFonts w:ascii="Calibri" w:eastAsia="PMingLiU" w:hAnsi="Calibri" w:cs="Calibri"/>
          <w:bCs/>
        </w:rPr>
        <w:t xml:space="preserve">Exchange Online Protection </w:t>
      </w:r>
      <w:r w:rsidRPr="009211B6">
        <w:rPr>
          <w:rFonts w:ascii="Calibri" w:eastAsia="PMingLiU" w:hAnsi="Calibri" w:cs="Calibri"/>
          <w:bCs/>
        </w:rPr>
        <w:t>可用性分為兩類：</w:t>
      </w:r>
    </w:p>
    <w:p w14:paraId="412D2BD4" w14:textId="77777777" w:rsidR="00991EB1" w:rsidRPr="009211B6" w:rsidRDefault="00991EB1">
      <w:pPr>
        <w:pStyle w:val="ProductList-Body"/>
        <w:numPr>
          <w:ilvl w:val="0"/>
          <w:numId w:val="31"/>
        </w:numPr>
        <w:rPr>
          <w:rFonts w:ascii="Calibri" w:eastAsia="PMingLiU" w:hAnsi="Calibri" w:cs="Calibri"/>
        </w:rPr>
      </w:pPr>
      <w:r w:rsidRPr="009211B6">
        <w:rPr>
          <w:rFonts w:ascii="Calibri" w:eastAsia="PMingLiU" w:hAnsi="Calibri" w:cs="Calibri"/>
        </w:rPr>
        <w:t>因</w:t>
      </w:r>
      <w:r w:rsidRPr="009211B6">
        <w:rPr>
          <w:rFonts w:ascii="Calibri" w:eastAsia="PMingLiU" w:hAnsi="Calibri" w:cs="Calibri"/>
        </w:rPr>
        <w:t xml:space="preserve"> Microsoft 365 </w:t>
      </w:r>
      <w:r w:rsidRPr="009211B6">
        <w:rPr>
          <w:rFonts w:ascii="Calibri" w:eastAsia="PMingLiU" w:hAnsi="Calibri" w:cs="Calibri"/>
        </w:rPr>
        <w:t>問題導致的永久拒絕。</w:t>
      </w:r>
    </w:p>
    <w:p w14:paraId="7CF73B9A" w14:textId="77777777" w:rsidR="00991EB1" w:rsidRPr="009211B6" w:rsidRDefault="00991EB1">
      <w:pPr>
        <w:pStyle w:val="ProductList-Body"/>
        <w:numPr>
          <w:ilvl w:val="0"/>
          <w:numId w:val="31"/>
        </w:numPr>
        <w:rPr>
          <w:rFonts w:ascii="Calibri" w:eastAsia="PMingLiU" w:hAnsi="Calibri" w:cs="Calibri"/>
        </w:rPr>
      </w:pPr>
      <w:r w:rsidRPr="009211B6">
        <w:rPr>
          <w:rFonts w:ascii="Calibri" w:eastAsia="PMingLiU" w:hAnsi="Calibri" w:cs="Calibri"/>
        </w:rPr>
        <w:t>因</w:t>
      </w:r>
      <w:r w:rsidRPr="009211B6">
        <w:rPr>
          <w:rFonts w:ascii="Calibri" w:eastAsia="PMingLiU" w:hAnsi="Calibri" w:cs="Calibri"/>
        </w:rPr>
        <w:t xml:space="preserve"> Microsoft 365 </w:t>
      </w:r>
      <w:r w:rsidRPr="009211B6">
        <w:rPr>
          <w:rFonts w:ascii="Calibri" w:eastAsia="PMingLiU" w:hAnsi="Calibri" w:cs="Calibri"/>
        </w:rPr>
        <w:t>問題導致的臨時拒絕。</w:t>
      </w:r>
    </w:p>
    <w:p w14:paraId="33B6901C" w14:textId="77777777" w:rsidR="00991EB1" w:rsidRPr="009211B6" w:rsidRDefault="00991EB1" w:rsidP="00991EB1">
      <w:pPr>
        <w:pStyle w:val="ProductList-Body"/>
        <w:rPr>
          <w:rFonts w:ascii="Calibri" w:eastAsia="PMingLiU" w:hAnsi="Calibri" w:cs="Calibri"/>
        </w:rPr>
      </w:pPr>
    </w:p>
    <w:p w14:paraId="7DC3641A" w14:textId="77777777" w:rsidR="00991EB1" w:rsidRPr="009211B6" w:rsidRDefault="00991EB1" w:rsidP="00991EB1">
      <w:pPr>
        <w:pStyle w:val="ProductList-Body"/>
        <w:rPr>
          <w:rFonts w:ascii="Calibri" w:eastAsia="PMingLiU" w:hAnsi="Calibri" w:cs="Calibri"/>
        </w:rPr>
      </w:pPr>
      <w:r w:rsidRPr="009211B6">
        <w:rPr>
          <w:rFonts w:ascii="Calibri" w:eastAsia="PMingLiU" w:hAnsi="Calibri" w:cs="Calibri"/>
          <w:b/>
          <w:color w:val="00188F"/>
        </w:rPr>
        <w:t>上線時間百分比</w:t>
      </w:r>
      <w:r w:rsidRPr="009211B6">
        <w:rPr>
          <w:rFonts w:ascii="Calibri" w:eastAsia="PMingLiU" w:hAnsi="Calibri" w:cs="Calibri"/>
        </w:rPr>
        <w:t>：</w:t>
      </w:r>
    </w:p>
    <w:p w14:paraId="4BE422CB" w14:textId="77777777" w:rsidR="00991EB1" w:rsidRPr="009211B6" w:rsidRDefault="00991EB1">
      <w:pPr>
        <w:pStyle w:val="ProductList-Body"/>
        <w:numPr>
          <w:ilvl w:val="0"/>
          <w:numId w:val="33"/>
        </w:numPr>
        <w:spacing w:after="120"/>
        <w:rPr>
          <w:rFonts w:ascii="Calibri" w:eastAsia="PMingLiU" w:hAnsi="Calibri" w:cs="Calibri"/>
        </w:rPr>
      </w:pPr>
      <w:r w:rsidRPr="009211B6">
        <w:rPr>
          <w:rFonts w:ascii="Calibri" w:eastAsia="PMingLiU" w:hAnsi="Calibri" w:cs="Calibri"/>
        </w:rPr>
        <w:t>因</w:t>
      </w:r>
      <w:r w:rsidRPr="009211B6">
        <w:rPr>
          <w:rFonts w:ascii="Calibri" w:eastAsia="PMingLiU" w:hAnsi="Calibri" w:cs="Calibri"/>
        </w:rPr>
        <w:t xml:space="preserve"> Microsoft 365 </w:t>
      </w:r>
      <w:r w:rsidRPr="009211B6">
        <w:rPr>
          <w:rFonts w:ascii="Calibri" w:eastAsia="PMingLiU" w:hAnsi="Calibri" w:cs="Calibri"/>
        </w:rPr>
        <w:t>問題導致的永久拒絕。</w:t>
      </w:r>
    </w:p>
    <w:p w14:paraId="0A17AE93" w14:textId="77777777" w:rsidR="00991EB1" w:rsidRPr="009211B6" w:rsidRDefault="00991EB1" w:rsidP="00991EB1">
      <w:pPr>
        <w:pStyle w:val="ProductList-Body"/>
        <w:rPr>
          <w:rFonts w:ascii="Calibri" w:eastAsia="PMingLiU" w:hAnsi="Calibri" w:cs="Calibri"/>
        </w:rPr>
      </w:pPr>
      <w:r w:rsidRPr="009211B6">
        <w:rPr>
          <w:rFonts w:ascii="Calibri" w:eastAsia="PMingLiU" w:hAnsi="Calibri" w:cs="Calibri"/>
        </w:rPr>
        <w:t>「上線時間百分比」係利用下列公式計算：</w:t>
      </w:r>
    </w:p>
    <w:p w14:paraId="4990F54C" w14:textId="77777777" w:rsidR="00991EB1" w:rsidRPr="009211B6" w:rsidRDefault="00991EB1" w:rsidP="00991EB1">
      <w:pPr>
        <w:pStyle w:val="ProductList-Body"/>
        <w:rPr>
          <w:rFonts w:ascii="Calibri" w:eastAsia="PMingLiU" w:hAnsi="Calibri" w:cs="Calibri"/>
        </w:rPr>
      </w:pPr>
    </w:p>
    <w:p w14:paraId="591F51C7" w14:textId="77777777" w:rsidR="00991EB1" w:rsidRPr="009211B6" w:rsidRDefault="00000000" w:rsidP="00991EB1">
      <w:pPr>
        <w:jc w:val="both"/>
        <w:rPr>
          <w:rFonts w:ascii="Calibri" w:eastAsia="PMingLiU" w:hAnsi="Calibri" w:cs="Calibri"/>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mbria Math" w:hint="eastAsia"/>
                  <w:sz w:val="18"/>
                  <w:szCs w:val="18"/>
                </w:rPr>
                <m:t>一個月內的總分鐘</m:t>
              </m:r>
              <m:r>
                <w:rPr>
                  <w:rFonts w:ascii="Cambria Math" w:eastAsia="PMingLiU" w:hAnsi="Cambria Math" w:cs="Cambria Math"/>
                  <w:sz w:val="18"/>
                  <w:szCs w:val="18"/>
                </w:rPr>
                <m:t xml:space="preserve"> - </m:t>
              </m:r>
              <m:r>
                <w:rPr>
                  <w:rFonts w:ascii="Cambria Math" w:eastAsia="PMingLiU" w:hAnsi="Cambria Math" w:cs="Cambria Math"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mbria Math" w:hint="eastAsia"/>
                  <w:sz w:val="18"/>
                  <w:szCs w:val="18"/>
                </w:rPr>
                <m:t>一個月內的總分鐘</m:t>
              </m:r>
            </m:den>
          </m:f>
          <m:r>
            <w:rPr>
              <w:rFonts w:ascii="Cambria Math" w:eastAsia="PMingLiU" w:hAnsi="Cambria Math" w:cs="Calibri"/>
              <w:sz w:val="18"/>
              <w:szCs w:val="18"/>
            </w:rPr>
            <m:t xml:space="preserve"> </m:t>
          </m:r>
          <m:r>
            <w:rPr>
              <w:rFonts w:ascii="Cambria Math" w:eastAsia="PMingLiU" w:hAnsi="Cambria Math" w:cs="Cambria Math"/>
              <w:sz w:val="18"/>
              <w:szCs w:val="18"/>
            </w:rPr>
            <m:t>x</m:t>
          </m:r>
          <m:r>
            <w:rPr>
              <w:rFonts w:ascii="Cambria Math" w:eastAsia="PMingLiU" w:hAnsi="Cambria Math" w:cs="Calibri"/>
              <w:sz w:val="18"/>
              <w:szCs w:val="18"/>
            </w:rPr>
            <m:t xml:space="preserve"> 100</m:t>
          </m:r>
        </m:oMath>
      </m:oMathPara>
    </w:p>
    <w:p w14:paraId="5A3B33F5" w14:textId="77777777" w:rsidR="00991EB1" w:rsidRPr="009211B6" w:rsidRDefault="00991EB1" w:rsidP="00991EB1">
      <w:pPr>
        <w:pStyle w:val="ProductList-Body"/>
        <w:rPr>
          <w:rFonts w:ascii="Calibri" w:eastAsia="PMingLiU" w:hAnsi="Calibri" w:cs="Calibri"/>
        </w:rPr>
      </w:pPr>
      <w:r w:rsidRPr="009211B6">
        <w:rPr>
          <w:rFonts w:ascii="Calibri" w:eastAsia="PMingLiU" w:hAnsi="Calibri" w:cs="Calibri"/>
        </w:rPr>
        <w:t>其中，停機時間係指問題持續時間</w:t>
      </w:r>
      <w:r w:rsidRPr="009211B6">
        <w:rPr>
          <w:rFonts w:ascii="Calibri" w:eastAsia="PMingLiU" w:hAnsi="Calibri" w:cs="Calibri"/>
        </w:rPr>
        <w:t xml:space="preserve"> (</w:t>
      </w:r>
      <w:r w:rsidRPr="009211B6">
        <w:rPr>
          <w:rFonts w:ascii="Calibri" w:eastAsia="PMingLiU" w:hAnsi="Calibri" w:cs="Calibri"/>
        </w:rPr>
        <w:t>以分鐘為單位</w:t>
      </w:r>
      <w:r w:rsidRPr="009211B6">
        <w:rPr>
          <w:rFonts w:ascii="Calibri" w:eastAsia="PMingLiU" w:hAnsi="Calibri" w:cs="Calibri"/>
        </w:rPr>
        <w:t xml:space="preserve">) </w:t>
      </w:r>
      <w:r w:rsidRPr="009211B6">
        <w:rPr>
          <w:rFonts w:ascii="Calibri" w:eastAsia="PMingLiU" w:hAnsi="Calibri" w:cs="Calibri"/>
        </w:rPr>
        <w:t>乘以日曆月內不可用服務比例。</w:t>
      </w:r>
    </w:p>
    <w:p w14:paraId="2C452029" w14:textId="77777777" w:rsidR="00991EB1" w:rsidRPr="009211B6" w:rsidRDefault="00991EB1" w:rsidP="00991EB1">
      <w:pPr>
        <w:pStyle w:val="ProductList-Body"/>
        <w:rPr>
          <w:rFonts w:ascii="Calibri" w:eastAsia="PMingLiU" w:hAnsi="Calibri" w:cs="Calibri"/>
        </w:rPr>
      </w:pPr>
    </w:p>
    <w:p w14:paraId="72EF9CC8" w14:textId="77777777" w:rsidR="00991EB1" w:rsidRPr="009211B6" w:rsidRDefault="00991EB1">
      <w:pPr>
        <w:pStyle w:val="ProductList-Body"/>
        <w:numPr>
          <w:ilvl w:val="0"/>
          <w:numId w:val="33"/>
        </w:numPr>
        <w:spacing w:after="120"/>
        <w:rPr>
          <w:rFonts w:ascii="Calibri" w:eastAsia="PMingLiU" w:hAnsi="Calibri" w:cs="Calibri"/>
        </w:rPr>
      </w:pPr>
      <w:r w:rsidRPr="009211B6">
        <w:rPr>
          <w:rFonts w:ascii="Calibri" w:eastAsia="PMingLiU" w:hAnsi="Calibri" w:cs="Calibri"/>
        </w:rPr>
        <w:t>因</w:t>
      </w:r>
      <w:r w:rsidRPr="009211B6">
        <w:rPr>
          <w:rFonts w:ascii="Calibri" w:eastAsia="PMingLiU" w:hAnsi="Calibri" w:cs="Calibri"/>
        </w:rPr>
        <w:t xml:space="preserve"> Microsoft 365 </w:t>
      </w:r>
      <w:r w:rsidRPr="009211B6">
        <w:rPr>
          <w:rFonts w:ascii="Calibri" w:eastAsia="PMingLiU" w:hAnsi="Calibri" w:cs="Calibri"/>
        </w:rPr>
        <w:t>問題導致的臨時拒絕</w:t>
      </w:r>
    </w:p>
    <w:p w14:paraId="6D5EA754" w14:textId="77777777" w:rsidR="00991EB1" w:rsidRPr="009211B6" w:rsidRDefault="00991EB1" w:rsidP="00991EB1">
      <w:pPr>
        <w:pStyle w:val="ProductList-Body"/>
        <w:rPr>
          <w:rFonts w:ascii="Calibri" w:eastAsia="PMingLiU" w:hAnsi="Calibri" w:cs="Calibri"/>
        </w:rPr>
      </w:pPr>
      <w:r w:rsidRPr="009211B6">
        <w:rPr>
          <w:rFonts w:ascii="Calibri" w:eastAsia="PMingLiU" w:hAnsi="Calibri" w:cs="Calibri"/>
          <w:b/>
          <w:color w:val="00188F"/>
        </w:rPr>
        <w:t>上線時間百分比</w:t>
      </w:r>
      <w:r w:rsidRPr="009211B6">
        <w:rPr>
          <w:rFonts w:ascii="Calibri" w:eastAsia="PMingLiU" w:hAnsi="Calibri" w:cs="Calibri"/>
        </w:rPr>
        <w:t>：</w:t>
      </w:r>
    </w:p>
    <w:p w14:paraId="63463953" w14:textId="77777777" w:rsidR="00991EB1" w:rsidRPr="009211B6" w:rsidRDefault="00000000" w:rsidP="00991EB1">
      <w:pPr>
        <w:jc w:val="both"/>
        <w:rPr>
          <w:rFonts w:ascii="Calibri" w:eastAsia="PMingLiU" w:hAnsi="Calibri" w:cs="Calibri"/>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mbria Math" w:hint="eastAsia"/>
                  <w:sz w:val="18"/>
                  <w:szCs w:val="18"/>
                </w:rPr>
                <m:t>一個月內的總資訊數</m:t>
              </m:r>
              <m:r>
                <w:rPr>
                  <w:rFonts w:ascii="Cambria Math" w:eastAsia="PMingLiU" w:hAnsi="Cambria Math" w:cs="Cambria Math"/>
                  <w:sz w:val="18"/>
                  <w:szCs w:val="18"/>
                </w:rPr>
                <m:t xml:space="preserve"> - </m:t>
              </m:r>
              <m:r>
                <w:rPr>
                  <w:rFonts w:ascii="Cambria Math" w:eastAsia="PMingLiU" w:hAnsi="Cambria Math" w:cs="Cambria Math" w:hint="eastAsia"/>
                  <w:sz w:val="18"/>
                  <w:szCs w:val="18"/>
                </w:rPr>
                <m:t>受影響的資訊</m:t>
              </m:r>
              <m:r>
                <w:rPr>
                  <w:rFonts w:ascii="Cambria Math" w:eastAsia="PMingLiU" w:hAnsi="Cambria Math" w:cs="Calibri"/>
                  <w:sz w:val="18"/>
                  <w:szCs w:val="18"/>
                </w:rPr>
                <m:t xml:space="preserve"> </m:t>
              </m:r>
            </m:num>
            <m:den>
              <m:r>
                <w:rPr>
                  <w:rFonts w:ascii="Cambria Math" w:eastAsia="PMingLiU" w:hAnsi="Cambria Math" w:cs="Cambria Math" w:hint="eastAsia"/>
                  <w:sz w:val="18"/>
                  <w:szCs w:val="18"/>
                </w:rPr>
                <m:t>月內的總資訊數</m:t>
              </m:r>
            </m:den>
          </m:f>
          <m:r>
            <w:rPr>
              <w:rFonts w:ascii="Cambria Math" w:eastAsia="PMingLiU" w:hAnsi="Cambria Math" w:cs="Calibri"/>
              <w:sz w:val="18"/>
              <w:szCs w:val="18"/>
            </w:rPr>
            <m:t xml:space="preserve"> </m:t>
          </m:r>
          <m:r>
            <w:rPr>
              <w:rFonts w:ascii="Cambria Math" w:eastAsia="PMingLiU" w:hAnsi="Cambria Math" w:cs="Cambria Math"/>
              <w:sz w:val="18"/>
              <w:szCs w:val="18"/>
            </w:rPr>
            <m:t>x</m:t>
          </m:r>
          <m:r>
            <w:rPr>
              <w:rFonts w:ascii="Cambria Math" w:eastAsia="PMingLiU" w:hAnsi="Cambria Math" w:cs="Calibri"/>
              <w:sz w:val="18"/>
              <w:szCs w:val="18"/>
            </w:rPr>
            <m:t xml:space="preserve"> 100</m:t>
          </m:r>
        </m:oMath>
      </m:oMathPara>
    </w:p>
    <w:p w14:paraId="18121014" w14:textId="77777777" w:rsidR="00991EB1" w:rsidRPr="009211B6" w:rsidRDefault="00991EB1" w:rsidP="00991EB1">
      <w:pPr>
        <w:pStyle w:val="ProductList-Body"/>
        <w:rPr>
          <w:rFonts w:ascii="Calibri" w:eastAsia="PMingLiU" w:hAnsi="Calibri" w:cs="Calibri"/>
        </w:rPr>
      </w:pPr>
      <w:r w:rsidRPr="009211B6">
        <w:rPr>
          <w:rFonts w:ascii="Calibri" w:eastAsia="PMingLiU" w:hAnsi="Calibri" w:cs="Calibri"/>
        </w:rPr>
        <w:t>受影響資訊的定義，係指在整個日曆月的問題總和中，延遲超過</w:t>
      </w:r>
      <w:r w:rsidRPr="009211B6">
        <w:rPr>
          <w:rFonts w:ascii="Calibri" w:eastAsia="PMingLiU" w:hAnsi="Calibri" w:cs="Calibri"/>
        </w:rPr>
        <w:t xml:space="preserve"> (10) </w:t>
      </w:r>
      <w:r w:rsidRPr="009211B6">
        <w:rPr>
          <w:rFonts w:ascii="Calibri" w:eastAsia="PMingLiU" w:hAnsi="Calibri" w:cs="Calibri"/>
        </w:rPr>
        <w:t>分鐘的資訊。</w:t>
      </w:r>
    </w:p>
    <w:p w14:paraId="07FF8A76" w14:textId="77777777" w:rsidR="00991EB1" w:rsidRPr="009211B6" w:rsidRDefault="00991EB1" w:rsidP="00991EB1">
      <w:pPr>
        <w:pStyle w:val="ProductList-Body"/>
        <w:rPr>
          <w:rFonts w:ascii="Calibri" w:eastAsia="PMingLiU" w:hAnsi="Calibri" w:cs="Calibri"/>
        </w:rPr>
      </w:pPr>
    </w:p>
    <w:p w14:paraId="716F975F" w14:textId="77777777" w:rsidR="00991EB1" w:rsidRPr="009211B6" w:rsidRDefault="00991EB1" w:rsidP="00991EB1">
      <w:pPr>
        <w:pStyle w:val="ProductList-Body"/>
        <w:rPr>
          <w:rFonts w:ascii="Calibri" w:eastAsia="PMingLiU" w:hAnsi="Calibri" w:cs="Calibri"/>
        </w:rPr>
      </w:pPr>
      <w:r w:rsidRPr="009211B6">
        <w:rPr>
          <w:rFonts w:ascii="Calibri" w:eastAsia="PMingLiU" w:hAnsi="Calibri" w:cs="Calibri"/>
          <w:b/>
          <w:color w:val="00188F"/>
        </w:rPr>
        <w:t>服務折讓</w:t>
      </w:r>
      <w:r w:rsidRPr="009211B6">
        <w:rPr>
          <w:rFonts w:ascii="Calibri" w:eastAsia="PMingLiU"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1EB1" w:rsidRPr="009211B6" w14:paraId="26FF24D3" w14:textId="77777777" w:rsidTr="00383C9E">
        <w:trPr>
          <w:tblHeader/>
        </w:trPr>
        <w:tc>
          <w:tcPr>
            <w:tcW w:w="5400" w:type="dxa"/>
            <w:shd w:val="clear" w:color="auto" w:fill="0072C6"/>
          </w:tcPr>
          <w:p w14:paraId="610F14CA" w14:textId="77777777" w:rsidR="00991EB1" w:rsidRPr="009211B6" w:rsidRDefault="00991EB1" w:rsidP="00383C9E">
            <w:pPr>
              <w:pStyle w:val="ProductList-OfferingBody"/>
              <w:jc w:val="center"/>
              <w:rPr>
                <w:rFonts w:ascii="Calibri" w:eastAsia="PMingLiU" w:hAnsi="Calibri" w:cs="Calibri"/>
                <w:color w:val="FFFFFF" w:themeColor="background1"/>
                <w:szCs w:val="16"/>
              </w:rPr>
            </w:pPr>
            <w:r w:rsidRPr="009211B6">
              <w:rPr>
                <w:rFonts w:ascii="Calibri" w:eastAsia="PMingLiU" w:hAnsi="Calibri" w:cs="Calibri"/>
                <w:color w:val="FFFFFF" w:themeColor="background1"/>
                <w:szCs w:val="16"/>
              </w:rPr>
              <w:t>上線時間百分比</w:t>
            </w:r>
          </w:p>
        </w:tc>
        <w:tc>
          <w:tcPr>
            <w:tcW w:w="5400" w:type="dxa"/>
            <w:shd w:val="clear" w:color="auto" w:fill="0072C6"/>
          </w:tcPr>
          <w:p w14:paraId="1A9D7E33" w14:textId="77777777" w:rsidR="00991EB1" w:rsidRPr="009211B6" w:rsidRDefault="00991EB1" w:rsidP="00383C9E">
            <w:pPr>
              <w:pStyle w:val="ProductList-OfferingBody"/>
              <w:jc w:val="center"/>
              <w:rPr>
                <w:rFonts w:ascii="Calibri" w:eastAsia="PMingLiU" w:hAnsi="Calibri" w:cs="Calibri"/>
                <w:color w:val="FFFFFF" w:themeColor="background1"/>
                <w:szCs w:val="16"/>
              </w:rPr>
            </w:pPr>
            <w:r w:rsidRPr="009211B6">
              <w:rPr>
                <w:rFonts w:ascii="Calibri" w:eastAsia="PMingLiU" w:hAnsi="Calibri" w:cs="Calibri"/>
                <w:color w:val="FFFFFF" w:themeColor="background1"/>
                <w:szCs w:val="16"/>
              </w:rPr>
              <w:t>服務折讓</w:t>
            </w:r>
          </w:p>
        </w:tc>
      </w:tr>
      <w:tr w:rsidR="00991EB1" w:rsidRPr="009211B6" w14:paraId="5B8D1C12" w14:textId="77777777" w:rsidTr="00383C9E">
        <w:tc>
          <w:tcPr>
            <w:tcW w:w="5400" w:type="dxa"/>
          </w:tcPr>
          <w:p w14:paraId="25347245" w14:textId="77777777" w:rsidR="00991EB1" w:rsidRPr="009211B6" w:rsidRDefault="00991EB1" w:rsidP="00383C9E">
            <w:pPr>
              <w:pStyle w:val="ProductList-OfferingBody"/>
              <w:jc w:val="center"/>
              <w:rPr>
                <w:rFonts w:ascii="Calibri" w:eastAsia="PMingLiU" w:hAnsi="Calibri" w:cs="Calibri"/>
                <w:szCs w:val="16"/>
              </w:rPr>
            </w:pPr>
            <w:r w:rsidRPr="009211B6">
              <w:rPr>
                <w:rFonts w:ascii="Calibri" w:eastAsia="PMingLiU" w:hAnsi="Calibri" w:cs="Calibri"/>
                <w:szCs w:val="16"/>
              </w:rPr>
              <w:t>&lt; 99.9%</w:t>
            </w:r>
          </w:p>
        </w:tc>
        <w:tc>
          <w:tcPr>
            <w:tcW w:w="5400" w:type="dxa"/>
          </w:tcPr>
          <w:p w14:paraId="68107CB5" w14:textId="77777777" w:rsidR="00991EB1" w:rsidRPr="009211B6" w:rsidRDefault="00991EB1" w:rsidP="00383C9E">
            <w:pPr>
              <w:pStyle w:val="ProductList-OfferingBody"/>
              <w:jc w:val="center"/>
              <w:rPr>
                <w:rFonts w:ascii="Calibri" w:eastAsia="PMingLiU" w:hAnsi="Calibri" w:cs="Calibri"/>
                <w:szCs w:val="16"/>
              </w:rPr>
            </w:pPr>
            <w:r w:rsidRPr="009211B6">
              <w:rPr>
                <w:rFonts w:ascii="Calibri" w:eastAsia="PMingLiU" w:hAnsi="Calibri" w:cs="Calibri"/>
                <w:szCs w:val="16"/>
              </w:rPr>
              <w:t>25%</w:t>
            </w:r>
          </w:p>
        </w:tc>
      </w:tr>
      <w:tr w:rsidR="00991EB1" w:rsidRPr="009211B6" w14:paraId="66031466" w14:textId="77777777" w:rsidTr="00383C9E">
        <w:tc>
          <w:tcPr>
            <w:tcW w:w="5400" w:type="dxa"/>
          </w:tcPr>
          <w:p w14:paraId="4F7AC318" w14:textId="77777777" w:rsidR="00991EB1" w:rsidRPr="009211B6" w:rsidRDefault="00991EB1" w:rsidP="00383C9E">
            <w:pPr>
              <w:pStyle w:val="ProductList-OfferingBody"/>
              <w:jc w:val="center"/>
              <w:rPr>
                <w:rFonts w:ascii="Calibri" w:eastAsia="PMingLiU" w:hAnsi="Calibri" w:cs="Calibri"/>
                <w:szCs w:val="16"/>
              </w:rPr>
            </w:pPr>
            <w:r w:rsidRPr="009211B6">
              <w:rPr>
                <w:rFonts w:ascii="Calibri" w:eastAsia="PMingLiU" w:hAnsi="Calibri" w:cs="Calibri"/>
                <w:szCs w:val="16"/>
              </w:rPr>
              <w:t>&lt; 99%</w:t>
            </w:r>
          </w:p>
        </w:tc>
        <w:tc>
          <w:tcPr>
            <w:tcW w:w="5400" w:type="dxa"/>
          </w:tcPr>
          <w:p w14:paraId="339B406B" w14:textId="77777777" w:rsidR="00991EB1" w:rsidRPr="009211B6" w:rsidRDefault="00991EB1" w:rsidP="00383C9E">
            <w:pPr>
              <w:pStyle w:val="ProductList-OfferingBody"/>
              <w:jc w:val="center"/>
              <w:rPr>
                <w:rFonts w:ascii="Calibri" w:eastAsia="PMingLiU" w:hAnsi="Calibri" w:cs="Calibri"/>
                <w:szCs w:val="16"/>
              </w:rPr>
            </w:pPr>
            <w:r w:rsidRPr="009211B6">
              <w:rPr>
                <w:rFonts w:ascii="Calibri" w:eastAsia="PMingLiU" w:hAnsi="Calibri" w:cs="Calibri"/>
                <w:szCs w:val="16"/>
              </w:rPr>
              <w:t>50%</w:t>
            </w:r>
          </w:p>
        </w:tc>
      </w:tr>
      <w:tr w:rsidR="00991EB1" w:rsidRPr="009211B6" w14:paraId="756D426C" w14:textId="77777777" w:rsidTr="00383C9E">
        <w:tc>
          <w:tcPr>
            <w:tcW w:w="5400" w:type="dxa"/>
          </w:tcPr>
          <w:p w14:paraId="1F326A7E" w14:textId="77777777" w:rsidR="00991EB1" w:rsidRPr="009211B6" w:rsidRDefault="00991EB1" w:rsidP="00383C9E">
            <w:pPr>
              <w:pStyle w:val="ProductList-OfferingBody"/>
              <w:jc w:val="center"/>
              <w:rPr>
                <w:rFonts w:ascii="Calibri" w:eastAsia="PMingLiU" w:hAnsi="Calibri" w:cs="Calibri"/>
                <w:szCs w:val="16"/>
              </w:rPr>
            </w:pPr>
            <w:r w:rsidRPr="009211B6">
              <w:rPr>
                <w:rFonts w:ascii="Calibri" w:eastAsia="PMingLiU" w:hAnsi="Calibri" w:cs="Calibri"/>
                <w:szCs w:val="16"/>
              </w:rPr>
              <w:t>&lt; 95%</w:t>
            </w:r>
          </w:p>
        </w:tc>
        <w:tc>
          <w:tcPr>
            <w:tcW w:w="5400" w:type="dxa"/>
          </w:tcPr>
          <w:p w14:paraId="6C2C2AA7" w14:textId="77777777" w:rsidR="00991EB1" w:rsidRPr="009211B6" w:rsidRDefault="00991EB1" w:rsidP="00383C9E">
            <w:pPr>
              <w:pStyle w:val="ProductList-OfferingBody"/>
              <w:jc w:val="center"/>
              <w:rPr>
                <w:rFonts w:ascii="Calibri" w:eastAsia="PMingLiU" w:hAnsi="Calibri" w:cs="Calibri"/>
                <w:szCs w:val="16"/>
              </w:rPr>
            </w:pPr>
            <w:r w:rsidRPr="009211B6">
              <w:rPr>
                <w:rFonts w:ascii="Calibri" w:eastAsia="PMingLiU" w:hAnsi="Calibri" w:cs="Calibri"/>
                <w:szCs w:val="16"/>
              </w:rPr>
              <w:t>100%</w:t>
            </w:r>
          </w:p>
        </w:tc>
      </w:tr>
    </w:tbl>
    <w:p w14:paraId="7B9A2FE1" w14:textId="77777777" w:rsidR="00991EB1" w:rsidRPr="009211B6" w:rsidRDefault="00991EB1" w:rsidP="00991EB1">
      <w:pPr>
        <w:pStyle w:val="ProductList-Body"/>
        <w:spacing w:before="120"/>
        <w:rPr>
          <w:rFonts w:ascii="Calibri" w:eastAsia="PMingLiU" w:hAnsi="Calibri" w:cs="Calibri"/>
        </w:rPr>
      </w:pPr>
      <w:r w:rsidRPr="009211B6">
        <w:rPr>
          <w:rFonts w:ascii="Calibri" w:eastAsia="PMingLiU" w:hAnsi="Calibri" w:cs="Calibri"/>
        </w:rPr>
        <w:t xml:space="preserve">Exchange Online Protection </w:t>
      </w:r>
      <w:r w:rsidRPr="009211B6">
        <w:rPr>
          <w:rFonts w:ascii="Calibri" w:eastAsia="PMingLiU" w:hAnsi="Calibri" w:cs="Calibri"/>
        </w:rPr>
        <w:t>僅適用於有效</w:t>
      </w:r>
      <w:r w:rsidRPr="009211B6">
        <w:rPr>
          <w:rFonts w:ascii="Calibri" w:eastAsia="PMingLiU" w:hAnsi="Calibri" w:cs="Calibri"/>
        </w:rPr>
        <w:t xml:space="preserve"> Microsoft 365 </w:t>
      </w:r>
      <w:r w:rsidRPr="009211B6">
        <w:rPr>
          <w:rFonts w:ascii="Calibri" w:eastAsia="PMingLiU" w:hAnsi="Calibri" w:cs="Calibri"/>
        </w:rPr>
        <w:t>授權電子郵件帳戶收發的合資格商業電子郵件。此並不適用於：</w:t>
      </w:r>
    </w:p>
    <w:p w14:paraId="652BB44F" w14:textId="77777777" w:rsidR="00991EB1" w:rsidRPr="009211B6" w:rsidRDefault="00991EB1">
      <w:pPr>
        <w:pStyle w:val="ProductList-Body"/>
        <w:numPr>
          <w:ilvl w:val="0"/>
          <w:numId w:val="32"/>
        </w:numPr>
        <w:tabs>
          <w:tab w:val="left" w:pos="720"/>
        </w:tabs>
        <w:rPr>
          <w:rFonts w:ascii="Calibri" w:eastAsia="PMingLiU" w:hAnsi="Calibri" w:cs="Calibri"/>
          <w:bCs/>
        </w:rPr>
      </w:pPr>
      <w:r w:rsidRPr="009211B6">
        <w:rPr>
          <w:rFonts w:ascii="Calibri" w:eastAsia="PMingLiU" w:hAnsi="Calibri" w:cs="Calibri"/>
          <w:bCs/>
        </w:rPr>
        <w:t>客戶引發的郵件風暴</w:t>
      </w:r>
    </w:p>
    <w:p w14:paraId="58B1385A" w14:textId="77777777" w:rsidR="00991EB1" w:rsidRPr="009211B6" w:rsidRDefault="00991EB1">
      <w:pPr>
        <w:pStyle w:val="ProductList-Body"/>
        <w:numPr>
          <w:ilvl w:val="0"/>
          <w:numId w:val="32"/>
        </w:numPr>
        <w:tabs>
          <w:tab w:val="left" w:pos="720"/>
        </w:tabs>
        <w:rPr>
          <w:rFonts w:ascii="Calibri" w:eastAsia="PMingLiU" w:hAnsi="Calibri" w:cs="Calibri"/>
          <w:bCs/>
        </w:rPr>
      </w:pPr>
      <w:r w:rsidRPr="009211B6">
        <w:rPr>
          <w:rFonts w:ascii="Calibri" w:eastAsia="PMingLiU" w:hAnsi="Calibri" w:cs="Calibri"/>
          <w:bCs/>
        </w:rPr>
        <w:t>大量電子郵件</w:t>
      </w:r>
      <w:r w:rsidRPr="009211B6">
        <w:rPr>
          <w:rFonts w:ascii="Calibri" w:eastAsia="PMingLiU" w:hAnsi="Calibri" w:cs="Calibri"/>
          <w:bCs/>
        </w:rPr>
        <w:t xml:space="preserve"> (</w:t>
      </w:r>
      <w:r w:rsidRPr="009211B6">
        <w:rPr>
          <w:rFonts w:ascii="Calibri" w:eastAsia="PMingLiU" w:hAnsi="Calibri" w:cs="Calibri"/>
          <w:bCs/>
        </w:rPr>
        <w:t>客戶傳送郵件程式、電子報等</w:t>
      </w:r>
      <w:r w:rsidRPr="009211B6">
        <w:rPr>
          <w:rFonts w:ascii="Calibri" w:eastAsia="PMingLiU" w:hAnsi="Calibri" w:cs="Calibri"/>
          <w:bCs/>
        </w:rPr>
        <w:t>)</w:t>
      </w:r>
    </w:p>
    <w:p w14:paraId="21CBC5FD" w14:textId="77777777" w:rsidR="00991EB1" w:rsidRPr="009211B6" w:rsidRDefault="00991EB1">
      <w:pPr>
        <w:pStyle w:val="ProductList-Body"/>
        <w:numPr>
          <w:ilvl w:val="0"/>
          <w:numId w:val="32"/>
        </w:numPr>
        <w:tabs>
          <w:tab w:val="left" w:pos="720"/>
        </w:tabs>
        <w:rPr>
          <w:rFonts w:ascii="Calibri" w:eastAsia="PMingLiU" w:hAnsi="Calibri" w:cs="Calibri"/>
          <w:bCs/>
        </w:rPr>
      </w:pPr>
      <w:r w:rsidRPr="009211B6">
        <w:rPr>
          <w:rFonts w:ascii="Calibri" w:eastAsia="PMingLiU" w:hAnsi="Calibri" w:cs="Calibri"/>
          <w:bCs/>
        </w:rPr>
        <w:t>將電子郵件傳遞至封存</w:t>
      </w:r>
    </w:p>
    <w:p w14:paraId="217746F7" w14:textId="77777777" w:rsidR="00991EB1" w:rsidRPr="009211B6" w:rsidRDefault="00991EB1">
      <w:pPr>
        <w:pStyle w:val="ProductList-Body"/>
        <w:numPr>
          <w:ilvl w:val="0"/>
          <w:numId w:val="32"/>
        </w:numPr>
        <w:tabs>
          <w:tab w:val="left" w:pos="720"/>
        </w:tabs>
        <w:rPr>
          <w:rFonts w:ascii="Calibri" w:eastAsia="PMingLiU" w:hAnsi="Calibri" w:cs="Calibri"/>
          <w:bCs/>
        </w:rPr>
      </w:pPr>
      <w:r w:rsidRPr="009211B6">
        <w:rPr>
          <w:rFonts w:ascii="Calibri" w:eastAsia="PMingLiU" w:hAnsi="Calibri" w:cs="Calibri"/>
          <w:bCs/>
        </w:rPr>
        <w:t>拒絕服務的攻擊</w:t>
      </w:r>
      <w:r w:rsidRPr="009211B6">
        <w:rPr>
          <w:rFonts w:ascii="Calibri" w:eastAsia="PMingLiU" w:hAnsi="Calibri" w:cs="Calibri"/>
          <w:bCs/>
        </w:rPr>
        <w:t xml:space="preserve"> (DoS)</w:t>
      </w:r>
    </w:p>
    <w:p w14:paraId="77EA3337" w14:textId="77777777" w:rsidR="00991EB1" w:rsidRPr="009211B6" w:rsidRDefault="00991EB1">
      <w:pPr>
        <w:pStyle w:val="ProductList-Body"/>
        <w:numPr>
          <w:ilvl w:val="0"/>
          <w:numId w:val="32"/>
        </w:numPr>
        <w:tabs>
          <w:tab w:val="left" w:pos="720"/>
        </w:tabs>
        <w:rPr>
          <w:rFonts w:ascii="Calibri" w:eastAsia="PMingLiU" w:hAnsi="Calibri" w:cs="Calibri"/>
          <w:bCs/>
        </w:rPr>
      </w:pPr>
      <w:r w:rsidRPr="009211B6">
        <w:rPr>
          <w:rFonts w:ascii="Calibri" w:eastAsia="PMingLiU" w:hAnsi="Calibri" w:cs="Calibri"/>
          <w:bCs/>
        </w:rPr>
        <w:t xml:space="preserve">Microsoft 365 </w:t>
      </w:r>
      <w:r w:rsidRPr="009211B6">
        <w:rPr>
          <w:rFonts w:ascii="Calibri" w:eastAsia="PMingLiU" w:hAnsi="Calibri" w:cs="Calibri"/>
          <w:bCs/>
        </w:rPr>
        <w:t>租用戶設定錯誤</w:t>
      </w:r>
    </w:p>
    <w:p w14:paraId="6EBBBBBD" w14:textId="77777777" w:rsidR="00991EB1" w:rsidRPr="009211B6" w:rsidRDefault="00991EB1">
      <w:pPr>
        <w:pStyle w:val="ProductList-Body"/>
        <w:numPr>
          <w:ilvl w:val="0"/>
          <w:numId w:val="32"/>
        </w:numPr>
        <w:tabs>
          <w:tab w:val="left" w:pos="720"/>
        </w:tabs>
        <w:rPr>
          <w:rFonts w:ascii="Calibri" w:eastAsia="PMingLiU" w:hAnsi="Calibri" w:cs="Calibri"/>
          <w:bCs/>
        </w:rPr>
      </w:pPr>
      <w:r w:rsidRPr="009211B6">
        <w:rPr>
          <w:rFonts w:ascii="Calibri" w:eastAsia="PMingLiU" w:hAnsi="Calibri" w:cs="Calibri"/>
          <w:bCs/>
        </w:rPr>
        <w:t>失敗模式在客戶內部邊界及</w:t>
      </w:r>
      <w:r w:rsidRPr="009211B6">
        <w:rPr>
          <w:rFonts w:ascii="Calibri" w:eastAsia="PMingLiU" w:hAnsi="Calibri" w:cs="Calibri"/>
          <w:bCs/>
        </w:rPr>
        <w:t>/</w:t>
      </w:r>
      <w:r w:rsidRPr="009211B6">
        <w:rPr>
          <w:rFonts w:ascii="Calibri" w:eastAsia="PMingLiU" w:hAnsi="Calibri" w:cs="Calibri"/>
          <w:bCs/>
        </w:rPr>
        <w:t>或協力服務供應商內的電子郵件延誤。</w:t>
      </w:r>
    </w:p>
    <w:p w14:paraId="331E3E1E" w14:textId="77777777" w:rsidR="00991EB1" w:rsidRPr="009211B6" w:rsidRDefault="00991EB1">
      <w:pPr>
        <w:pStyle w:val="ProductList-Body"/>
        <w:numPr>
          <w:ilvl w:val="0"/>
          <w:numId w:val="32"/>
        </w:numPr>
        <w:tabs>
          <w:tab w:val="left" w:pos="720"/>
        </w:tabs>
        <w:rPr>
          <w:rFonts w:ascii="Calibri" w:eastAsia="PMingLiU" w:hAnsi="Calibri" w:cs="Calibri"/>
          <w:bCs/>
        </w:rPr>
      </w:pPr>
      <w:r w:rsidRPr="009211B6">
        <w:rPr>
          <w:rFonts w:ascii="Calibri" w:eastAsia="PMingLiU" w:hAnsi="Calibri" w:cs="Calibri"/>
          <w:bCs/>
        </w:rPr>
        <w:t xml:space="preserve">Microsoft 365 </w:t>
      </w:r>
      <w:r w:rsidRPr="009211B6">
        <w:rPr>
          <w:rFonts w:ascii="Calibri" w:eastAsia="PMingLiU" w:hAnsi="Calibri" w:cs="Calibri"/>
          <w:bCs/>
        </w:rPr>
        <w:t>與終端使用者電子郵件用戶端之間的網路延遲</w:t>
      </w:r>
    </w:p>
    <w:p w14:paraId="2A41D380" w14:textId="77777777" w:rsidR="00991EB1" w:rsidRPr="009211B6" w:rsidRDefault="00991EB1">
      <w:pPr>
        <w:pStyle w:val="ProductList-Body"/>
        <w:numPr>
          <w:ilvl w:val="0"/>
          <w:numId w:val="32"/>
        </w:numPr>
        <w:tabs>
          <w:tab w:val="left" w:pos="720"/>
        </w:tabs>
        <w:rPr>
          <w:rFonts w:ascii="Calibri" w:eastAsia="PMingLiU" w:hAnsi="Calibri" w:cs="Calibri"/>
          <w:bCs/>
        </w:rPr>
      </w:pPr>
      <w:r w:rsidRPr="009211B6">
        <w:rPr>
          <w:rFonts w:ascii="Calibri" w:eastAsia="PMingLiU" w:hAnsi="Calibri" w:cs="Calibri"/>
          <w:bCs/>
        </w:rPr>
        <w:t xml:space="preserve">Microsoft 365 </w:t>
      </w:r>
      <w:r w:rsidRPr="009211B6">
        <w:rPr>
          <w:rFonts w:ascii="Calibri" w:eastAsia="PMingLiU" w:hAnsi="Calibri" w:cs="Calibri"/>
          <w:bCs/>
        </w:rPr>
        <w:t>為保護服務健康或因租用戶超出定義的傳送及</w:t>
      </w:r>
      <w:r w:rsidRPr="009211B6">
        <w:rPr>
          <w:rFonts w:ascii="Calibri" w:eastAsia="PMingLiU" w:hAnsi="Calibri" w:cs="Calibri"/>
          <w:bCs/>
        </w:rPr>
        <w:t>/</w:t>
      </w:r>
      <w:r w:rsidRPr="009211B6">
        <w:rPr>
          <w:rFonts w:ascii="Calibri" w:eastAsia="PMingLiU" w:hAnsi="Calibri" w:cs="Calibri"/>
          <w:bCs/>
        </w:rPr>
        <w:t>或接收訊息傳遞限制而進行節流的郵件。</w:t>
      </w:r>
    </w:p>
    <w:p w14:paraId="3A5B9DBB" w14:textId="77777777" w:rsidR="00991EB1" w:rsidRPr="009211B6" w:rsidRDefault="00991EB1">
      <w:pPr>
        <w:pStyle w:val="ProductList-Body"/>
        <w:numPr>
          <w:ilvl w:val="0"/>
          <w:numId w:val="32"/>
        </w:numPr>
        <w:tabs>
          <w:tab w:val="left" w:pos="720"/>
        </w:tabs>
        <w:rPr>
          <w:rFonts w:ascii="Calibri" w:eastAsia="PMingLiU" w:hAnsi="Calibri" w:cs="Calibri"/>
          <w:bCs/>
        </w:rPr>
      </w:pPr>
      <w:r w:rsidRPr="009211B6">
        <w:rPr>
          <w:rFonts w:ascii="Calibri" w:eastAsia="PMingLiU" w:hAnsi="Calibri" w:cs="Calibri"/>
          <w:bCs/>
        </w:rPr>
        <w:t xml:space="preserve">Microsoft 365 </w:t>
      </w:r>
      <w:r w:rsidRPr="009211B6">
        <w:rPr>
          <w:rFonts w:ascii="Calibri" w:eastAsia="PMingLiU" w:hAnsi="Calibri" w:cs="Calibri"/>
          <w:bCs/>
        </w:rPr>
        <w:t>降低郵件的優先順序以保護例如服務大型郵件、發送給大量收件者或包含大量收件者的分發清單的郵件的整體運作狀況。</w:t>
      </w:r>
    </w:p>
    <w:p w14:paraId="67BEECAB" w14:textId="77777777" w:rsidR="00991EB1" w:rsidRPr="009211B6" w:rsidRDefault="00991EB1">
      <w:pPr>
        <w:pStyle w:val="ProductList-Body"/>
        <w:numPr>
          <w:ilvl w:val="0"/>
          <w:numId w:val="32"/>
        </w:numPr>
        <w:tabs>
          <w:tab w:val="left" w:pos="720"/>
        </w:tabs>
        <w:rPr>
          <w:rFonts w:ascii="Calibri" w:eastAsia="PMingLiU" w:hAnsi="Calibri" w:cs="Calibri"/>
          <w:bCs/>
        </w:rPr>
      </w:pPr>
      <w:r w:rsidRPr="009211B6">
        <w:rPr>
          <w:rFonts w:ascii="Calibri" w:eastAsia="PMingLiU" w:hAnsi="Calibri" w:cs="Calibri"/>
          <w:bCs/>
        </w:rPr>
        <w:t>由於客戶配置昂貴的規則和策略導致延遲的訊息</w:t>
      </w:r>
    </w:p>
    <w:p w14:paraId="228A3EE1" w14:textId="77777777" w:rsidR="00991EB1" w:rsidRPr="009211B6" w:rsidRDefault="00991EB1" w:rsidP="00991EB1">
      <w:pPr>
        <w:pStyle w:val="ProductList-Body"/>
        <w:rPr>
          <w:rFonts w:ascii="Calibri" w:eastAsia="PMingLiU" w:hAnsi="Calibri" w:cs="Calibri"/>
        </w:rPr>
      </w:pPr>
    </w:p>
    <w:p w14:paraId="2C9B00A7" w14:textId="77777777" w:rsidR="00991EB1" w:rsidRPr="009211B6" w:rsidRDefault="00991EB1" w:rsidP="00991EB1">
      <w:pPr>
        <w:rPr>
          <w:rFonts w:ascii="Calibri" w:eastAsia="PMingLiU" w:hAnsi="Calibri" w:cs="Calibri"/>
          <w:sz w:val="18"/>
        </w:rPr>
      </w:pPr>
      <w:r w:rsidRPr="009211B6">
        <w:rPr>
          <w:rFonts w:ascii="Calibri" w:eastAsia="PMingLiU" w:hAnsi="Calibri" w:cs="Calibri"/>
          <w:b/>
          <w:color w:val="00188F"/>
          <w:sz w:val="18"/>
        </w:rPr>
        <w:t>其他條款：</w:t>
      </w:r>
      <w:r w:rsidRPr="009211B6">
        <w:rPr>
          <w:rFonts w:ascii="Calibri" w:eastAsia="PMingLiU" w:hAnsi="Calibri" w:cs="Calibri"/>
          <w:sz w:val="18"/>
        </w:rPr>
        <w:t>請參閱</w:t>
      </w:r>
      <w:r w:rsidRPr="009211B6">
        <w:rPr>
          <w:rFonts w:ascii="Calibri" w:eastAsia="PMingLiU" w:hAnsi="Calibri" w:cs="Calibri"/>
          <w:sz w:val="18"/>
        </w:rPr>
        <w:t xml:space="preserve"> (i) </w:t>
      </w:r>
      <w:r w:rsidRPr="009211B6">
        <w:rPr>
          <w:rFonts w:ascii="Calibri" w:eastAsia="PMingLiU" w:hAnsi="Calibri" w:cs="Calibri"/>
          <w:sz w:val="18"/>
        </w:rPr>
        <w:t>附錄</w:t>
      </w:r>
      <w:r w:rsidRPr="009211B6">
        <w:rPr>
          <w:rFonts w:ascii="Calibri" w:eastAsia="PMingLiU" w:hAnsi="Calibri" w:cs="Calibri"/>
          <w:sz w:val="18"/>
        </w:rPr>
        <w:t xml:space="preserve"> 1 – </w:t>
      </w:r>
      <w:r w:rsidRPr="009211B6">
        <w:rPr>
          <w:rFonts w:ascii="Calibri" w:eastAsia="PMingLiU" w:hAnsi="Calibri" w:cs="Calibri"/>
          <w:sz w:val="18"/>
        </w:rPr>
        <w:t>病毒偵測與封鎖、垃圾郵件有效性或誤判的服務等級承諾。</w:t>
      </w:r>
    </w:p>
    <w:p w14:paraId="6392D5B6" w14:textId="10F9EB00"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58E7003" w14:textId="77777777" w:rsidR="0063024E" w:rsidRDefault="0063024E">
      <w:pPr>
        <w:rPr>
          <w:rFonts w:asciiTheme="majorHAnsi" w:eastAsia="PMingLiU" w:hAnsiTheme="majorHAnsi"/>
          <w:b/>
          <w:color w:val="0072C6"/>
          <w:sz w:val="28"/>
        </w:rPr>
      </w:pPr>
      <w:r>
        <w:rPr>
          <w:rFonts w:eastAsia="PMingLiU"/>
        </w:rPr>
        <w:br w:type="page"/>
      </w:r>
    </w:p>
    <w:p w14:paraId="131DA1C7" w14:textId="24791E5C" w:rsidR="009E2DF0" w:rsidRPr="009E2DF0" w:rsidRDefault="009E2DF0" w:rsidP="00294053">
      <w:pPr>
        <w:pStyle w:val="ProductList-Offering2Heading"/>
        <w:keepNext/>
        <w:outlineLvl w:val="2"/>
        <w:rPr>
          <w:rFonts w:eastAsia="PMingLiU"/>
        </w:rPr>
      </w:pPr>
      <w:bookmarkStart w:id="75" w:name="_Toc239086960"/>
      <w:r w:rsidRPr="009E2DF0">
        <w:rPr>
          <w:rFonts w:eastAsia="PMingLiU"/>
        </w:rPr>
        <w:t>Microsoft MyAnalytics</w:t>
      </w:r>
      <w:bookmarkEnd w:id="73"/>
      <w:bookmarkEnd w:id="75"/>
    </w:p>
    <w:p w14:paraId="72D41007" w14:textId="77777777" w:rsidR="009E2DF0" w:rsidRPr="009E2DF0" w:rsidRDefault="009E2DF0" w:rsidP="009E2DF0">
      <w:pPr>
        <w:pStyle w:val="ProductList-Body"/>
        <w:rPr>
          <w:rFonts w:eastAsia="PMingLiU"/>
          <w:i/>
        </w:rPr>
      </w:pPr>
      <w:r w:rsidRPr="009E2DF0">
        <w:rPr>
          <w:rFonts w:eastAsia="PMingLiU"/>
          <w:b/>
          <w:color w:val="00188F"/>
        </w:rPr>
        <w:t>停機時間</w:t>
      </w:r>
      <w:r w:rsidRPr="008719DE">
        <w:rPr>
          <w:rFonts w:eastAsia="PMingLiU"/>
          <w:b/>
          <w:color w:val="00188F"/>
        </w:rPr>
        <w:t>：</w:t>
      </w:r>
      <w:r w:rsidRPr="009E2DF0">
        <w:rPr>
          <w:rFonts w:eastAsia="PMingLiU"/>
          <w:iCs/>
        </w:rPr>
        <w:t>係指使用者無法存取</w:t>
      </w:r>
      <w:r w:rsidRPr="009E2DF0">
        <w:rPr>
          <w:rFonts w:eastAsia="PMingLiU"/>
          <w:iCs/>
        </w:rPr>
        <w:t xml:space="preserve"> MyAnalytics </w:t>
      </w:r>
      <w:r w:rsidRPr="009E2DF0">
        <w:rPr>
          <w:rFonts w:eastAsia="PMingLiU"/>
          <w:iCs/>
        </w:rPr>
        <w:t>儀表板的期間</w:t>
      </w:r>
      <w:r w:rsidRPr="009E2DF0">
        <w:rPr>
          <w:rFonts w:eastAsia="PMingLiU"/>
          <w:i/>
        </w:rPr>
        <w:t>。</w:t>
      </w:r>
    </w:p>
    <w:p w14:paraId="2D006146"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74E25E40" w14:textId="77777777" w:rsidR="008520C7" w:rsidRPr="009E2DF0" w:rsidRDefault="00000000" w:rsidP="00294053">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691C407" w14:textId="36D73AA2"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57F796EC" w14:textId="77777777" w:rsidR="007247A1" w:rsidRPr="007247A1" w:rsidRDefault="007247A1" w:rsidP="009E2DF0">
      <w:pPr>
        <w:pStyle w:val="ProductList-Body"/>
        <w:rPr>
          <w:rFonts w:eastAsia="PMingLiU"/>
          <w:lang w:val="en-US"/>
        </w:rPr>
      </w:pPr>
    </w:p>
    <w:p w14:paraId="535E7D28" w14:textId="77777777" w:rsidR="009E2DF0" w:rsidRPr="009E2DF0" w:rsidRDefault="009E2DF0" w:rsidP="009E2DF0">
      <w:pPr>
        <w:pStyle w:val="ProductList-Body"/>
        <w:keepNext/>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1F122E1" w14:textId="77777777" w:rsidTr="003C4FD2">
        <w:trPr>
          <w:tblHeader/>
        </w:trPr>
        <w:tc>
          <w:tcPr>
            <w:tcW w:w="5400" w:type="dxa"/>
            <w:shd w:val="clear" w:color="auto" w:fill="0072C6"/>
          </w:tcPr>
          <w:p w14:paraId="6AF4591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B0BE23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8FD677F" w14:textId="77777777" w:rsidTr="003C4FD2">
        <w:tc>
          <w:tcPr>
            <w:tcW w:w="5400" w:type="dxa"/>
          </w:tcPr>
          <w:p w14:paraId="2AD3EA9B"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EDC001F"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29F7371C" w14:textId="77777777" w:rsidTr="003C4FD2">
        <w:tc>
          <w:tcPr>
            <w:tcW w:w="5400" w:type="dxa"/>
          </w:tcPr>
          <w:p w14:paraId="2C7862DB"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1753ECE"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4873F880" w14:textId="77777777" w:rsidTr="003C4FD2">
        <w:tc>
          <w:tcPr>
            <w:tcW w:w="5400" w:type="dxa"/>
          </w:tcPr>
          <w:p w14:paraId="0C09F196"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7485B4BF" w14:textId="77777777" w:rsidR="009E2DF0" w:rsidRPr="009E2DF0" w:rsidRDefault="009E2DF0" w:rsidP="003C4FD2">
            <w:pPr>
              <w:pStyle w:val="ProductList-OfferingBody"/>
              <w:keepNext/>
              <w:jc w:val="center"/>
              <w:rPr>
                <w:rFonts w:eastAsia="PMingLiU"/>
              </w:rPr>
            </w:pPr>
            <w:r w:rsidRPr="009E2DF0">
              <w:rPr>
                <w:rFonts w:eastAsia="PMingLiU"/>
              </w:rPr>
              <w:t>100%</w:t>
            </w:r>
          </w:p>
        </w:tc>
      </w:tr>
    </w:tbl>
    <w:bookmarkStart w:id="76" w:name="Stream"/>
    <w:bookmarkStart w:id="77" w:name="_Toc526859625"/>
    <w:p w14:paraId="24111CBF" w14:textId="7C62CB5C"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F88817C" w14:textId="77777777" w:rsidR="009E2DF0" w:rsidRPr="009E2DF0" w:rsidRDefault="009E2DF0" w:rsidP="009E2DF0">
      <w:pPr>
        <w:pStyle w:val="ProductList-Offering2Heading"/>
        <w:outlineLvl w:val="2"/>
        <w:rPr>
          <w:rFonts w:eastAsia="PMingLiU"/>
        </w:rPr>
      </w:pPr>
      <w:bookmarkStart w:id="78" w:name="_Toc239086961"/>
      <w:r w:rsidRPr="009E2DF0">
        <w:rPr>
          <w:rFonts w:eastAsia="PMingLiU"/>
        </w:rPr>
        <w:t>Microsoft Stream (</w:t>
      </w:r>
      <w:r w:rsidRPr="009E2DF0">
        <w:rPr>
          <w:rFonts w:eastAsia="PMingLiU"/>
        </w:rPr>
        <w:t>傳統版</w:t>
      </w:r>
      <w:r w:rsidRPr="009E2DF0">
        <w:rPr>
          <w:rFonts w:eastAsia="PMingLiU"/>
        </w:rPr>
        <w:t>)</w:t>
      </w:r>
      <w:bookmarkEnd w:id="78"/>
    </w:p>
    <w:bookmarkEnd w:id="76"/>
    <w:p w14:paraId="72DC516E" w14:textId="77777777" w:rsidR="009E2DF0" w:rsidRPr="009E2DF0" w:rsidRDefault="009E2DF0" w:rsidP="003C4FD2">
      <w:pPr>
        <w:pStyle w:val="ProductList-Body"/>
        <w:ind w:right="-189"/>
        <w:rPr>
          <w:rFonts w:eastAsia="PMingLiU"/>
        </w:rPr>
      </w:pPr>
      <w:r w:rsidRPr="009E2DF0">
        <w:rPr>
          <w:rFonts w:eastAsia="PMingLiU"/>
          <w:b/>
          <w:color w:val="00188F"/>
        </w:rPr>
        <w:t>停機時間</w:t>
      </w:r>
      <w:r w:rsidRPr="008719DE">
        <w:rPr>
          <w:rFonts w:eastAsia="PMingLiU"/>
          <w:b/>
          <w:color w:val="00188F"/>
        </w:rPr>
        <w:t>：</w:t>
      </w:r>
      <w:r w:rsidRPr="009E2DF0">
        <w:rPr>
          <w:rFonts w:eastAsia="PMingLiU"/>
          <w:szCs w:val="18"/>
        </w:rPr>
        <w:t>使用者在具備適當權限及有效內容</w:t>
      </w:r>
      <w:r w:rsidRPr="009E2DF0">
        <w:rPr>
          <w:rFonts w:eastAsia="PMingLiU"/>
          <w:szCs w:val="18"/>
        </w:rPr>
        <w:t xml:space="preserve"> (</w:t>
      </w:r>
      <w:r w:rsidRPr="009E2DF0">
        <w:rPr>
          <w:rFonts w:eastAsia="PMingLiU"/>
          <w:szCs w:val="18"/>
        </w:rPr>
        <w:t>不含不支援案例</w:t>
      </w:r>
      <w:r w:rsidRPr="009E2DF0">
        <w:rPr>
          <w:rFonts w:eastAsia="PMingLiU"/>
          <w:szCs w:val="18"/>
        </w:rPr>
        <w:t xml:space="preserve">) </w:t>
      </w:r>
      <w:r w:rsidRPr="009E2DF0">
        <w:rPr>
          <w:rFonts w:eastAsia="PMingLiU"/>
          <w:szCs w:val="18"/>
        </w:rPr>
        <w:t>的情況下，無法上傳、播放、刪除影片或編輯影片中繼資料的任何期間</w:t>
      </w:r>
      <w:r w:rsidRPr="009E2DF0">
        <w:rPr>
          <w:rFonts w:eastAsia="PMingLiU"/>
          <w:szCs w:val="18"/>
          <w:vertAlign w:val="superscript"/>
        </w:rPr>
        <w:t>1</w:t>
      </w:r>
      <w:r w:rsidRPr="009E2DF0">
        <w:rPr>
          <w:rFonts w:eastAsia="PMingLiU"/>
          <w:szCs w:val="18"/>
        </w:rPr>
        <w:t>。</w:t>
      </w:r>
    </w:p>
    <w:p w14:paraId="168A5504"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2B46A627" w14:textId="77777777" w:rsidR="008520C7" w:rsidRPr="009E2DF0" w:rsidRDefault="00000000" w:rsidP="00294053">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1FE2413C" w14:textId="364C354D"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78AF5150" w14:textId="77777777" w:rsidR="00FB470D" w:rsidRPr="00FB470D" w:rsidRDefault="00FB470D" w:rsidP="009E2DF0">
      <w:pPr>
        <w:pStyle w:val="ProductList-Body"/>
        <w:rPr>
          <w:rFonts w:eastAsia="PMingLiU"/>
          <w:lang w:val="en-US"/>
        </w:rPr>
      </w:pPr>
    </w:p>
    <w:p w14:paraId="40757056" w14:textId="77777777" w:rsidR="009E2DF0" w:rsidRPr="009E2DF0" w:rsidRDefault="009E2DF0" w:rsidP="009E2DF0">
      <w:pPr>
        <w:pStyle w:val="ProductList-Body"/>
        <w:rPr>
          <w:rFonts w:eastAsia="PMingLiU"/>
        </w:rPr>
      </w:pPr>
      <w:r w:rsidRPr="009E2DF0">
        <w:rPr>
          <w:rFonts w:eastAsia="PMingLiU"/>
          <w:b/>
          <w:color w:val="00188F"/>
        </w:rPr>
        <w:t>服務等級承諾</w:t>
      </w:r>
      <w:r w:rsidRPr="008719DE">
        <w:rPr>
          <w:rFonts w:eastAsia="PMingLiU"/>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9E2DF0" w:rsidRPr="009E2DF0" w14:paraId="3DA69E66" w14:textId="77777777" w:rsidTr="003C4FD2">
        <w:trPr>
          <w:tblHeader/>
        </w:trPr>
        <w:tc>
          <w:tcPr>
            <w:tcW w:w="2500" w:type="pct"/>
            <w:shd w:val="clear" w:color="auto" w:fill="0072C6"/>
          </w:tcPr>
          <w:p w14:paraId="7463733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2500" w:type="pct"/>
            <w:shd w:val="clear" w:color="auto" w:fill="0072C6"/>
          </w:tcPr>
          <w:p w14:paraId="264845B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B8ACBC6" w14:textId="77777777" w:rsidTr="003C4FD2">
        <w:tc>
          <w:tcPr>
            <w:tcW w:w="2500" w:type="pct"/>
          </w:tcPr>
          <w:p w14:paraId="3C1775A3" w14:textId="77777777" w:rsidR="009E2DF0" w:rsidRPr="009E2DF0" w:rsidRDefault="009E2DF0" w:rsidP="003C4FD2">
            <w:pPr>
              <w:pStyle w:val="ProductList-OfferingBody"/>
              <w:jc w:val="center"/>
              <w:rPr>
                <w:rFonts w:eastAsia="PMingLiU"/>
              </w:rPr>
            </w:pPr>
            <w:r w:rsidRPr="009E2DF0">
              <w:rPr>
                <w:rFonts w:eastAsia="PMingLiU"/>
              </w:rPr>
              <w:t>&lt; 99.9%</w:t>
            </w:r>
          </w:p>
        </w:tc>
        <w:tc>
          <w:tcPr>
            <w:tcW w:w="2500" w:type="pct"/>
          </w:tcPr>
          <w:p w14:paraId="6B08CC19"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49AAB20E" w14:textId="77777777" w:rsidTr="003C4FD2">
        <w:tc>
          <w:tcPr>
            <w:tcW w:w="2500" w:type="pct"/>
          </w:tcPr>
          <w:p w14:paraId="26B84BF7" w14:textId="77777777" w:rsidR="009E2DF0" w:rsidRPr="009E2DF0" w:rsidRDefault="009E2DF0" w:rsidP="003C4FD2">
            <w:pPr>
              <w:pStyle w:val="ProductList-OfferingBody"/>
              <w:jc w:val="center"/>
              <w:rPr>
                <w:rFonts w:eastAsia="PMingLiU"/>
              </w:rPr>
            </w:pPr>
            <w:r w:rsidRPr="009E2DF0">
              <w:rPr>
                <w:rFonts w:eastAsia="PMingLiU"/>
              </w:rPr>
              <w:t>&lt; 99%</w:t>
            </w:r>
          </w:p>
        </w:tc>
        <w:tc>
          <w:tcPr>
            <w:tcW w:w="2500" w:type="pct"/>
          </w:tcPr>
          <w:p w14:paraId="0746FED4"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71B36266" w14:textId="77777777" w:rsidTr="003C4FD2">
        <w:tc>
          <w:tcPr>
            <w:tcW w:w="2500" w:type="pct"/>
          </w:tcPr>
          <w:p w14:paraId="347D8EEA" w14:textId="77777777" w:rsidR="009E2DF0" w:rsidRPr="009E2DF0" w:rsidRDefault="009E2DF0" w:rsidP="003C4FD2">
            <w:pPr>
              <w:pStyle w:val="ProductList-OfferingBody"/>
              <w:jc w:val="center"/>
              <w:rPr>
                <w:rFonts w:eastAsia="PMingLiU"/>
              </w:rPr>
            </w:pPr>
            <w:r w:rsidRPr="009E2DF0">
              <w:rPr>
                <w:rFonts w:eastAsia="PMingLiU"/>
              </w:rPr>
              <w:t>&lt; 95%</w:t>
            </w:r>
          </w:p>
        </w:tc>
        <w:tc>
          <w:tcPr>
            <w:tcW w:w="2500" w:type="pct"/>
          </w:tcPr>
          <w:p w14:paraId="4FE079F4"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79A77541" w14:textId="77777777" w:rsidR="009E2DF0" w:rsidRPr="009E2DF0" w:rsidRDefault="009E2DF0" w:rsidP="00294053">
      <w:pPr>
        <w:pStyle w:val="ProductList-Body"/>
        <w:spacing w:before="120"/>
        <w:rPr>
          <w:rFonts w:eastAsia="PMingLiU"/>
        </w:rPr>
      </w:pPr>
      <w:r w:rsidRPr="009E2DF0">
        <w:rPr>
          <w:rFonts w:eastAsia="PMingLiU"/>
          <w:vertAlign w:val="superscript"/>
        </w:rPr>
        <w:t>1</w:t>
      </w:r>
      <w:r w:rsidRPr="009E2DF0">
        <w:rPr>
          <w:rFonts w:eastAsia="PMingLiU"/>
        </w:rPr>
        <w:t>不支援案例可能包括在不支援的裝置</w:t>
      </w:r>
      <w:r w:rsidRPr="009E2DF0">
        <w:rPr>
          <w:rFonts w:eastAsia="PMingLiU"/>
        </w:rPr>
        <w:t>/</w:t>
      </w:r>
      <w:r w:rsidRPr="009E2DF0">
        <w:rPr>
          <w:rFonts w:eastAsia="PMingLiU"/>
        </w:rPr>
        <w:t>作業系統上播放、用戶端網路問題以及使用者錯誤。</w:t>
      </w:r>
    </w:p>
    <w:p w14:paraId="284A48C8" w14:textId="7CCA0C6C"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4D6F866" w14:textId="77777777" w:rsidR="009E2DF0" w:rsidRPr="009E2DF0" w:rsidRDefault="009E2DF0" w:rsidP="009E2DF0">
      <w:pPr>
        <w:pStyle w:val="ProductList-Offering2Heading"/>
        <w:outlineLvl w:val="2"/>
        <w:rPr>
          <w:rFonts w:eastAsia="PMingLiU"/>
        </w:rPr>
      </w:pPr>
      <w:bookmarkStart w:id="79" w:name="_Toc239086962"/>
      <w:r w:rsidRPr="009E2DF0">
        <w:rPr>
          <w:rFonts w:eastAsia="PMingLiU"/>
        </w:rPr>
        <w:t>Microsoft Teams</w:t>
      </w:r>
      <w:bookmarkEnd w:id="77"/>
      <w:bookmarkEnd w:id="79"/>
    </w:p>
    <w:p w14:paraId="06042F6F" w14:textId="12AA6A99"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0035092A" w:rsidRPr="00DF2F35">
        <w:rPr>
          <w:rFonts w:eastAsia="PMingLiU" w:cstheme="minorHAnsi"/>
        </w:rPr>
        <w:t>使用者無法進行立即訊息交談或啟動線上會議的任何期間</w:t>
      </w:r>
      <w:r w:rsidRPr="009E2DF0">
        <w:rPr>
          <w:rFonts w:eastAsia="PMingLiU"/>
        </w:rPr>
        <w:t>。</w:t>
      </w:r>
      <w:r w:rsidRPr="009E2DF0">
        <w:rPr>
          <w:rFonts w:eastAsia="PMingLiU"/>
          <w:vertAlign w:val="superscript"/>
        </w:rPr>
        <w:t>1</w:t>
      </w:r>
    </w:p>
    <w:p w14:paraId="30679268"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5060E508" w14:textId="77777777" w:rsidR="008520C7" w:rsidRPr="009E2DF0" w:rsidRDefault="00000000" w:rsidP="004B319D">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720EAA52"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09D65A5E" w14:textId="77777777" w:rsidR="00FB470D" w:rsidRPr="00FB470D" w:rsidRDefault="00FB470D" w:rsidP="009E2DF0">
      <w:pPr>
        <w:pStyle w:val="ProductList-Body"/>
        <w:rPr>
          <w:rFonts w:eastAsia="PMingLiU"/>
          <w:lang w:val="en-US"/>
        </w:rPr>
      </w:pPr>
    </w:p>
    <w:p w14:paraId="699753F4"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58E9FE7" w14:textId="77777777" w:rsidTr="003C4FD2">
        <w:trPr>
          <w:tblHeader/>
        </w:trPr>
        <w:tc>
          <w:tcPr>
            <w:tcW w:w="5400" w:type="dxa"/>
            <w:shd w:val="clear" w:color="auto" w:fill="0072C6"/>
          </w:tcPr>
          <w:p w14:paraId="6D7CAF6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360D9C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BCD8FC0" w14:textId="77777777" w:rsidTr="003C4FD2">
        <w:tc>
          <w:tcPr>
            <w:tcW w:w="5400" w:type="dxa"/>
          </w:tcPr>
          <w:p w14:paraId="1B990BC8"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965A73C"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50C3F444" w14:textId="77777777" w:rsidTr="003C4FD2">
        <w:tc>
          <w:tcPr>
            <w:tcW w:w="5400" w:type="dxa"/>
          </w:tcPr>
          <w:p w14:paraId="08108242"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C61D8B8"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412DFF16" w14:textId="77777777" w:rsidTr="003C4FD2">
        <w:tc>
          <w:tcPr>
            <w:tcW w:w="5400" w:type="dxa"/>
          </w:tcPr>
          <w:p w14:paraId="087EC46D" w14:textId="77777777" w:rsidR="009E2DF0" w:rsidRPr="009E2DF0" w:rsidRDefault="009E2DF0" w:rsidP="003C4FD2">
            <w:pPr>
              <w:pStyle w:val="ProductList-OfferingBody"/>
              <w:keepNext/>
              <w:jc w:val="center"/>
              <w:rPr>
                <w:rFonts w:eastAsia="PMingLiU"/>
              </w:rPr>
            </w:pPr>
            <w:r w:rsidRPr="009E2DF0">
              <w:rPr>
                <w:rFonts w:eastAsia="PMingLiU"/>
              </w:rPr>
              <w:t>&lt; 95%</w:t>
            </w:r>
          </w:p>
        </w:tc>
        <w:tc>
          <w:tcPr>
            <w:tcW w:w="5400" w:type="dxa"/>
          </w:tcPr>
          <w:p w14:paraId="02423669" w14:textId="77777777" w:rsidR="009E2DF0" w:rsidRPr="009E2DF0" w:rsidRDefault="009E2DF0" w:rsidP="003C4FD2">
            <w:pPr>
              <w:pStyle w:val="ProductList-OfferingBody"/>
              <w:keepNext/>
              <w:jc w:val="center"/>
              <w:rPr>
                <w:rFonts w:eastAsia="PMingLiU"/>
              </w:rPr>
            </w:pPr>
            <w:r w:rsidRPr="009E2DF0">
              <w:rPr>
                <w:rFonts w:eastAsia="PMingLiU"/>
              </w:rPr>
              <w:t>100%</w:t>
            </w:r>
          </w:p>
        </w:tc>
      </w:tr>
    </w:tbl>
    <w:p w14:paraId="1C9FB787" w14:textId="626DA23A"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65079EE" w14:textId="77777777" w:rsidR="009E2DF0" w:rsidRPr="009E2DF0" w:rsidRDefault="009E2DF0" w:rsidP="009E2DF0">
      <w:pPr>
        <w:pStyle w:val="ProductList-Offering2Heading"/>
        <w:outlineLvl w:val="2"/>
        <w:rPr>
          <w:rFonts w:eastAsia="PMingLiU"/>
        </w:rPr>
      </w:pPr>
      <w:bookmarkStart w:id="80" w:name="_Hlk37926720"/>
      <w:bookmarkStart w:id="81" w:name="_Toc239086963"/>
      <w:bookmarkEnd w:id="74"/>
      <w:r w:rsidRPr="009E2DF0">
        <w:rPr>
          <w:rFonts w:eastAsia="PMingLiU"/>
        </w:rPr>
        <w:t xml:space="preserve">Microsoft 365 Apps </w:t>
      </w:r>
      <w:r w:rsidRPr="009E2DF0">
        <w:rPr>
          <w:rFonts w:eastAsia="PMingLiU"/>
        </w:rPr>
        <w:t>商務版</w:t>
      </w:r>
      <w:bookmarkEnd w:id="80"/>
      <w:bookmarkEnd w:id="81"/>
    </w:p>
    <w:p w14:paraId="486268AA"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szCs w:val="18"/>
        </w:rPr>
        <w:t>因為</w:t>
      </w:r>
      <w:r w:rsidRPr="009E2DF0">
        <w:rPr>
          <w:rFonts w:eastAsia="PMingLiU"/>
          <w:szCs w:val="18"/>
        </w:rPr>
        <w:t xml:space="preserve"> Office 365 </w:t>
      </w:r>
      <w:r w:rsidRPr="009E2DF0">
        <w:rPr>
          <w:rFonts w:eastAsia="PMingLiU"/>
          <w:szCs w:val="18"/>
        </w:rPr>
        <w:t>啟用問題而將</w:t>
      </w:r>
      <w:r w:rsidRPr="009E2DF0">
        <w:rPr>
          <w:rFonts w:eastAsia="PMingLiU"/>
          <w:szCs w:val="18"/>
        </w:rPr>
        <w:t xml:space="preserve"> Office </w:t>
      </w:r>
      <w:r w:rsidRPr="009E2DF0">
        <w:rPr>
          <w:rFonts w:eastAsia="PMingLiU"/>
          <w:szCs w:val="18"/>
        </w:rPr>
        <w:t>應用程式轉至精簡功能模式的任何期間</w:t>
      </w:r>
      <w:r w:rsidRPr="009E2DF0">
        <w:rPr>
          <w:rFonts w:eastAsia="PMingLiU"/>
        </w:rPr>
        <w:t>。</w:t>
      </w:r>
    </w:p>
    <w:p w14:paraId="3F16CF9B"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303F4CF5" w14:textId="77777777" w:rsidR="008520C7" w:rsidRPr="009E2DF0" w:rsidRDefault="00000000" w:rsidP="00294053">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6BB5405B"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0D7A3A8B" w14:textId="77777777" w:rsidR="00FB470D" w:rsidRPr="00FB470D" w:rsidRDefault="00FB470D" w:rsidP="009E2DF0">
      <w:pPr>
        <w:pStyle w:val="ProductList-Body"/>
        <w:rPr>
          <w:rFonts w:eastAsia="PMingLiU"/>
          <w:lang w:val="en-US"/>
        </w:rPr>
      </w:pPr>
    </w:p>
    <w:p w14:paraId="05DF1D32"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8D702E1" w14:textId="77777777" w:rsidTr="003C4FD2">
        <w:trPr>
          <w:tblHeader/>
        </w:trPr>
        <w:tc>
          <w:tcPr>
            <w:tcW w:w="5400" w:type="dxa"/>
            <w:shd w:val="clear" w:color="auto" w:fill="0072C6"/>
          </w:tcPr>
          <w:p w14:paraId="5B6FC4C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9DC05C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E417734" w14:textId="77777777" w:rsidTr="003C4FD2">
        <w:tc>
          <w:tcPr>
            <w:tcW w:w="5400" w:type="dxa"/>
          </w:tcPr>
          <w:p w14:paraId="2B964C2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FF53D67"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4CCAB459" w14:textId="77777777" w:rsidTr="003C4FD2">
        <w:tc>
          <w:tcPr>
            <w:tcW w:w="5400" w:type="dxa"/>
          </w:tcPr>
          <w:p w14:paraId="7086D71C"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FF74979"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0E4314FB" w14:textId="77777777" w:rsidTr="003C4FD2">
        <w:tc>
          <w:tcPr>
            <w:tcW w:w="5400" w:type="dxa"/>
          </w:tcPr>
          <w:p w14:paraId="17758AE2"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135DBDB2"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82" w:name="_Toc457821517"/>
    <w:p w14:paraId="3E88A751" w14:textId="3DEA70C3"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B87A8DE" w14:textId="77777777" w:rsidR="009E2DF0" w:rsidRPr="009E2DF0" w:rsidRDefault="009E2DF0" w:rsidP="009E2DF0">
      <w:pPr>
        <w:pStyle w:val="ProductList-Offering2Heading"/>
        <w:outlineLvl w:val="2"/>
        <w:rPr>
          <w:rFonts w:eastAsia="PMingLiU"/>
        </w:rPr>
      </w:pPr>
      <w:bookmarkStart w:id="83" w:name="_Hlk37926721"/>
      <w:bookmarkStart w:id="84" w:name="_Toc239086964"/>
      <w:bookmarkEnd w:id="82"/>
      <w:r w:rsidRPr="009E2DF0">
        <w:rPr>
          <w:rFonts w:eastAsia="PMingLiU"/>
        </w:rPr>
        <w:t xml:space="preserve">Microsoft 365 Apps </w:t>
      </w:r>
      <w:r w:rsidRPr="009E2DF0">
        <w:rPr>
          <w:rFonts w:eastAsia="PMingLiU"/>
        </w:rPr>
        <w:t>企業版</w:t>
      </w:r>
      <w:bookmarkEnd w:id="83"/>
      <w:bookmarkEnd w:id="84"/>
    </w:p>
    <w:p w14:paraId="3E660957"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szCs w:val="18"/>
        </w:rPr>
        <w:t>因為</w:t>
      </w:r>
      <w:r w:rsidRPr="009E2DF0">
        <w:rPr>
          <w:rFonts w:eastAsia="PMingLiU"/>
          <w:szCs w:val="18"/>
        </w:rPr>
        <w:t xml:space="preserve"> Office 365 </w:t>
      </w:r>
      <w:r w:rsidRPr="009E2DF0">
        <w:rPr>
          <w:rFonts w:eastAsia="PMingLiU"/>
          <w:szCs w:val="18"/>
        </w:rPr>
        <w:t>啟用問題而將</w:t>
      </w:r>
      <w:r w:rsidRPr="009E2DF0">
        <w:rPr>
          <w:rFonts w:eastAsia="PMingLiU"/>
          <w:szCs w:val="18"/>
        </w:rPr>
        <w:t xml:space="preserve"> Office </w:t>
      </w:r>
      <w:r w:rsidRPr="009E2DF0">
        <w:rPr>
          <w:rFonts w:eastAsia="PMingLiU"/>
          <w:szCs w:val="18"/>
        </w:rPr>
        <w:t>應用程式轉至精簡功能模式的任何期間。</w:t>
      </w:r>
    </w:p>
    <w:p w14:paraId="55B7268D"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07781FCF" w14:textId="77777777" w:rsidR="008520C7" w:rsidRPr="009E2DF0" w:rsidRDefault="00000000" w:rsidP="00294053">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08C3B847"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0F6CF95B"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0100188" w14:textId="77777777" w:rsidTr="003C4FD2">
        <w:trPr>
          <w:tblHeader/>
        </w:trPr>
        <w:tc>
          <w:tcPr>
            <w:tcW w:w="5400" w:type="dxa"/>
            <w:shd w:val="clear" w:color="auto" w:fill="0072C6"/>
          </w:tcPr>
          <w:p w14:paraId="62A6E21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73C518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F99A9AC" w14:textId="77777777" w:rsidTr="003C4FD2">
        <w:tc>
          <w:tcPr>
            <w:tcW w:w="5400" w:type="dxa"/>
          </w:tcPr>
          <w:p w14:paraId="21178A50"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F21D29E"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338D4E8C" w14:textId="77777777" w:rsidTr="003C4FD2">
        <w:tc>
          <w:tcPr>
            <w:tcW w:w="5400" w:type="dxa"/>
          </w:tcPr>
          <w:p w14:paraId="750F271D"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15C78A5"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124CB498" w14:textId="77777777" w:rsidTr="003C4FD2">
        <w:tc>
          <w:tcPr>
            <w:tcW w:w="5400" w:type="dxa"/>
          </w:tcPr>
          <w:p w14:paraId="4F0B2D52"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7AD6822B"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85" w:name="_Toc457821519"/>
    <w:p w14:paraId="23B8E032" w14:textId="7895AD9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66836F9" w14:textId="77777777" w:rsidR="005D4B05" w:rsidRPr="00DB7FD4" w:rsidRDefault="005D4B05" w:rsidP="005D4B05">
      <w:pPr>
        <w:pStyle w:val="ProductList-Offering2Heading"/>
        <w:tabs>
          <w:tab w:val="clear" w:pos="360"/>
          <w:tab w:val="clear" w:pos="720"/>
          <w:tab w:val="clear" w:pos="1080"/>
        </w:tabs>
        <w:outlineLvl w:val="2"/>
        <w:rPr>
          <w:rFonts w:ascii="PMingLiU" w:eastAsia="PMingLiU" w:hAnsi="PMingLiU" w:cs="Calibri Light"/>
        </w:rPr>
      </w:pPr>
      <w:bookmarkStart w:id="86" w:name="_Toc239086965"/>
      <w:bookmarkStart w:id="87" w:name="_Toc225443066"/>
      <w:r>
        <w:rPr>
          <w:rFonts w:ascii="Calibri Light" w:hAnsi="Calibri Light" w:cs="Calibri Light"/>
        </w:rPr>
        <w:t>Microsoft</w:t>
      </w:r>
      <w:r w:rsidRPr="00DB7FD4">
        <w:rPr>
          <w:rFonts w:ascii="PMingLiU" w:eastAsia="PMingLiU" w:hAnsi="PMingLiU" w:cs="Calibri Light"/>
        </w:rPr>
        <w:t xml:space="preserve"> </w:t>
      </w:r>
      <w:r>
        <w:rPr>
          <w:rFonts w:ascii="Calibri Light" w:hAnsi="Calibri Light" w:cs="Calibri Light"/>
        </w:rPr>
        <w:t>365</w:t>
      </w:r>
      <w:r w:rsidRPr="00DB7FD4">
        <w:rPr>
          <w:rFonts w:ascii="PMingLiU" w:eastAsia="PMingLiU" w:hAnsi="PMingLiU" w:cs="Calibri Light"/>
        </w:rPr>
        <w:t xml:space="preserve"> </w:t>
      </w:r>
      <w:r>
        <w:rPr>
          <w:rFonts w:ascii="Calibri Light" w:hAnsi="Calibri Light" w:cs="Calibri Light"/>
        </w:rPr>
        <w:t>Copilot</w:t>
      </w:r>
      <w:bookmarkEnd w:id="86"/>
    </w:p>
    <w:bookmarkEnd w:id="87"/>
    <w:p w14:paraId="7711E48A" w14:textId="77777777" w:rsidR="005D4B05" w:rsidRPr="00DB7FD4" w:rsidRDefault="005D4B05" w:rsidP="005D4B05">
      <w:pPr>
        <w:spacing w:after="0"/>
        <w:rPr>
          <w:rFonts w:ascii="PMingLiU" w:eastAsia="PMingLiU" w:hAnsi="PMingLiU"/>
        </w:rPr>
      </w:pPr>
      <w:r w:rsidRPr="00DB7FD4">
        <w:rPr>
          <w:rFonts w:ascii="PMingLiU" w:eastAsia="PMingLiU" w:hAnsi="PMingLiU"/>
          <w:sz w:val="18"/>
        </w:rPr>
        <w:t>“</w:t>
      </w:r>
      <w:r w:rsidRPr="00DB7FD4">
        <w:rPr>
          <w:rFonts w:ascii="PMingLiU" w:eastAsia="PMingLiU" w:hAnsi="PMingLiU"/>
          <w:b/>
          <w:color w:val="00188F"/>
          <w:sz w:val="18"/>
        </w:rPr>
        <w:t>停機時間</w:t>
      </w:r>
      <w:r w:rsidRPr="00DB7FD4">
        <w:rPr>
          <w:rFonts w:ascii="PMingLiU" w:eastAsia="PMingLiU" w:hAnsi="PMingLiU"/>
          <w:sz w:val="18"/>
        </w:rPr>
        <w:t xml:space="preserve">” </w:t>
      </w:r>
      <w:r w:rsidRPr="00DB7FD4">
        <w:rPr>
          <w:rFonts w:ascii="PMingLiU" w:eastAsia="PMingLiU" w:hAnsi="PMingLiU"/>
          <w:sz w:val="18"/>
          <w:szCs w:val="18"/>
        </w:rPr>
        <w:t xml:space="preserve">當獲授權的 </w:t>
      </w:r>
      <w:r>
        <w:rPr>
          <w:rFonts w:ascii="Calibri" w:eastAsia="Calibri" w:hAnsi="Calibri"/>
          <w:sz w:val="18"/>
          <w:szCs w:val="18"/>
        </w:rPr>
        <w:t>Microsoft</w:t>
      </w:r>
      <w:r w:rsidRPr="00DB7FD4">
        <w:rPr>
          <w:rFonts w:ascii="PMingLiU" w:eastAsia="PMingLiU" w:hAnsi="PMingLiU"/>
          <w:sz w:val="18"/>
          <w:szCs w:val="18"/>
        </w:rPr>
        <w:t xml:space="preserve"> </w:t>
      </w:r>
      <w:r>
        <w:rPr>
          <w:rFonts w:ascii="Calibri" w:eastAsia="Calibri" w:hAnsi="Calibri"/>
          <w:sz w:val="18"/>
          <w:szCs w:val="18"/>
        </w:rPr>
        <w:t>365</w:t>
      </w:r>
      <w:r w:rsidRPr="00DB7FD4">
        <w:rPr>
          <w:rFonts w:ascii="PMingLiU" w:eastAsia="PMingLiU" w:hAnsi="PMingLiU"/>
          <w:sz w:val="18"/>
          <w:szCs w:val="18"/>
        </w:rPr>
        <w:t xml:space="preserve"> </w:t>
      </w:r>
      <w:r>
        <w:rPr>
          <w:rFonts w:ascii="Calibri" w:eastAsia="Calibri" w:hAnsi="Calibri"/>
          <w:sz w:val="18"/>
          <w:szCs w:val="18"/>
        </w:rPr>
        <w:t>Copilot</w:t>
      </w:r>
      <w:r w:rsidRPr="00DB7FD4">
        <w:rPr>
          <w:rFonts w:ascii="PMingLiU" w:eastAsia="PMingLiU" w:hAnsi="PMingLiU"/>
          <w:sz w:val="18"/>
          <w:szCs w:val="18"/>
        </w:rPr>
        <w:t xml:space="preserve"> 終端使用者在 </w:t>
      </w:r>
      <w:r>
        <w:rPr>
          <w:rFonts w:ascii="Calibri" w:eastAsia="Calibri" w:hAnsi="Calibri"/>
          <w:sz w:val="18"/>
          <w:szCs w:val="18"/>
        </w:rPr>
        <w:t>Microsoft</w:t>
      </w:r>
      <w:r w:rsidRPr="00DB7FD4">
        <w:rPr>
          <w:rFonts w:ascii="PMingLiU" w:eastAsia="PMingLiU" w:hAnsi="PMingLiU"/>
          <w:sz w:val="18"/>
          <w:szCs w:val="18"/>
        </w:rPr>
        <w:t xml:space="preserve"> </w:t>
      </w:r>
      <w:r>
        <w:rPr>
          <w:rFonts w:ascii="Calibri" w:eastAsia="Calibri" w:hAnsi="Calibri"/>
          <w:sz w:val="18"/>
          <w:szCs w:val="18"/>
        </w:rPr>
        <w:t>365</w:t>
      </w:r>
      <w:r w:rsidRPr="00DB7FD4">
        <w:rPr>
          <w:rFonts w:ascii="PMingLiU" w:eastAsia="PMingLiU" w:hAnsi="PMingLiU"/>
          <w:sz w:val="18"/>
          <w:szCs w:val="18"/>
        </w:rPr>
        <w:t xml:space="preserve"> </w:t>
      </w:r>
      <w:r>
        <w:rPr>
          <w:rFonts w:ascii="Calibri" w:eastAsia="Calibri" w:hAnsi="Calibri"/>
          <w:sz w:val="18"/>
          <w:szCs w:val="18"/>
        </w:rPr>
        <w:t>Copilot</w:t>
      </w:r>
      <w:r w:rsidRPr="00DB7FD4">
        <w:rPr>
          <w:rFonts w:ascii="PMingLiU" w:eastAsia="PMingLiU" w:hAnsi="PMingLiU"/>
          <w:sz w:val="18"/>
          <w:szCs w:val="18"/>
        </w:rPr>
        <w:t xml:space="preserve"> 應用程式 (網頁版、桌面平台、</w:t>
      </w:r>
      <w:r>
        <w:rPr>
          <w:rFonts w:ascii="Calibri" w:eastAsia="Calibri" w:hAnsi="Calibri"/>
          <w:sz w:val="18"/>
          <w:szCs w:val="18"/>
        </w:rPr>
        <w:t>macOS</w:t>
      </w:r>
      <w:r w:rsidRPr="00DB7FD4">
        <w:rPr>
          <w:rFonts w:ascii="PMingLiU" w:eastAsia="PMingLiU" w:hAnsi="PMingLiU"/>
          <w:sz w:val="18"/>
          <w:szCs w:val="18"/>
        </w:rPr>
        <w:t xml:space="preserve"> 和行動版) 內的 </w:t>
      </w:r>
      <w:r>
        <w:rPr>
          <w:rFonts w:ascii="Calibri" w:eastAsia="Calibri" w:hAnsi="Calibri"/>
          <w:sz w:val="18"/>
          <w:szCs w:val="18"/>
        </w:rPr>
        <w:t>Copilot</w:t>
      </w:r>
      <w:r w:rsidRPr="00DB7FD4">
        <w:rPr>
          <w:rFonts w:ascii="PMingLiU" w:eastAsia="PMingLiU" w:hAnsi="PMingLiU"/>
          <w:sz w:val="18"/>
          <w:szCs w:val="18"/>
        </w:rPr>
        <w:t xml:space="preserve"> </w:t>
      </w:r>
      <w:r>
        <w:rPr>
          <w:rFonts w:ascii="Calibri" w:eastAsia="Calibri" w:hAnsi="Calibri"/>
          <w:sz w:val="18"/>
          <w:szCs w:val="18"/>
        </w:rPr>
        <w:t>Chat</w:t>
      </w:r>
      <w:r w:rsidRPr="00DB7FD4">
        <w:rPr>
          <w:rFonts w:ascii="PMingLiU" w:eastAsia="PMingLiU" w:hAnsi="PMingLiU"/>
          <w:sz w:val="18"/>
          <w:szCs w:val="18"/>
        </w:rPr>
        <w:t xml:space="preserve"> 中提交有效提示，並由於 </w:t>
      </w:r>
      <w:r>
        <w:rPr>
          <w:rFonts w:ascii="Calibri" w:eastAsia="Calibri" w:hAnsi="Calibri"/>
          <w:sz w:val="18"/>
          <w:szCs w:val="18"/>
        </w:rPr>
        <w:t>LLM</w:t>
      </w:r>
      <w:r w:rsidRPr="00DB7FD4">
        <w:rPr>
          <w:rFonts w:ascii="PMingLiU" w:eastAsia="PMingLiU" w:hAnsi="PMingLiU"/>
          <w:sz w:val="18"/>
          <w:szCs w:val="18"/>
        </w:rPr>
        <w:t xml:space="preserve"> 伺服器端錯誤，而收到 </w:t>
      </w:r>
      <w:r>
        <w:rPr>
          <w:rFonts w:ascii="Calibri" w:eastAsia="Calibri" w:hAnsi="Calibri"/>
          <w:sz w:val="18"/>
          <w:szCs w:val="18"/>
        </w:rPr>
        <w:t>Copilot</w:t>
      </w:r>
      <w:r w:rsidRPr="00DB7FD4">
        <w:rPr>
          <w:rFonts w:ascii="PMingLiU" w:eastAsia="PMingLiU" w:hAnsi="PMingLiU"/>
          <w:sz w:val="18"/>
          <w:szCs w:val="18"/>
        </w:rPr>
        <w:t xml:space="preserve"> 傳來失敗回應時。有效提示係指沒有遭到 </w:t>
      </w:r>
      <w:r>
        <w:rPr>
          <w:rFonts w:ascii="Calibri" w:eastAsia="Calibri" w:hAnsi="Calibri"/>
          <w:sz w:val="18"/>
          <w:szCs w:val="18"/>
        </w:rPr>
        <w:t>Microsoft</w:t>
      </w:r>
      <w:r w:rsidRPr="00DB7FD4">
        <w:rPr>
          <w:rFonts w:ascii="PMingLiU" w:eastAsia="PMingLiU" w:hAnsi="PMingLiU"/>
          <w:sz w:val="18"/>
          <w:szCs w:val="18"/>
        </w:rPr>
        <w:t xml:space="preserve"> 的負責任 </w:t>
      </w:r>
      <w:r>
        <w:rPr>
          <w:rFonts w:ascii="Calibri" w:eastAsia="Calibri" w:hAnsi="Calibri"/>
          <w:sz w:val="18"/>
          <w:szCs w:val="18"/>
        </w:rPr>
        <w:t>AI</w:t>
      </w:r>
      <w:r w:rsidRPr="00DB7FD4">
        <w:rPr>
          <w:rFonts w:ascii="PMingLiU" w:eastAsia="PMingLiU" w:hAnsi="PMingLiU"/>
          <w:sz w:val="18"/>
          <w:szCs w:val="18"/>
        </w:rPr>
        <w:t xml:space="preserve"> 篩選或其他系統安全措施封鎖的提示。失敗回應係指 </w:t>
      </w:r>
      <w:r>
        <w:rPr>
          <w:rFonts w:ascii="Calibri" w:eastAsia="Calibri" w:hAnsi="Calibri"/>
          <w:sz w:val="18"/>
          <w:szCs w:val="18"/>
        </w:rPr>
        <w:t>LLM</w:t>
      </w:r>
      <w:r w:rsidRPr="00DB7FD4">
        <w:rPr>
          <w:rFonts w:ascii="PMingLiU" w:eastAsia="PMingLiU" w:hAnsi="PMingLiU"/>
          <w:sz w:val="18"/>
          <w:szCs w:val="18"/>
        </w:rPr>
        <w:t xml:space="preserve"> 傳回伺服器端錯誤。本 </w:t>
      </w:r>
      <w:r>
        <w:rPr>
          <w:rFonts w:ascii="Calibri" w:eastAsia="Calibri" w:hAnsi="Calibri"/>
          <w:sz w:val="18"/>
          <w:szCs w:val="18"/>
        </w:rPr>
        <w:t>SLA</w:t>
      </w:r>
      <w:r w:rsidRPr="00DB7FD4">
        <w:rPr>
          <w:rFonts w:ascii="PMingLiU" w:eastAsia="PMingLiU" w:hAnsi="PMingLiU"/>
          <w:sz w:val="18"/>
          <w:szCs w:val="18"/>
        </w:rPr>
        <w:t xml:space="preserve"> 適用於由 </w:t>
      </w:r>
      <w:r>
        <w:rPr>
          <w:rFonts w:ascii="Calibri" w:eastAsia="Calibri" w:hAnsi="Calibri"/>
          <w:sz w:val="18"/>
          <w:szCs w:val="18"/>
        </w:rPr>
        <w:t>Microsoft</w:t>
      </w:r>
      <w:r w:rsidRPr="00DB7FD4">
        <w:rPr>
          <w:rFonts w:ascii="PMingLiU" w:eastAsia="PMingLiU" w:hAnsi="PMingLiU"/>
          <w:sz w:val="18"/>
          <w:szCs w:val="18"/>
        </w:rPr>
        <w:t xml:space="preserve"> 主控和運行之 </w:t>
      </w:r>
      <w:r>
        <w:rPr>
          <w:rFonts w:ascii="Calibri" w:eastAsia="Calibri" w:hAnsi="Calibri"/>
          <w:sz w:val="18"/>
          <w:szCs w:val="18"/>
        </w:rPr>
        <w:t>AI</w:t>
      </w:r>
      <w:r w:rsidRPr="00DB7FD4">
        <w:rPr>
          <w:rFonts w:ascii="PMingLiU" w:eastAsia="PMingLiU" w:hAnsi="PMingLiU"/>
          <w:sz w:val="18"/>
          <w:szCs w:val="18"/>
        </w:rPr>
        <w:t xml:space="preserve"> 模型適用的 </w:t>
      </w:r>
      <w:r>
        <w:rPr>
          <w:rFonts w:ascii="Calibri" w:eastAsia="Calibri" w:hAnsi="Calibri"/>
          <w:sz w:val="18"/>
          <w:szCs w:val="18"/>
        </w:rPr>
        <w:t>LLM</w:t>
      </w:r>
      <w:r w:rsidRPr="00DB7FD4">
        <w:rPr>
          <w:rFonts w:ascii="PMingLiU" w:eastAsia="PMingLiU" w:hAnsi="PMingLiU"/>
          <w:sz w:val="18"/>
          <w:szCs w:val="18"/>
        </w:rPr>
        <w:t xml:space="preserve">。本 </w:t>
      </w:r>
      <w:r>
        <w:rPr>
          <w:rFonts w:ascii="Calibri" w:eastAsia="Calibri" w:hAnsi="Calibri"/>
          <w:sz w:val="18"/>
          <w:szCs w:val="18"/>
        </w:rPr>
        <w:t>SLA</w:t>
      </w:r>
      <w:r w:rsidRPr="00DB7FD4">
        <w:rPr>
          <w:rFonts w:ascii="PMingLiU" w:eastAsia="PMingLiU" w:hAnsi="PMingLiU"/>
          <w:sz w:val="18"/>
          <w:szCs w:val="18"/>
        </w:rPr>
        <w:t xml:space="preserve"> 不適用於 </w:t>
      </w:r>
      <w:r>
        <w:rPr>
          <w:rFonts w:ascii="Calibri" w:eastAsia="Calibri" w:hAnsi="Calibri"/>
          <w:sz w:val="18"/>
          <w:szCs w:val="18"/>
        </w:rPr>
        <w:t>Copilot</w:t>
      </w:r>
      <w:r w:rsidRPr="00DB7FD4">
        <w:rPr>
          <w:rFonts w:ascii="PMingLiU" w:eastAsia="PMingLiU" w:hAnsi="PMingLiU"/>
          <w:sz w:val="18"/>
          <w:szCs w:val="18"/>
        </w:rPr>
        <w:t xml:space="preserve"> 中的任何消費型功能。</w:t>
      </w:r>
    </w:p>
    <w:p w14:paraId="04798C88" w14:textId="77777777" w:rsidR="005D4B05" w:rsidRPr="00DB7FD4" w:rsidRDefault="005D4B05" w:rsidP="005D4B05">
      <w:pPr>
        <w:spacing w:after="0"/>
        <w:rPr>
          <w:rFonts w:ascii="PMingLiU" w:eastAsia="PMingLiU" w:hAnsi="PMingLiU"/>
          <w:sz w:val="18"/>
          <w:szCs w:val="18"/>
        </w:rPr>
      </w:pPr>
      <w:r w:rsidRPr="00DB7FD4">
        <w:rPr>
          <w:rFonts w:ascii="PMingLiU" w:eastAsia="PMingLiU" w:hAnsi="PMingLiU"/>
          <w:b/>
          <w:bCs/>
          <w:color w:val="00188F"/>
          <w:sz w:val="18"/>
          <w:szCs w:val="18"/>
        </w:rPr>
        <w:t>上線時間百分比</w:t>
      </w:r>
      <w:r w:rsidRPr="00DB7FD4">
        <w:rPr>
          <w:rFonts w:ascii="PMingLiU" w:eastAsia="PMingLiU" w:hAnsi="PMingLiU"/>
          <w:sz w:val="18"/>
          <w:szCs w:val="18"/>
        </w:rPr>
        <w:t>：「上線時間百分比」係利用下列公式計算：</w:t>
      </w:r>
    </w:p>
    <w:p w14:paraId="4610DD67" w14:textId="77777777" w:rsidR="005D4B05" w:rsidRPr="00FB25A1" w:rsidRDefault="00000000" w:rsidP="005D4B05">
      <w:pPr>
        <w:spacing w:before="120" w:after="120" w:line="240" w:lineRule="auto"/>
        <w:jc w:val="both"/>
        <w:rPr>
          <w:rFonts w:ascii="PMingLiU" w:eastAsia="PMingLiU" w:hAnsi="PMingLiU"/>
          <w:sz w:val="18"/>
          <w:szCs w:val="18"/>
        </w:rPr>
      </w:pPr>
      <m:oMathPara>
        <m:oMathParaPr>
          <m:jc m:val="center"/>
        </m:oMathParaPr>
        <m:oMath>
          <m:f>
            <m:fPr>
              <m:ctrlPr>
                <w:rPr>
                  <w:rFonts w:ascii="Cambria Math" w:eastAsia="PMingLiU" w:hAnsi="Cambria Math"/>
                  <w:i/>
                  <w:iCs/>
                  <w:sz w:val="18"/>
                  <w:szCs w:val="18"/>
                </w:rPr>
              </m:ctrlPr>
            </m:fPr>
            <m:num>
              <m:r>
                <w:rPr>
                  <w:rFonts w:ascii="Cambria Math" w:eastAsia="PMingLiU" w:hAnsi="Cambria Math"/>
                  <w:sz w:val="18"/>
                  <w:szCs w:val="18"/>
                </w:rPr>
                <m:t>總計有效提示</m:t>
              </m:r>
              <m:r>
                <w:rPr>
                  <w:rFonts w:ascii="Cambria Math" w:eastAsia="PMingLiU" w:hAnsi="Cambria Math"/>
                  <w:sz w:val="18"/>
                  <w:szCs w:val="18"/>
                </w:rPr>
                <m:t>-</m:t>
              </m:r>
              <m:r>
                <w:rPr>
                  <w:rFonts w:ascii="Cambria Math" w:eastAsia="PMingLiU" w:hAnsi="Cambria Math"/>
                  <w:sz w:val="18"/>
                  <w:szCs w:val="18"/>
                </w:rPr>
                <m:t>失敗回應</m:t>
              </m:r>
            </m:num>
            <m:den>
              <m:r>
                <w:rPr>
                  <w:rFonts w:ascii="Cambria Math" w:eastAsia="PMingLiU" w:hAnsi="Cambria Math"/>
                  <w:sz w:val="18"/>
                  <w:szCs w:val="18"/>
                </w:rPr>
                <m:t>總計有效提示</m:t>
              </m:r>
            </m:den>
          </m:f>
          <m:r>
            <w:rPr>
              <w:rFonts w:ascii="Cambria Math" w:eastAsia="PMingLiU" w:hAnsi="Cambria Math"/>
              <w:sz w:val="18"/>
              <w:szCs w:val="18"/>
            </w:rPr>
            <m:t xml:space="preserve"> </m:t>
          </m:r>
          <m:r>
            <w:rPr>
              <w:rFonts w:ascii="Cambria Math" w:eastAsia="PMingLiU" w:hAnsi="Cambria Math" w:cs="Cambria Math"/>
              <w:sz w:val="18"/>
              <w:szCs w:val="18"/>
            </w:rPr>
            <m:t>x</m:t>
          </m:r>
          <m:r>
            <w:rPr>
              <w:rFonts w:ascii="Cambria Math" w:eastAsia="PMingLiU" w:hAnsi="Cambria Math"/>
              <w:sz w:val="18"/>
              <w:szCs w:val="18"/>
            </w:rPr>
            <m:t xml:space="preserve"> 100</m:t>
          </m:r>
        </m:oMath>
      </m:oMathPara>
    </w:p>
    <w:p w14:paraId="100A8167" w14:textId="77777777" w:rsidR="005D4B05" w:rsidRPr="00DB7FD4" w:rsidRDefault="005D4B05" w:rsidP="005D4B05">
      <w:pPr>
        <w:tabs>
          <w:tab w:val="left" w:pos="360"/>
          <w:tab w:val="left" w:pos="720"/>
          <w:tab w:val="left" w:pos="1080"/>
        </w:tabs>
        <w:spacing w:after="0" w:line="240" w:lineRule="auto"/>
        <w:rPr>
          <w:rFonts w:ascii="PMingLiU" w:eastAsia="PMingLiU" w:hAnsi="PMingLiU"/>
          <w:sz w:val="18"/>
        </w:rPr>
      </w:pPr>
      <w:r w:rsidRPr="00DB7FD4">
        <w:rPr>
          <w:rFonts w:ascii="PMingLiU" w:eastAsia="PMingLiU" w:hAnsi="PMingLiU"/>
          <w:sz w:val="18"/>
        </w:rPr>
        <w:t>其中停機時間是以適用期間內失敗回應的百分比來計算。</w:t>
      </w:r>
    </w:p>
    <w:p w14:paraId="7E12FCBE" w14:textId="77777777" w:rsidR="005D4B05" w:rsidRPr="00DB7FD4" w:rsidRDefault="005D4B05" w:rsidP="005D4B05">
      <w:pPr>
        <w:keepNext/>
        <w:tabs>
          <w:tab w:val="left" w:pos="360"/>
          <w:tab w:val="left" w:pos="720"/>
          <w:tab w:val="left" w:pos="1080"/>
        </w:tabs>
        <w:spacing w:after="0" w:line="240" w:lineRule="auto"/>
        <w:rPr>
          <w:rFonts w:ascii="PMingLiU" w:eastAsia="PMingLiU" w:hAnsi="PMingLiU"/>
          <w:sz w:val="18"/>
        </w:rPr>
      </w:pPr>
      <w:r w:rsidRPr="00DB7FD4">
        <w:rPr>
          <w:rFonts w:ascii="PMingLiU" w:eastAsia="PMingLiU" w:hAnsi="PMingLiU"/>
          <w:b/>
          <w:bCs/>
          <w:color w:val="00188F"/>
          <w:sz w:val="18"/>
        </w:rPr>
        <w:t>服務折讓</w:t>
      </w:r>
      <w:r w:rsidRPr="00DB7FD4">
        <w:rPr>
          <w:rFonts w:ascii="PMingLiU" w:eastAsia="PMingLiU" w:hAnsi="PMingLiU"/>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5D4B05" w:rsidRPr="00377041" w14:paraId="3FB0FA8F" w14:textId="77777777" w:rsidTr="00B21468">
        <w:trPr>
          <w:tblHeader/>
        </w:trPr>
        <w:tc>
          <w:tcPr>
            <w:tcW w:w="5400" w:type="dxa"/>
            <w:shd w:val="clear" w:color="auto" w:fill="0072C6"/>
            <w:tcMar>
              <w:top w:w="0" w:type="dxa"/>
              <w:left w:w="108" w:type="dxa"/>
              <w:bottom w:w="0" w:type="dxa"/>
              <w:right w:w="108" w:type="dxa"/>
            </w:tcMar>
            <w:hideMark/>
          </w:tcPr>
          <w:p w14:paraId="39770B4C" w14:textId="77777777" w:rsidR="005D4B05" w:rsidRPr="00DB7FD4" w:rsidRDefault="005D4B05" w:rsidP="00B21468">
            <w:pPr>
              <w:tabs>
                <w:tab w:val="left" w:pos="360"/>
                <w:tab w:val="left" w:pos="720"/>
                <w:tab w:val="left" w:pos="1080"/>
              </w:tabs>
              <w:spacing w:before="20" w:after="20" w:line="252" w:lineRule="auto"/>
              <w:ind w:left="-14" w:right="-101"/>
              <w:jc w:val="center"/>
              <w:rPr>
                <w:rFonts w:ascii="PMingLiU" w:eastAsia="PMingLiU" w:hAnsi="PMingLiU"/>
                <w:color w:val="FFFFFF"/>
                <w:sz w:val="16"/>
              </w:rPr>
            </w:pPr>
            <w:r w:rsidRPr="00DB7FD4">
              <w:rPr>
                <w:rFonts w:ascii="PMingLiU" w:eastAsia="PMingLiU" w:hAnsi="PMingLiU"/>
                <w:color w:val="FFFFFF"/>
                <w:sz w:val="16"/>
              </w:rPr>
              <w:t>上線時間百分比</w:t>
            </w:r>
          </w:p>
        </w:tc>
        <w:tc>
          <w:tcPr>
            <w:tcW w:w="5400" w:type="dxa"/>
            <w:shd w:val="clear" w:color="auto" w:fill="0072C6"/>
            <w:tcMar>
              <w:top w:w="0" w:type="dxa"/>
              <w:left w:w="108" w:type="dxa"/>
              <w:bottom w:w="0" w:type="dxa"/>
              <w:right w:w="108" w:type="dxa"/>
            </w:tcMar>
            <w:hideMark/>
          </w:tcPr>
          <w:p w14:paraId="26F92945" w14:textId="77777777" w:rsidR="005D4B05" w:rsidRPr="00DB7FD4" w:rsidRDefault="005D4B05" w:rsidP="00B21468">
            <w:pPr>
              <w:tabs>
                <w:tab w:val="left" w:pos="360"/>
                <w:tab w:val="left" w:pos="720"/>
                <w:tab w:val="left" w:pos="1080"/>
              </w:tabs>
              <w:spacing w:before="20" w:after="20" w:line="252" w:lineRule="auto"/>
              <w:ind w:left="-14" w:right="-101"/>
              <w:jc w:val="center"/>
              <w:rPr>
                <w:rFonts w:ascii="PMingLiU" w:eastAsia="PMingLiU" w:hAnsi="PMingLiU"/>
                <w:color w:val="FFFFFF"/>
                <w:sz w:val="16"/>
              </w:rPr>
            </w:pPr>
            <w:r w:rsidRPr="00DB7FD4">
              <w:rPr>
                <w:rFonts w:ascii="PMingLiU" w:eastAsia="PMingLiU" w:hAnsi="PMingLiU"/>
                <w:color w:val="FFFFFF"/>
                <w:sz w:val="16"/>
              </w:rPr>
              <w:t>服務折讓</w:t>
            </w:r>
          </w:p>
        </w:tc>
      </w:tr>
      <w:tr w:rsidR="005D4B05" w:rsidRPr="00377041" w14:paraId="28298F20" w14:textId="77777777" w:rsidTr="00B21468">
        <w:tc>
          <w:tcPr>
            <w:tcW w:w="5400" w:type="dxa"/>
            <w:tcMar>
              <w:top w:w="0" w:type="dxa"/>
              <w:left w:w="108" w:type="dxa"/>
              <w:bottom w:w="0" w:type="dxa"/>
              <w:right w:w="108" w:type="dxa"/>
            </w:tcMar>
            <w:hideMark/>
          </w:tcPr>
          <w:p w14:paraId="03890629" w14:textId="77777777" w:rsidR="005D4B05" w:rsidRPr="00DB7FD4" w:rsidRDefault="005D4B05" w:rsidP="00B21468">
            <w:pPr>
              <w:tabs>
                <w:tab w:val="left" w:pos="360"/>
                <w:tab w:val="left" w:pos="720"/>
                <w:tab w:val="left" w:pos="1080"/>
              </w:tabs>
              <w:spacing w:before="20" w:after="20" w:line="252" w:lineRule="auto"/>
              <w:ind w:left="-14" w:right="-101"/>
              <w:jc w:val="center"/>
              <w:rPr>
                <w:rFonts w:ascii="PMingLiU" w:eastAsia="PMingLiU" w:hAnsi="PMingLiU"/>
                <w:sz w:val="16"/>
              </w:rPr>
            </w:pPr>
            <w:r w:rsidRPr="00DB7FD4">
              <w:rPr>
                <w:rFonts w:ascii="PMingLiU" w:eastAsia="PMingLiU" w:hAnsi="PMingLiU"/>
                <w:sz w:val="16"/>
              </w:rPr>
              <w:t xml:space="preserve">&lt; </w:t>
            </w:r>
            <w:r>
              <w:rPr>
                <w:rFonts w:ascii="Calibri" w:eastAsia="Calibri" w:hAnsi="Calibri"/>
                <w:sz w:val="16"/>
              </w:rPr>
              <w:t>99</w:t>
            </w:r>
            <w:r w:rsidRPr="00DB7FD4">
              <w:rPr>
                <w:rFonts w:ascii="PMingLiU" w:eastAsia="PMingLiU" w:hAnsi="PMingLiU"/>
                <w:sz w:val="16"/>
              </w:rPr>
              <w:t>.</w:t>
            </w:r>
            <w:r>
              <w:rPr>
                <w:rFonts w:ascii="Calibri" w:eastAsia="Calibri" w:hAnsi="Calibri"/>
                <w:sz w:val="16"/>
              </w:rPr>
              <w:t>5</w:t>
            </w:r>
            <w:r w:rsidRPr="001E120C">
              <w:rPr>
                <w:rFonts w:ascii="Calibri" w:eastAsia="PMingLiU" w:hAnsi="Calibri" w:cs="Calibri"/>
                <w:sz w:val="16"/>
              </w:rPr>
              <w:t>%</w:t>
            </w:r>
          </w:p>
        </w:tc>
        <w:tc>
          <w:tcPr>
            <w:tcW w:w="5400" w:type="dxa"/>
            <w:tcMar>
              <w:top w:w="0" w:type="dxa"/>
              <w:left w:w="108" w:type="dxa"/>
              <w:bottom w:w="0" w:type="dxa"/>
              <w:right w:w="108" w:type="dxa"/>
            </w:tcMar>
            <w:hideMark/>
          </w:tcPr>
          <w:p w14:paraId="3ABE0DF0" w14:textId="77777777" w:rsidR="005D4B05" w:rsidRPr="00DB7FD4" w:rsidRDefault="005D4B05" w:rsidP="00B21468">
            <w:pPr>
              <w:tabs>
                <w:tab w:val="left" w:pos="360"/>
                <w:tab w:val="left" w:pos="720"/>
                <w:tab w:val="left" w:pos="1080"/>
              </w:tabs>
              <w:spacing w:before="20" w:after="20" w:line="252" w:lineRule="auto"/>
              <w:ind w:left="-14" w:right="-101"/>
              <w:jc w:val="center"/>
              <w:rPr>
                <w:rFonts w:ascii="PMingLiU" w:eastAsia="PMingLiU" w:hAnsi="PMingLiU"/>
                <w:sz w:val="16"/>
              </w:rPr>
            </w:pPr>
            <w:r>
              <w:rPr>
                <w:rFonts w:ascii="Calibri" w:eastAsia="Calibri" w:hAnsi="Calibri"/>
                <w:sz w:val="16"/>
              </w:rPr>
              <w:t>25</w:t>
            </w:r>
            <w:r w:rsidRPr="001E120C">
              <w:rPr>
                <w:rFonts w:ascii="Calibri" w:eastAsia="PMingLiU" w:hAnsi="Calibri" w:cs="Calibri"/>
                <w:sz w:val="16"/>
              </w:rPr>
              <w:t>%</w:t>
            </w:r>
          </w:p>
        </w:tc>
      </w:tr>
      <w:tr w:rsidR="005D4B05" w:rsidRPr="00377041" w14:paraId="0ADCB387" w14:textId="77777777" w:rsidTr="00B21468">
        <w:tc>
          <w:tcPr>
            <w:tcW w:w="5400" w:type="dxa"/>
            <w:tcMar>
              <w:top w:w="0" w:type="dxa"/>
              <w:left w:w="108" w:type="dxa"/>
              <w:bottom w:w="0" w:type="dxa"/>
              <w:right w:w="108" w:type="dxa"/>
            </w:tcMar>
            <w:hideMark/>
          </w:tcPr>
          <w:p w14:paraId="5D64776B" w14:textId="77777777" w:rsidR="005D4B05" w:rsidRPr="00DB7FD4" w:rsidRDefault="005D4B05" w:rsidP="00B21468">
            <w:pPr>
              <w:tabs>
                <w:tab w:val="left" w:pos="360"/>
                <w:tab w:val="left" w:pos="720"/>
                <w:tab w:val="left" w:pos="1080"/>
              </w:tabs>
              <w:spacing w:before="20" w:after="20" w:line="252" w:lineRule="auto"/>
              <w:ind w:left="-14" w:right="-101"/>
              <w:jc w:val="center"/>
              <w:rPr>
                <w:rFonts w:ascii="PMingLiU" w:eastAsia="PMingLiU" w:hAnsi="PMingLiU"/>
                <w:sz w:val="16"/>
              </w:rPr>
            </w:pPr>
            <w:r w:rsidRPr="00DB7FD4">
              <w:rPr>
                <w:rFonts w:ascii="PMingLiU" w:eastAsia="PMingLiU" w:hAnsi="PMingLiU"/>
                <w:sz w:val="16"/>
              </w:rPr>
              <w:t xml:space="preserve">&lt; </w:t>
            </w:r>
            <w:r>
              <w:rPr>
                <w:rFonts w:ascii="Calibri" w:eastAsia="Calibri" w:hAnsi="Calibri"/>
                <w:sz w:val="16"/>
              </w:rPr>
              <w:t>99</w:t>
            </w:r>
            <w:r w:rsidRPr="001E120C">
              <w:rPr>
                <w:rFonts w:ascii="Calibri" w:eastAsia="PMingLiU" w:hAnsi="Calibri" w:cs="Calibri"/>
                <w:sz w:val="16"/>
              </w:rPr>
              <w:t>%</w:t>
            </w:r>
          </w:p>
        </w:tc>
        <w:tc>
          <w:tcPr>
            <w:tcW w:w="5400" w:type="dxa"/>
            <w:tcMar>
              <w:top w:w="0" w:type="dxa"/>
              <w:left w:w="108" w:type="dxa"/>
              <w:bottom w:w="0" w:type="dxa"/>
              <w:right w:w="108" w:type="dxa"/>
            </w:tcMar>
            <w:hideMark/>
          </w:tcPr>
          <w:p w14:paraId="724637EF" w14:textId="77777777" w:rsidR="005D4B05" w:rsidRPr="00DB7FD4" w:rsidRDefault="005D4B05" w:rsidP="00B21468">
            <w:pPr>
              <w:tabs>
                <w:tab w:val="left" w:pos="360"/>
                <w:tab w:val="left" w:pos="720"/>
                <w:tab w:val="left" w:pos="1080"/>
              </w:tabs>
              <w:spacing w:before="20" w:after="20" w:line="252" w:lineRule="auto"/>
              <w:ind w:left="-14" w:right="-101"/>
              <w:jc w:val="center"/>
              <w:rPr>
                <w:rFonts w:ascii="PMingLiU" w:eastAsia="PMingLiU" w:hAnsi="PMingLiU"/>
                <w:sz w:val="16"/>
              </w:rPr>
            </w:pPr>
            <w:r>
              <w:rPr>
                <w:rFonts w:ascii="Calibri" w:eastAsia="Calibri" w:hAnsi="Calibri"/>
                <w:sz w:val="16"/>
              </w:rPr>
              <w:t>50</w:t>
            </w:r>
            <w:r w:rsidRPr="001E120C">
              <w:rPr>
                <w:rFonts w:ascii="Calibri" w:eastAsia="PMingLiU" w:hAnsi="Calibri" w:cs="Calibri"/>
                <w:sz w:val="16"/>
              </w:rPr>
              <w:t>%</w:t>
            </w:r>
          </w:p>
        </w:tc>
      </w:tr>
      <w:tr w:rsidR="005D4B05" w:rsidRPr="00377041" w14:paraId="532D3D6E" w14:textId="77777777" w:rsidTr="00B21468">
        <w:tc>
          <w:tcPr>
            <w:tcW w:w="5400" w:type="dxa"/>
            <w:tcMar>
              <w:top w:w="0" w:type="dxa"/>
              <w:left w:w="108" w:type="dxa"/>
              <w:bottom w:w="0" w:type="dxa"/>
              <w:right w:w="108" w:type="dxa"/>
            </w:tcMar>
          </w:tcPr>
          <w:p w14:paraId="4FE00481" w14:textId="77777777" w:rsidR="005D4B05" w:rsidRPr="00DB7FD4" w:rsidRDefault="005D4B05" w:rsidP="00B21468">
            <w:pPr>
              <w:tabs>
                <w:tab w:val="left" w:pos="360"/>
                <w:tab w:val="left" w:pos="720"/>
                <w:tab w:val="left" w:pos="1080"/>
              </w:tabs>
              <w:spacing w:before="20" w:after="20" w:line="252" w:lineRule="auto"/>
              <w:ind w:left="-14" w:right="-101"/>
              <w:jc w:val="center"/>
              <w:rPr>
                <w:rFonts w:ascii="PMingLiU" w:eastAsia="PMingLiU" w:hAnsi="PMingLiU"/>
                <w:sz w:val="16"/>
              </w:rPr>
            </w:pPr>
            <w:r w:rsidRPr="00DB7FD4">
              <w:rPr>
                <w:rFonts w:ascii="PMingLiU" w:eastAsia="PMingLiU" w:hAnsi="PMingLiU"/>
                <w:sz w:val="16"/>
              </w:rPr>
              <w:t xml:space="preserve">&lt; </w:t>
            </w:r>
            <w:r>
              <w:rPr>
                <w:rFonts w:ascii="Calibri" w:eastAsia="Calibri" w:hAnsi="Calibri"/>
                <w:sz w:val="16"/>
              </w:rPr>
              <w:t>95</w:t>
            </w:r>
            <w:r w:rsidRPr="001E120C">
              <w:rPr>
                <w:rFonts w:ascii="Calibri" w:eastAsia="PMingLiU" w:hAnsi="Calibri" w:cs="Calibri"/>
                <w:sz w:val="16"/>
              </w:rPr>
              <w:t>%</w:t>
            </w:r>
          </w:p>
        </w:tc>
        <w:tc>
          <w:tcPr>
            <w:tcW w:w="5400" w:type="dxa"/>
            <w:tcMar>
              <w:top w:w="0" w:type="dxa"/>
              <w:left w:w="108" w:type="dxa"/>
              <w:bottom w:w="0" w:type="dxa"/>
              <w:right w:w="108" w:type="dxa"/>
            </w:tcMar>
          </w:tcPr>
          <w:p w14:paraId="6019A71F" w14:textId="77777777" w:rsidR="005D4B05" w:rsidRPr="00DB7FD4" w:rsidRDefault="005D4B05" w:rsidP="00B21468">
            <w:pPr>
              <w:tabs>
                <w:tab w:val="left" w:pos="360"/>
                <w:tab w:val="left" w:pos="720"/>
                <w:tab w:val="left" w:pos="1080"/>
              </w:tabs>
              <w:spacing w:before="20" w:after="20" w:line="252" w:lineRule="auto"/>
              <w:ind w:left="-14" w:right="-101"/>
              <w:jc w:val="center"/>
              <w:rPr>
                <w:rFonts w:ascii="PMingLiU" w:eastAsia="PMingLiU" w:hAnsi="PMingLiU"/>
                <w:sz w:val="16"/>
              </w:rPr>
            </w:pPr>
            <w:r>
              <w:rPr>
                <w:rFonts w:ascii="Calibri" w:eastAsia="Calibri" w:hAnsi="Calibri"/>
                <w:sz w:val="16"/>
              </w:rPr>
              <w:t>100</w:t>
            </w:r>
            <w:r w:rsidRPr="001E120C">
              <w:rPr>
                <w:rFonts w:ascii="Calibri" w:eastAsia="PMingLiU" w:hAnsi="Calibri" w:cs="Calibri"/>
                <w:sz w:val="16"/>
              </w:rPr>
              <w:t>%</w:t>
            </w:r>
          </w:p>
        </w:tc>
      </w:tr>
    </w:tbl>
    <w:p w14:paraId="45722D12" w14:textId="77777777" w:rsidR="005D4B05" w:rsidRPr="009E2DF0" w:rsidRDefault="005D4B05" w:rsidP="005D4B05">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67DA1C1" w14:textId="38FA09C4" w:rsidR="009E2DF0" w:rsidRPr="009E2DF0" w:rsidRDefault="009E2DF0" w:rsidP="009E2DF0">
      <w:pPr>
        <w:pStyle w:val="ProductList-Offering2Heading"/>
        <w:outlineLvl w:val="2"/>
        <w:rPr>
          <w:rFonts w:eastAsia="PMingLiU"/>
        </w:rPr>
      </w:pPr>
      <w:bookmarkStart w:id="88" w:name="_Toc239086966"/>
      <w:r w:rsidRPr="009E2DF0">
        <w:rPr>
          <w:rFonts w:eastAsia="PMingLiU"/>
        </w:rPr>
        <w:t xml:space="preserve">Office 365 </w:t>
      </w:r>
      <w:r w:rsidRPr="009E2DF0">
        <w:rPr>
          <w:rFonts w:eastAsia="PMingLiU"/>
        </w:rPr>
        <w:t>進階合規性</w:t>
      </w:r>
      <w:bookmarkEnd w:id="88"/>
    </w:p>
    <w:p w14:paraId="1CB31673" w14:textId="77777777" w:rsidR="009E2DF0" w:rsidRPr="009E2DF0" w:rsidRDefault="009E2DF0" w:rsidP="009E2DF0">
      <w:pPr>
        <w:pStyle w:val="ProductList-Body"/>
        <w:tabs>
          <w:tab w:val="clear" w:pos="360"/>
        </w:tabs>
        <w:rPr>
          <w:rFonts w:eastAsia="PMingLiU"/>
        </w:rPr>
      </w:pPr>
      <w:r w:rsidRPr="009E2DF0">
        <w:rPr>
          <w:rFonts w:eastAsia="PMingLiU"/>
          <w:b/>
          <w:bCs/>
          <w:color w:val="00188F"/>
        </w:rPr>
        <w:t>停機時間</w:t>
      </w:r>
      <w:r w:rsidRPr="008719DE">
        <w:rPr>
          <w:rFonts w:eastAsia="PMingLiU"/>
          <w:b/>
          <w:bCs/>
          <w:color w:val="00188F"/>
        </w:rPr>
        <w:t>：</w:t>
      </w:r>
      <w:r w:rsidRPr="009E2DF0">
        <w:rPr>
          <w:rFonts w:eastAsia="PMingLiU"/>
        </w:rPr>
        <w:t>因為</w:t>
      </w:r>
      <w:r w:rsidRPr="009E2DF0">
        <w:rPr>
          <w:rFonts w:eastAsia="PMingLiU"/>
        </w:rPr>
        <w:t xml:space="preserve"> Office 365 </w:t>
      </w:r>
      <w:r w:rsidRPr="009E2DF0">
        <w:rPr>
          <w:rFonts w:eastAsia="PMingLiU"/>
        </w:rPr>
        <w:t>問題而將</w:t>
      </w:r>
      <w:r w:rsidRPr="009E2DF0">
        <w:rPr>
          <w:rFonts w:eastAsia="PMingLiU"/>
        </w:rPr>
        <w:t xml:space="preserve"> Office 365 </w:t>
      </w:r>
      <w:r w:rsidRPr="009E2DF0">
        <w:rPr>
          <w:rFonts w:eastAsia="PMingLiU"/>
        </w:rPr>
        <w:t>進階合規性的客戶加密箱元件設定成限制功能模式的任何期間。</w:t>
      </w:r>
    </w:p>
    <w:p w14:paraId="0FAC8F67" w14:textId="77777777" w:rsidR="009E2DF0" w:rsidRPr="009E2DF0" w:rsidRDefault="009E2DF0" w:rsidP="00C16EF9">
      <w:pPr>
        <w:pStyle w:val="ProductList-Body"/>
        <w:keepNext/>
        <w:tabs>
          <w:tab w:val="clear" w:pos="360"/>
        </w:tabs>
        <w:rPr>
          <w:rFonts w:eastAsia="PMingLiU"/>
        </w:rPr>
      </w:pPr>
      <w:r w:rsidRPr="009E2DF0">
        <w:rPr>
          <w:rFonts w:eastAsia="PMingLiU"/>
          <w:b/>
          <w:bCs/>
          <w:color w:val="00188F"/>
        </w:rPr>
        <w:t>上線時間百分比</w:t>
      </w:r>
      <w:r w:rsidRPr="008719DE">
        <w:rPr>
          <w:rFonts w:eastAsia="PMingLiU"/>
          <w:b/>
          <w:bCs/>
          <w:color w:val="00188F"/>
        </w:rPr>
        <w:t>：</w:t>
      </w:r>
      <w:r w:rsidRPr="009E2DF0">
        <w:rPr>
          <w:rFonts w:eastAsia="PMingLiU"/>
        </w:rPr>
        <w:t>「上線時間百分比」係利用下列公式計算：</w:t>
      </w:r>
    </w:p>
    <w:p w14:paraId="266902A5" w14:textId="77777777" w:rsidR="008520C7" w:rsidRPr="009E2DF0" w:rsidRDefault="00000000" w:rsidP="00294053">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0D0CE279" w14:textId="77777777" w:rsidR="009E2DF0" w:rsidRDefault="009E2DF0" w:rsidP="009E2DF0">
      <w:pPr>
        <w:pStyle w:val="ProductList-Body"/>
        <w:tabs>
          <w:tab w:val="clear" w:pos="360"/>
        </w:tabs>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06E64622" w14:textId="77777777" w:rsidR="00FB470D" w:rsidRPr="00FB470D" w:rsidRDefault="00FB470D" w:rsidP="009E2DF0">
      <w:pPr>
        <w:pStyle w:val="ProductList-Body"/>
        <w:tabs>
          <w:tab w:val="clear" w:pos="360"/>
        </w:tabs>
        <w:rPr>
          <w:rFonts w:eastAsia="PMingLiU"/>
          <w:szCs w:val="18"/>
          <w:lang w:val="en-US"/>
        </w:rPr>
      </w:pPr>
    </w:p>
    <w:p w14:paraId="69EEBB19" w14:textId="77777777" w:rsidR="009E2DF0" w:rsidRPr="009E2DF0" w:rsidRDefault="009E2DF0" w:rsidP="009E2DF0">
      <w:pPr>
        <w:pStyle w:val="ProductList-Body"/>
        <w:rPr>
          <w:rFonts w:eastAsia="PMingLiU"/>
        </w:rPr>
      </w:pPr>
      <w:r w:rsidRPr="009E2DF0">
        <w:rPr>
          <w:rFonts w:eastAsia="PMingLiU"/>
          <w:b/>
          <w:bCs/>
          <w:color w:val="00188F"/>
        </w:rPr>
        <w:t>服務折讓</w:t>
      </w:r>
      <w:r w:rsidRPr="008719DE">
        <w:rPr>
          <w:rFonts w:eastAsia="PMingLiU"/>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272D745" w14:textId="77777777" w:rsidTr="003C4FD2">
        <w:trPr>
          <w:tblHeader/>
        </w:trPr>
        <w:tc>
          <w:tcPr>
            <w:tcW w:w="5400" w:type="dxa"/>
            <w:shd w:val="clear" w:color="auto" w:fill="0072C6"/>
          </w:tcPr>
          <w:p w14:paraId="068C8BF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8E2736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5414E6E" w14:textId="77777777" w:rsidTr="003C4FD2">
        <w:tc>
          <w:tcPr>
            <w:tcW w:w="5400" w:type="dxa"/>
          </w:tcPr>
          <w:p w14:paraId="0AB92E2A"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D2CA84B"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00C67F57" w14:textId="77777777" w:rsidTr="003C4FD2">
        <w:tc>
          <w:tcPr>
            <w:tcW w:w="5400" w:type="dxa"/>
          </w:tcPr>
          <w:p w14:paraId="256AB2FF"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9619CBC"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4FF6B045" w14:textId="77777777" w:rsidTr="003C4FD2">
        <w:tc>
          <w:tcPr>
            <w:tcW w:w="5400" w:type="dxa"/>
          </w:tcPr>
          <w:p w14:paraId="5A0FD211"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2BFACF7D"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45D53A4E" w14:textId="317B41F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02AAA1D" w14:textId="77777777" w:rsidR="009E2DF0" w:rsidRPr="009E2DF0" w:rsidRDefault="009E2DF0" w:rsidP="009E2DF0">
      <w:pPr>
        <w:pStyle w:val="ProductList-Offering2Heading"/>
        <w:keepNext/>
        <w:outlineLvl w:val="2"/>
        <w:rPr>
          <w:rFonts w:eastAsia="PMingLiU"/>
        </w:rPr>
      </w:pPr>
      <w:bookmarkStart w:id="89" w:name="_Toc239086967"/>
      <w:r w:rsidRPr="009E2DF0">
        <w:rPr>
          <w:rFonts w:eastAsia="PMingLiU"/>
        </w:rPr>
        <w:t>Office Online</w:t>
      </w:r>
      <w:bookmarkEnd w:id="85"/>
      <w:bookmarkEnd w:id="89"/>
    </w:p>
    <w:p w14:paraId="1FCCE3F8" w14:textId="77777777" w:rsidR="009E2DF0" w:rsidRPr="009E2DF0" w:rsidRDefault="009E2DF0" w:rsidP="003C4FD2">
      <w:pPr>
        <w:pStyle w:val="ProductList-Body"/>
        <w:ind w:right="-180"/>
        <w:rPr>
          <w:rFonts w:eastAsia="PMingLiU"/>
        </w:rPr>
      </w:pPr>
      <w:r w:rsidRPr="009E2DF0">
        <w:rPr>
          <w:rFonts w:eastAsia="PMingLiU"/>
          <w:b/>
          <w:color w:val="00188F"/>
        </w:rPr>
        <w:t>停機時間</w:t>
      </w:r>
      <w:r w:rsidRPr="008719DE">
        <w:rPr>
          <w:rFonts w:eastAsia="PMingLiU"/>
          <w:b/>
          <w:color w:val="00188F"/>
        </w:rPr>
        <w:t>：</w:t>
      </w:r>
      <w:r w:rsidRPr="009E2DF0">
        <w:rPr>
          <w:rFonts w:eastAsia="PMingLiU"/>
          <w:szCs w:val="18"/>
        </w:rPr>
        <w:t>使用者無法使用</w:t>
      </w:r>
      <w:r w:rsidRPr="009E2DF0">
        <w:rPr>
          <w:rFonts w:eastAsia="PMingLiU"/>
          <w:szCs w:val="18"/>
        </w:rPr>
        <w:t xml:space="preserve"> Web </w:t>
      </w:r>
      <w:r w:rsidRPr="009E2DF0">
        <w:rPr>
          <w:rFonts w:eastAsia="PMingLiU"/>
          <w:szCs w:val="18"/>
        </w:rPr>
        <w:t>應用程式來檢視和編輯其具備適當權限之</w:t>
      </w:r>
      <w:r w:rsidRPr="009E2DF0">
        <w:rPr>
          <w:rFonts w:eastAsia="PMingLiU"/>
          <w:szCs w:val="18"/>
        </w:rPr>
        <w:t xml:space="preserve"> SharePoint Online </w:t>
      </w:r>
      <w:r w:rsidRPr="009E2DF0">
        <w:rPr>
          <w:rFonts w:eastAsia="PMingLiU"/>
          <w:szCs w:val="18"/>
        </w:rPr>
        <w:t>網站上所儲存之任何</w:t>
      </w:r>
      <w:r w:rsidRPr="009E2DF0">
        <w:rPr>
          <w:rFonts w:eastAsia="PMingLiU"/>
          <w:szCs w:val="18"/>
        </w:rPr>
        <w:t xml:space="preserve"> Office </w:t>
      </w:r>
      <w:r w:rsidRPr="009E2DF0">
        <w:rPr>
          <w:rFonts w:eastAsia="PMingLiU"/>
          <w:szCs w:val="18"/>
        </w:rPr>
        <w:t>文件的任何期間</w:t>
      </w:r>
      <w:r w:rsidRPr="009E2DF0">
        <w:rPr>
          <w:rFonts w:eastAsia="PMingLiU"/>
        </w:rPr>
        <w:t>。</w:t>
      </w:r>
    </w:p>
    <w:p w14:paraId="7B8EB631"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2597417E" w14:textId="77777777" w:rsidR="008520C7" w:rsidRPr="009E2DF0" w:rsidRDefault="00000000" w:rsidP="00294053">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B58553D"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63CEE52B" w14:textId="77777777" w:rsidR="000672F1" w:rsidRPr="000672F1" w:rsidRDefault="000672F1" w:rsidP="009E2DF0">
      <w:pPr>
        <w:pStyle w:val="ProductList-Body"/>
        <w:rPr>
          <w:rFonts w:eastAsia="PMingLiU"/>
          <w:lang w:val="en-US"/>
        </w:rPr>
      </w:pPr>
    </w:p>
    <w:p w14:paraId="120D3B54"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ED24206" w14:textId="77777777" w:rsidTr="003C4FD2">
        <w:trPr>
          <w:tblHeader/>
        </w:trPr>
        <w:tc>
          <w:tcPr>
            <w:tcW w:w="5400" w:type="dxa"/>
            <w:shd w:val="clear" w:color="auto" w:fill="0072C6"/>
          </w:tcPr>
          <w:p w14:paraId="20A9B67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9C8FE5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B65DD56" w14:textId="77777777" w:rsidTr="003C4FD2">
        <w:tc>
          <w:tcPr>
            <w:tcW w:w="5400" w:type="dxa"/>
          </w:tcPr>
          <w:p w14:paraId="033BA1AC"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1B5ED85"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4146E38D" w14:textId="77777777" w:rsidTr="003C4FD2">
        <w:tc>
          <w:tcPr>
            <w:tcW w:w="5400" w:type="dxa"/>
          </w:tcPr>
          <w:p w14:paraId="6DE90ACD"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0503D28"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0A4AC9C2" w14:textId="77777777" w:rsidTr="003C4FD2">
        <w:tc>
          <w:tcPr>
            <w:tcW w:w="5400" w:type="dxa"/>
          </w:tcPr>
          <w:p w14:paraId="57945EA7"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720022FA"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90" w:name="_Toc457821520"/>
    <w:p w14:paraId="722AD18B" w14:textId="30EC96A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FB5B8EE" w14:textId="77777777" w:rsidR="009E2DF0" w:rsidRPr="009E2DF0" w:rsidRDefault="009E2DF0" w:rsidP="009E2DF0">
      <w:pPr>
        <w:pStyle w:val="ProductList-Offering2Heading"/>
        <w:keepNext/>
        <w:outlineLvl w:val="2"/>
        <w:rPr>
          <w:rFonts w:eastAsia="PMingLiU"/>
        </w:rPr>
      </w:pPr>
      <w:bookmarkStart w:id="91" w:name="_Toc239086968"/>
      <w:r w:rsidRPr="009E2DF0">
        <w:rPr>
          <w:rFonts w:eastAsia="PMingLiU"/>
        </w:rPr>
        <w:t>Office 365 Video</w:t>
      </w:r>
      <w:bookmarkEnd w:id="90"/>
      <w:bookmarkEnd w:id="91"/>
    </w:p>
    <w:p w14:paraId="298470FB"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szCs w:val="18"/>
        </w:rPr>
        <w:t>使用者無法在其具備適當權限及有效內容時於影片入口網站中上傳、檢視或編輯影片的任何期間。</w:t>
      </w:r>
    </w:p>
    <w:p w14:paraId="6945E806"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36B8588A" w14:textId="77777777" w:rsidR="008520C7" w:rsidRPr="009E2DF0" w:rsidRDefault="00000000" w:rsidP="00294053">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EE4EDD6"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4B546C86" w14:textId="77777777" w:rsidR="000672F1" w:rsidRPr="000672F1" w:rsidRDefault="000672F1" w:rsidP="009E2DF0">
      <w:pPr>
        <w:pStyle w:val="ProductList-Body"/>
        <w:rPr>
          <w:rFonts w:eastAsia="PMingLiU"/>
          <w:lang w:val="en-US"/>
        </w:rPr>
      </w:pPr>
    </w:p>
    <w:p w14:paraId="7DC2B1A6" w14:textId="77777777" w:rsidR="009E2DF0" w:rsidRPr="009E2DF0" w:rsidRDefault="009E2DF0" w:rsidP="009E2DF0">
      <w:pPr>
        <w:pStyle w:val="ProductList-Body"/>
        <w:rPr>
          <w:rFonts w:eastAsia="PMingLiU"/>
        </w:rPr>
      </w:pPr>
      <w:r w:rsidRPr="009E2DF0">
        <w:rPr>
          <w:rFonts w:eastAsia="PMingLiU"/>
          <w:b/>
          <w:color w:val="00188F"/>
        </w:rPr>
        <w:t>服務等級承諾</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779FF97" w14:textId="77777777" w:rsidTr="003C4FD2">
        <w:trPr>
          <w:tblHeader/>
        </w:trPr>
        <w:tc>
          <w:tcPr>
            <w:tcW w:w="5400" w:type="dxa"/>
            <w:shd w:val="clear" w:color="auto" w:fill="0072C6"/>
          </w:tcPr>
          <w:p w14:paraId="312635F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1F1774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C9F16C9" w14:textId="77777777" w:rsidTr="003C4FD2">
        <w:tc>
          <w:tcPr>
            <w:tcW w:w="5400" w:type="dxa"/>
          </w:tcPr>
          <w:p w14:paraId="2E4F160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B0DD487"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5EA68256" w14:textId="77777777" w:rsidTr="003C4FD2">
        <w:tc>
          <w:tcPr>
            <w:tcW w:w="5400" w:type="dxa"/>
          </w:tcPr>
          <w:p w14:paraId="0E39EB66"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F085B61"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7AB911FD" w14:textId="77777777" w:rsidTr="003C4FD2">
        <w:tc>
          <w:tcPr>
            <w:tcW w:w="5400" w:type="dxa"/>
          </w:tcPr>
          <w:p w14:paraId="34E2FEE0"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0358A4DB"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92" w:name="_Toc457821521"/>
    <w:p w14:paraId="28F40C1A" w14:textId="0DBDADD1"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580F838" w14:textId="74E48729" w:rsidR="009E2DF0" w:rsidRPr="009E2DF0" w:rsidRDefault="00BB00FC" w:rsidP="00225747">
      <w:pPr>
        <w:pStyle w:val="ProductList-Offering2Heading"/>
        <w:keepNext/>
        <w:outlineLvl w:val="2"/>
        <w:rPr>
          <w:rFonts w:eastAsia="PMingLiU"/>
        </w:rPr>
      </w:pPr>
      <w:bookmarkStart w:id="93" w:name="_Toc239086969"/>
      <w:r w:rsidRPr="00225747">
        <w:rPr>
          <w:rFonts w:eastAsia="PMingLiU" w:hint="eastAsia"/>
        </w:rPr>
        <w:t>工作或</w:t>
      </w:r>
      <w:r w:rsidRPr="00225747">
        <w:rPr>
          <w:rFonts w:ascii="MS Mincho" w:eastAsia="MS Mincho" w:hAnsi="MS Mincho" w:cs="MS Mincho" w:hint="eastAsia"/>
        </w:rPr>
        <w:t>学</w:t>
      </w:r>
      <w:r w:rsidRPr="00225747">
        <w:rPr>
          <w:rFonts w:ascii="PMingLiU" w:eastAsia="PMingLiU" w:hAnsi="PMingLiU" w:cs="PMingLiU" w:hint="eastAsia"/>
        </w:rPr>
        <w:t>校</w:t>
      </w:r>
      <w:r w:rsidR="00F530EB" w:rsidRPr="00225747">
        <w:rPr>
          <w:rFonts w:eastAsia="PMingLiU"/>
        </w:rPr>
        <w:t xml:space="preserve"> </w:t>
      </w:r>
      <w:r w:rsidR="009E2DF0" w:rsidRPr="009E2DF0">
        <w:rPr>
          <w:rFonts w:eastAsia="PMingLiU"/>
        </w:rPr>
        <w:t>OneDrive</w:t>
      </w:r>
      <w:bookmarkEnd w:id="92"/>
      <w:bookmarkEnd w:id="93"/>
    </w:p>
    <w:p w14:paraId="2FBF4DB8" w14:textId="251D8FE4" w:rsidR="009E2DF0" w:rsidRPr="00D2237B" w:rsidRDefault="009E2DF0" w:rsidP="00D2237B">
      <w:pPr>
        <w:rPr>
          <w:rFonts w:ascii="SimSun" w:eastAsia="SimSun" w:hAnsi="SimSun"/>
          <w:sz w:val="16"/>
          <w:szCs w:val="16"/>
          <w:lang w:val="en-US"/>
        </w:rPr>
      </w:pPr>
      <w:r w:rsidRPr="009E2DF0">
        <w:rPr>
          <w:rFonts w:eastAsia="PMingLiU"/>
          <w:b/>
          <w:color w:val="00188F"/>
        </w:rPr>
        <w:t>停機時間</w:t>
      </w:r>
      <w:r w:rsidRPr="008719DE">
        <w:rPr>
          <w:rFonts w:eastAsia="PMingLiU"/>
          <w:b/>
          <w:color w:val="00188F"/>
        </w:rPr>
        <w:t>：</w:t>
      </w:r>
      <w:r w:rsidR="00FE6EC1" w:rsidRPr="00D77533">
        <w:rPr>
          <w:rFonts w:ascii="Calibri" w:eastAsia="PMingLiU" w:hAnsi="Calibri" w:cs="Calibri"/>
        </w:rPr>
        <w:t>使用者無法檢視或編輯其在</w:t>
      </w:r>
      <w:r w:rsidR="00FE6EC1" w:rsidRPr="00D77533">
        <w:rPr>
          <w:rFonts w:ascii="Calibri" w:eastAsia="PMingLiU" w:hAnsi="Calibri" w:cs="Calibri"/>
        </w:rPr>
        <w:t xml:space="preserve"> OneDrive (</w:t>
      </w:r>
      <w:r w:rsidR="00FE6EC1" w:rsidRPr="00D77533">
        <w:rPr>
          <w:rFonts w:ascii="Calibri" w:eastAsia="PMingLiU" w:hAnsi="Calibri" w:cs="Calibri"/>
        </w:rPr>
        <w:t>工作</w:t>
      </w:r>
      <w:r w:rsidR="00FE6EC1" w:rsidRPr="00D77533">
        <w:rPr>
          <w:rFonts w:ascii="Calibri" w:eastAsia="PMingLiU" w:hAnsi="Calibri" w:cs="Calibri"/>
        </w:rPr>
        <w:t>/</w:t>
      </w:r>
      <w:r w:rsidR="00FE6EC1" w:rsidRPr="00D77533">
        <w:rPr>
          <w:rFonts w:ascii="Calibri" w:eastAsia="PMingLiU" w:hAnsi="Calibri" w:cs="Calibri"/>
        </w:rPr>
        <w:t>學校</w:t>
      </w:r>
      <w:r w:rsidR="00FE6EC1" w:rsidRPr="00D77533">
        <w:rPr>
          <w:rFonts w:ascii="Calibri" w:eastAsia="PMingLiU" w:hAnsi="Calibri" w:cs="Calibri"/>
        </w:rPr>
        <w:t xml:space="preserve">) </w:t>
      </w:r>
      <w:r w:rsidR="00FE6EC1" w:rsidRPr="00D77533">
        <w:rPr>
          <w:rFonts w:ascii="Calibri" w:eastAsia="PMingLiU" w:hAnsi="Calibri" w:cs="Calibri"/>
        </w:rPr>
        <w:t>儲存空間上所儲存檔案的任何期間。</w:t>
      </w:r>
    </w:p>
    <w:p w14:paraId="20AC2D22"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592970D6" w14:textId="77777777" w:rsidR="008520C7" w:rsidRPr="009E2DF0" w:rsidRDefault="00000000" w:rsidP="00294053">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2297BA17"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2689734C" w14:textId="77777777" w:rsidR="000672F1" w:rsidRPr="000672F1" w:rsidRDefault="000672F1" w:rsidP="009E2DF0">
      <w:pPr>
        <w:pStyle w:val="ProductList-Body"/>
        <w:rPr>
          <w:rFonts w:eastAsia="PMingLiU"/>
          <w:lang w:val="en-US"/>
        </w:rPr>
      </w:pPr>
    </w:p>
    <w:p w14:paraId="4CD24BD2"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ECACECB" w14:textId="77777777" w:rsidTr="003C4FD2">
        <w:trPr>
          <w:tblHeader/>
        </w:trPr>
        <w:tc>
          <w:tcPr>
            <w:tcW w:w="5400" w:type="dxa"/>
            <w:shd w:val="clear" w:color="auto" w:fill="0072C6"/>
          </w:tcPr>
          <w:p w14:paraId="3AB39AB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743601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CBD0094" w14:textId="77777777" w:rsidTr="003C4FD2">
        <w:tc>
          <w:tcPr>
            <w:tcW w:w="5400" w:type="dxa"/>
          </w:tcPr>
          <w:p w14:paraId="156BF334"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95DC0DE"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7D58C84C" w14:textId="77777777" w:rsidTr="003C4FD2">
        <w:tc>
          <w:tcPr>
            <w:tcW w:w="5400" w:type="dxa"/>
          </w:tcPr>
          <w:p w14:paraId="09CC183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5CABA44"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0226227F" w14:textId="77777777" w:rsidTr="003C4FD2">
        <w:tc>
          <w:tcPr>
            <w:tcW w:w="5400" w:type="dxa"/>
          </w:tcPr>
          <w:p w14:paraId="520906B7" w14:textId="77777777" w:rsidR="009E2DF0" w:rsidRPr="009E2DF0" w:rsidRDefault="009E2DF0" w:rsidP="003C4FD2">
            <w:pPr>
              <w:pStyle w:val="ProductList-OfferingBody"/>
              <w:keepNext/>
              <w:jc w:val="center"/>
              <w:rPr>
                <w:rFonts w:eastAsia="PMingLiU"/>
              </w:rPr>
            </w:pPr>
            <w:r w:rsidRPr="009E2DF0">
              <w:rPr>
                <w:rFonts w:eastAsia="PMingLiU"/>
              </w:rPr>
              <w:t>&lt; 95%</w:t>
            </w:r>
          </w:p>
        </w:tc>
        <w:tc>
          <w:tcPr>
            <w:tcW w:w="5400" w:type="dxa"/>
          </w:tcPr>
          <w:p w14:paraId="3F53851B"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94" w:name="_Toc457821522"/>
    <w:p w14:paraId="0C0612C5" w14:textId="6B69457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00ABE9F" w14:textId="77777777" w:rsidR="009E2DF0" w:rsidRPr="009E2DF0" w:rsidRDefault="009E2DF0" w:rsidP="009E2DF0">
      <w:pPr>
        <w:pStyle w:val="ProductList-Offering2Heading"/>
        <w:outlineLvl w:val="2"/>
        <w:rPr>
          <w:rFonts w:eastAsia="PMingLiU"/>
        </w:rPr>
      </w:pPr>
      <w:bookmarkStart w:id="95" w:name="_Toc239086970"/>
      <w:r w:rsidRPr="009E2DF0">
        <w:rPr>
          <w:rFonts w:eastAsia="PMingLiU"/>
        </w:rPr>
        <w:t>Project</w:t>
      </w:r>
      <w:bookmarkEnd w:id="94"/>
      <w:bookmarkEnd w:id="95"/>
    </w:p>
    <w:p w14:paraId="173FCD4B"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szCs w:val="18"/>
        </w:rPr>
        <w:t>使用者無法使用</w:t>
      </w:r>
      <w:r w:rsidRPr="009E2DF0">
        <w:rPr>
          <w:rFonts w:eastAsia="PMingLiU"/>
          <w:szCs w:val="18"/>
        </w:rPr>
        <w:t xml:space="preserve"> Project Web </w:t>
      </w:r>
      <w:r w:rsidRPr="009E2DF0">
        <w:rPr>
          <w:rFonts w:eastAsia="PMingLiU"/>
          <w:szCs w:val="18"/>
        </w:rPr>
        <w:t>應用程式讀取或寫入其具備適當權限之</w:t>
      </w:r>
      <w:r w:rsidRPr="009E2DF0">
        <w:rPr>
          <w:rFonts w:eastAsia="PMingLiU"/>
          <w:szCs w:val="18"/>
        </w:rPr>
        <w:t xml:space="preserve"> SharePoint Online </w:t>
      </w:r>
      <w:r w:rsidRPr="009E2DF0">
        <w:rPr>
          <w:rFonts w:eastAsia="PMingLiU"/>
          <w:szCs w:val="18"/>
        </w:rPr>
        <w:t>網站集合的任何部分之任何期間。</w:t>
      </w:r>
    </w:p>
    <w:p w14:paraId="52E54219"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25DA9F41" w14:textId="77777777" w:rsidR="008520C7" w:rsidRPr="009E2DF0" w:rsidRDefault="00000000" w:rsidP="00294053">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0D60DE5C"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0C1041DD"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0C363AD" w14:textId="77777777" w:rsidTr="003C4FD2">
        <w:trPr>
          <w:tblHeader/>
        </w:trPr>
        <w:tc>
          <w:tcPr>
            <w:tcW w:w="5400" w:type="dxa"/>
            <w:shd w:val="clear" w:color="auto" w:fill="0072C6"/>
          </w:tcPr>
          <w:p w14:paraId="66BB794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1276E6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1AF4A71" w14:textId="77777777" w:rsidTr="003C4FD2">
        <w:tc>
          <w:tcPr>
            <w:tcW w:w="5400" w:type="dxa"/>
          </w:tcPr>
          <w:p w14:paraId="02D399CD"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ABFF88F"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51A0E6F7" w14:textId="77777777" w:rsidTr="003C4FD2">
        <w:tc>
          <w:tcPr>
            <w:tcW w:w="5400" w:type="dxa"/>
          </w:tcPr>
          <w:p w14:paraId="3CC775E8"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B031DF4"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7822C323" w14:textId="77777777" w:rsidTr="003C4FD2">
        <w:tc>
          <w:tcPr>
            <w:tcW w:w="5400" w:type="dxa"/>
          </w:tcPr>
          <w:p w14:paraId="24C97CF4"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60CB73B5"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96" w:name="_Toc457821523"/>
    <w:p w14:paraId="68A5147E" w14:textId="0C1D806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0100C81" w14:textId="77777777" w:rsidR="009E2DF0" w:rsidRPr="009E2DF0" w:rsidRDefault="009E2DF0" w:rsidP="009E2DF0">
      <w:pPr>
        <w:pStyle w:val="ProductList-Offering2Heading"/>
        <w:outlineLvl w:val="2"/>
        <w:rPr>
          <w:rFonts w:eastAsia="PMingLiU"/>
        </w:rPr>
      </w:pPr>
      <w:bookmarkStart w:id="97" w:name="_Toc239086971"/>
      <w:r w:rsidRPr="009E2DF0">
        <w:rPr>
          <w:rFonts w:eastAsia="PMingLiU"/>
        </w:rPr>
        <w:t>SharePoint Online</w:t>
      </w:r>
      <w:bookmarkEnd w:id="96"/>
      <w:bookmarkEnd w:id="97"/>
    </w:p>
    <w:p w14:paraId="22BC6577"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szCs w:val="18"/>
        </w:rPr>
        <w:t>使用者無法讀取或寫入其具備適當權限之</w:t>
      </w:r>
      <w:r w:rsidRPr="009E2DF0">
        <w:rPr>
          <w:rFonts w:eastAsia="PMingLiU"/>
          <w:szCs w:val="18"/>
        </w:rPr>
        <w:t xml:space="preserve"> SharePoint Online </w:t>
      </w:r>
      <w:r w:rsidRPr="009E2DF0">
        <w:rPr>
          <w:rFonts w:eastAsia="PMingLiU"/>
          <w:szCs w:val="18"/>
        </w:rPr>
        <w:t>網站集合的任何部分之任何期間。</w:t>
      </w:r>
    </w:p>
    <w:p w14:paraId="37DCC48B"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4F1C4E77" w14:textId="77777777" w:rsidR="008520C7" w:rsidRPr="009E2DF0" w:rsidRDefault="00000000" w:rsidP="00B70921">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6794A924"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56C66363"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FD13E9C" w14:textId="77777777" w:rsidTr="003C4FD2">
        <w:trPr>
          <w:tblHeader/>
        </w:trPr>
        <w:tc>
          <w:tcPr>
            <w:tcW w:w="5400" w:type="dxa"/>
            <w:shd w:val="clear" w:color="auto" w:fill="0072C6"/>
          </w:tcPr>
          <w:p w14:paraId="13DFBE1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98CF64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42AD17E" w14:textId="77777777" w:rsidTr="003C4FD2">
        <w:tc>
          <w:tcPr>
            <w:tcW w:w="5400" w:type="dxa"/>
          </w:tcPr>
          <w:p w14:paraId="195BDCB0"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42E02B5"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0E175242" w14:textId="77777777" w:rsidTr="003C4FD2">
        <w:tc>
          <w:tcPr>
            <w:tcW w:w="5400" w:type="dxa"/>
          </w:tcPr>
          <w:p w14:paraId="19B38C7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81F9156"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3A061588" w14:textId="77777777" w:rsidTr="003C4FD2">
        <w:tc>
          <w:tcPr>
            <w:tcW w:w="5400" w:type="dxa"/>
          </w:tcPr>
          <w:p w14:paraId="2FBB626D"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42BBCF22"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98" w:name="_Toc457821524"/>
    <w:p w14:paraId="1674D581" w14:textId="774EDBEC"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C69CEAE" w14:textId="77777777" w:rsidR="00594DDA" w:rsidRDefault="00594DDA">
      <w:pPr>
        <w:rPr>
          <w:rFonts w:asciiTheme="majorHAnsi" w:eastAsia="PMingLiU" w:hAnsiTheme="majorHAnsi"/>
          <w:b/>
          <w:color w:val="0072C6"/>
          <w:sz w:val="28"/>
        </w:rPr>
      </w:pPr>
      <w:bookmarkStart w:id="99" w:name="_Toc457821525"/>
      <w:bookmarkStart w:id="100" w:name="_Toc526859637"/>
      <w:bookmarkEnd w:id="98"/>
      <w:r>
        <w:rPr>
          <w:rFonts w:eastAsia="PMingLiU"/>
        </w:rPr>
        <w:br w:type="page"/>
      </w:r>
    </w:p>
    <w:p w14:paraId="0279F112" w14:textId="6B288456" w:rsidR="009E2DF0" w:rsidRPr="009E2DF0" w:rsidRDefault="009E2DF0" w:rsidP="009E2DF0">
      <w:pPr>
        <w:pStyle w:val="ProductList-Offering2Heading"/>
        <w:outlineLvl w:val="2"/>
        <w:rPr>
          <w:rFonts w:eastAsia="PMingLiU"/>
        </w:rPr>
      </w:pPr>
      <w:bookmarkStart w:id="101" w:name="_Toc239086972"/>
      <w:r w:rsidRPr="009E2DF0">
        <w:rPr>
          <w:rFonts w:eastAsia="PMingLiU"/>
        </w:rPr>
        <w:t xml:space="preserve">Microsoft Teams – </w:t>
      </w:r>
      <w:r w:rsidRPr="009E2DF0">
        <w:rPr>
          <w:rFonts w:eastAsia="PMingLiU"/>
        </w:rPr>
        <w:t>通話方案、</w:t>
      </w:r>
      <w:r w:rsidR="006D163D">
        <w:rPr>
          <w:rFonts w:eastAsia="PMingLiU"/>
          <w:lang w:val="en-US"/>
        </w:rPr>
        <w:t>Teams</w:t>
      </w:r>
      <w:r w:rsidRPr="009E2DF0">
        <w:rPr>
          <w:rFonts w:eastAsia="PMingLiU"/>
        </w:rPr>
        <w:t>電話統和音訊會議</w:t>
      </w:r>
      <w:bookmarkEnd w:id="99"/>
      <w:bookmarkEnd w:id="100"/>
      <w:bookmarkEnd w:id="101"/>
    </w:p>
    <w:p w14:paraId="1B21FE8F" w14:textId="77777777" w:rsidR="009E2DF0" w:rsidRPr="009E2DF0" w:rsidRDefault="009E2DF0" w:rsidP="003C4FD2">
      <w:pPr>
        <w:spacing w:after="0" w:line="240" w:lineRule="auto"/>
        <w:ind w:right="-153"/>
        <w:rPr>
          <w:rFonts w:ascii="Calibri" w:eastAsia="PMingLiU" w:hAnsi="Calibri" w:cs="Times New Roman"/>
          <w:sz w:val="18"/>
          <w:szCs w:val="18"/>
        </w:rPr>
      </w:pPr>
      <w:r w:rsidRPr="009E2DF0">
        <w:rPr>
          <w:rFonts w:ascii="Calibri" w:eastAsia="PMingLiU" w:hAnsi="Calibri" w:cs="Times New Roman"/>
          <w:b/>
          <w:color w:val="00188F"/>
          <w:sz w:val="18"/>
        </w:rPr>
        <w:t>停機時間</w:t>
      </w:r>
      <w:r w:rsidRPr="008719DE">
        <w:rPr>
          <w:rFonts w:ascii="Calibri" w:eastAsia="PMingLiU" w:hAnsi="Calibri" w:cs="Times New Roman"/>
          <w:b/>
          <w:color w:val="00188F"/>
          <w:sz w:val="18"/>
        </w:rPr>
        <w:t>：</w:t>
      </w:r>
      <w:r w:rsidRPr="009E2DF0">
        <w:rPr>
          <w:rFonts w:ascii="Calibri" w:eastAsia="PMingLiU" w:hAnsi="Calibri" w:cs="Times New Roman"/>
          <w:sz w:val="18"/>
          <w:szCs w:val="18"/>
        </w:rPr>
        <w:t>係指使用者無法啟動</w:t>
      </w:r>
      <w:r w:rsidRPr="009E2DF0">
        <w:rPr>
          <w:rFonts w:ascii="Calibri" w:eastAsia="PMingLiU" w:hAnsi="Calibri" w:cs="Times New Roman"/>
          <w:sz w:val="18"/>
          <w:szCs w:val="18"/>
        </w:rPr>
        <w:t xml:space="preserve"> PSTN </w:t>
      </w:r>
      <w:r w:rsidRPr="009E2DF0">
        <w:rPr>
          <w:rFonts w:ascii="Calibri" w:eastAsia="PMingLiU" w:hAnsi="Calibri" w:cs="Times New Roman"/>
          <w:sz w:val="18"/>
          <w:szCs w:val="18"/>
        </w:rPr>
        <w:t>通話或無法透過</w:t>
      </w:r>
      <w:r w:rsidRPr="009E2DF0">
        <w:rPr>
          <w:rFonts w:ascii="Calibri" w:eastAsia="PMingLiU" w:hAnsi="Calibri" w:cs="Times New Roman"/>
          <w:sz w:val="18"/>
          <w:szCs w:val="18"/>
        </w:rPr>
        <w:t xml:space="preserve"> PSTN </w:t>
      </w:r>
      <w:r w:rsidRPr="009E2DF0">
        <w:rPr>
          <w:rFonts w:ascii="Calibri" w:eastAsia="PMingLiU" w:hAnsi="Calibri" w:cs="Times New Roman"/>
          <w:sz w:val="18"/>
          <w:szCs w:val="18"/>
        </w:rPr>
        <w:t>撥入會議音訊，或是無法使用通話佇列或自動語音應答處理通話的任何期間。</w:t>
      </w:r>
    </w:p>
    <w:p w14:paraId="6FF72752" w14:textId="77777777" w:rsidR="009E2DF0" w:rsidRPr="009E2DF0" w:rsidRDefault="009E2DF0" w:rsidP="009E2DF0">
      <w:pPr>
        <w:spacing w:after="0" w:line="240" w:lineRule="auto"/>
        <w:rPr>
          <w:rFonts w:ascii="Calibri" w:eastAsia="PMingLiU" w:hAnsi="Calibri" w:cs="Times New Roman"/>
          <w:sz w:val="18"/>
          <w:szCs w:val="18"/>
        </w:rPr>
      </w:pPr>
      <w:r w:rsidRPr="009E2DF0">
        <w:rPr>
          <w:rFonts w:ascii="Calibri" w:eastAsia="PMingLiU" w:hAnsi="Calibri" w:cs="Times New Roman"/>
          <w:b/>
          <w:color w:val="00188F"/>
          <w:sz w:val="18"/>
        </w:rPr>
        <w:t>上線時間百分比</w:t>
      </w:r>
      <w:r w:rsidRPr="008719DE">
        <w:rPr>
          <w:rFonts w:ascii="Calibri" w:eastAsia="PMingLiU" w:hAnsi="Calibri" w:cs="Times New Roman"/>
          <w:b/>
          <w:color w:val="00188F"/>
          <w:sz w:val="18"/>
        </w:rPr>
        <w:t>：</w:t>
      </w:r>
      <w:r w:rsidRPr="009E2DF0">
        <w:rPr>
          <w:rFonts w:ascii="Calibri" w:eastAsia="PMingLiU" w:hAnsi="Calibri" w:cs="Times New Roman"/>
          <w:sz w:val="18"/>
          <w:szCs w:val="18"/>
        </w:rPr>
        <w:t>「上線時間百分比」是使用下列公式針對各個服務進行計算：</w:t>
      </w:r>
    </w:p>
    <w:p w14:paraId="36690772" w14:textId="77777777" w:rsidR="008520C7" w:rsidRPr="009E2DF0" w:rsidRDefault="00000000" w:rsidP="00B70921">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30DDFC80" w14:textId="77777777" w:rsidR="009E2DF0" w:rsidRPr="009E2DF0" w:rsidRDefault="009E2DF0" w:rsidP="009E2DF0">
      <w:pPr>
        <w:spacing w:after="0" w:line="240" w:lineRule="auto"/>
        <w:rPr>
          <w:rFonts w:ascii="Calibri" w:eastAsia="PMingLiU" w:hAnsi="Calibri" w:cs="Times New Roman"/>
          <w:sz w:val="18"/>
          <w:szCs w:val="18"/>
        </w:rPr>
      </w:pPr>
      <w:r w:rsidRPr="009E2DF0">
        <w:rPr>
          <w:rFonts w:ascii="Calibri" w:eastAsia="PMingLiU" w:hAnsi="Calibri" w:cs="Times New Roman"/>
          <w:sz w:val="18"/>
          <w:szCs w:val="18"/>
        </w:rPr>
        <w:t>停機時間以使用者分鐘數計算；亦即針對每個適用期間，停機時間為該適用期間發生之每個事件的總時間長度</w:t>
      </w:r>
      <w:r w:rsidRPr="009E2DF0">
        <w:rPr>
          <w:rFonts w:ascii="Calibri" w:eastAsia="PMingLiU" w:hAnsi="Calibri" w:cs="Times New Roman"/>
          <w:sz w:val="18"/>
          <w:szCs w:val="18"/>
        </w:rPr>
        <w:t xml:space="preserve"> (</w:t>
      </w:r>
      <w:r w:rsidRPr="009E2DF0">
        <w:rPr>
          <w:rFonts w:ascii="Calibri" w:eastAsia="PMingLiU" w:hAnsi="Calibri" w:cs="Times New Roman"/>
          <w:sz w:val="18"/>
          <w:szCs w:val="18"/>
        </w:rPr>
        <w:t>以分鐘計</w:t>
      </w:r>
      <w:r w:rsidRPr="009E2DF0">
        <w:rPr>
          <w:rFonts w:ascii="Calibri" w:eastAsia="PMingLiU" w:hAnsi="Calibri" w:cs="Times New Roman"/>
          <w:sz w:val="18"/>
          <w:szCs w:val="18"/>
        </w:rPr>
        <w:t>)</w:t>
      </w:r>
      <w:r w:rsidRPr="009E2DF0">
        <w:rPr>
          <w:rFonts w:ascii="Calibri" w:eastAsia="PMingLiU" w:hAnsi="Calibri" w:cs="Times New Roman"/>
          <w:sz w:val="18"/>
          <w:szCs w:val="18"/>
        </w:rPr>
        <w:t>，乘以受該事件影響的使用者人數。折讓將僅針對受影響之實際服務支付。</w:t>
      </w:r>
    </w:p>
    <w:p w14:paraId="4F2C8487" w14:textId="77777777" w:rsidR="009E2DF0" w:rsidRPr="009E2DF0" w:rsidRDefault="009E2DF0" w:rsidP="009E2DF0">
      <w:pPr>
        <w:spacing w:after="0" w:line="240" w:lineRule="auto"/>
        <w:rPr>
          <w:rFonts w:ascii="Calibri" w:eastAsia="PMingLiU" w:hAnsi="Calibri" w:cs="Times New Roman"/>
          <w:sz w:val="18"/>
          <w:szCs w:val="18"/>
        </w:rPr>
      </w:pPr>
    </w:p>
    <w:p w14:paraId="79E51A90" w14:textId="77777777" w:rsidR="009E2DF0" w:rsidRDefault="009E2DF0" w:rsidP="009E2DF0">
      <w:pPr>
        <w:spacing w:after="0" w:line="240" w:lineRule="auto"/>
        <w:rPr>
          <w:rFonts w:ascii="Calibri" w:eastAsia="PMingLiU" w:hAnsi="Calibri" w:cs="Times New Roman"/>
          <w:sz w:val="18"/>
          <w:szCs w:val="18"/>
          <w:lang w:val="en-US"/>
        </w:rPr>
      </w:pPr>
      <w:r w:rsidRPr="009E2DF0">
        <w:rPr>
          <w:rFonts w:ascii="Calibri" w:eastAsia="PMingLiU" w:hAnsi="Calibri" w:cs="Times New Roman"/>
          <w:sz w:val="18"/>
          <w:szCs w:val="18"/>
        </w:rPr>
        <w:t>此</w:t>
      </w:r>
      <w:r w:rsidRPr="009E2DF0">
        <w:rPr>
          <w:rFonts w:ascii="Calibri" w:eastAsia="PMingLiU" w:hAnsi="Calibri" w:cs="Times New Roman"/>
          <w:sz w:val="18"/>
          <w:szCs w:val="18"/>
        </w:rPr>
        <w:t xml:space="preserve"> SLA </w:t>
      </w:r>
      <w:r w:rsidRPr="009E2DF0">
        <w:rPr>
          <w:rFonts w:ascii="Calibri" w:eastAsia="PMingLiU" w:hAnsi="Calibri" w:cs="Times New Roman"/>
          <w:sz w:val="18"/>
          <w:szCs w:val="18"/>
        </w:rPr>
        <w:t>不適用於因任何以下失敗而導致的中斷情形：非由</w:t>
      </w:r>
      <w:r w:rsidRPr="009E2DF0">
        <w:rPr>
          <w:rFonts w:ascii="Calibri" w:eastAsia="PMingLiU" w:hAnsi="Calibri" w:cs="Times New Roman"/>
          <w:sz w:val="18"/>
          <w:szCs w:val="18"/>
        </w:rPr>
        <w:t xml:space="preserve"> Microsoft </w:t>
      </w:r>
      <w:r w:rsidRPr="009E2DF0">
        <w:rPr>
          <w:rFonts w:ascii="Calibri" w:eastAsia="PMingLiU" w:hAnsi="Calibri" w:cs="Times New Roman"/>
          <w:sz w:val="18"/>
          <w:szCs w:val="18"/>
        </w:rPr>
        <w:t>控制之第三方軟體、設備或服務，或是非由</w:t>
      </w:r>
      <w:r w:rsidRPr="009E2DF0">
        <w:rPr>
          <w:rFonts w:ascii="Calibri" w:eastAsia="PMingLiU" w:hAnsi="Calibri" w:cs="Times New Roman"/>
          <w:sz w:val="18"/>
          <w:szCs w:val="18"/>
        </w:rPr>
        <w:t xml:space="preserve"> Microsoft </w:t>
      </w:r>
      <w:r w:rsidRPr="009E2DF0">
        <w:rPr>
          <w:rFonts w:ascii="Calibri" w:eastAsia="PMingLiU" w:hAnsi="Calibri" w:cs="Times New Roman"/>
          <w:sz w:val="18"/>
          <w:szCs w:val="18"/>
        </w:rPr>
        <w:t>本身做為本服務之一環而執行之</w:t>
      </w:r>
      <w:r w:rsidRPr="009E2DF0">
        <w:rPr>
          <w:rFonts w:ascii="Calibri" w:eastAsia="PMingLiU" w:hAnsi="Calibri" w:cs="Times New Roman"/>
          <w:sz w:val="18"/>
          <w:szCs w:val="18"/>
        </w:rPr>
        <w:t xml:space="preserve"> Microsoft </w:t>
      </w:r>
      <w:r w:rsidRPr="009E2DF0">
        <w:rPr>
          <w:rFonts w:ascii="Calibri" w:eastAsia="PMingLiU" w:hAnsi="Calibri" w:cs="Times New Roman"/>
          <w:sz w:val="18"/>
          <w:szCs w:val="18"/>
        </w:rPr>
        <w:t>軟體。</w:t>
      </w:r>
    </w:p>
    <w:p w14:paraId="55BEFEAA"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965748F" w14:textId="77777777" w:rsidTr="003C4FD2">
        <w:trPr>
          <w:tblHeader/>
        </w:trPr>
        <w:tc>
          <w:tcPr>
            <w:tcW w:w="5400" w:type="dxa"/>
            <w:shd w:val="clear" w:color="auto" w:fill="0072C6"/>
          </w:tcPr>
          <w:p w14:paraId="1B3CA79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0F6DC1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D24E98" w:rsidRPr="009E2DF0" w14:paraId="25C397CF" w14:textId="77777777" w:rsidTr="003C4FD2">
        <w:tc>
          <w:tcPr>
            <w:tcW w:w="5400" w:type="dxa"/>
          </w:tcPr>
          <w:p w14:paraId="2A1D7E84" w14:textId="0C351DF9" w:rsidR="00D24E98" w:rsidRPr="009E2DF0" w:rsidRDefault="00D24E98" w:rsidP="00D24E98">
            <w:pPr>
              <w:pStyle w:val="ProductList-OfferingBody"/>
              <w:jc w:val="center"/>
              <w:rPr>
                <w:rFonts w:eastAsia="PMingLiU"/>
              </w:rPr>
            </w:pPr>
            <w:r w:rsidRPr="00563BCC">
              <w:t>&lt; 99.999%</w:t>
            </w:r>
          </w:p>
        </w:tc>
        <w:tc>
          <w:tcPr>
            <w:tcW w:w="5400" w:type="dxa"/>
          </w:tcPr>
          <w:p w14:paraId="488B5EE0" w14:textId="6CCBA20F" w:rsidR="00D24E98" w:rsidRPr="009E2DF0" w:rsidRDefault="00D24E98" w:rsidP="00D24E98">
            <w:pPr>
              <w:pStyle w:val="ProductList-OfferingBody"/>
              <w:jc w:val="center"/>
              <w:rPr>
                <w:rFonts w:eastAsia="PMingLiU"/>
              </w:rPr>
            </w:pPr>
            <w:r w:rsidRPr="00563BCC">
              <w:t>5%</w:t>
            </w:r>
          </w:p>
        </w:tc>
      </w:tr>
      <w:tr w:rsidR="009E2DF0" w:rsidRPr="009E2DF0" w14:paraId="38AC9F44" w14:textId="77777777" w:rsidTr="003C4FD2">
        <w:tc>
          <w:tcPr>
            <w:tcW w:w="5400" w:type="dxa"/>
          </w:tcPr>
          <w:p w14:paraId="64355981"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6DB7A11C"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1984CE2" w14:textId="77777777" w:rsidTr="003C4FD2">
        <w:tc>
          <w:tcPr>
            <w:tcW w:w="5400" w:type="dxa"/>
          </w:tcPr>
          <w:p w14:paraId="5166C35A"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E6130C1"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2FE7314E" w14:textId="77777777" w:rsidTr="003C4FD2">
        <w:tc>
          <w:tcPr>
            <w:tcW w:w="5400" w:type="dxa"/>
          </w:tcPr>
          <w:p w14:paraId="6ACA3BD0"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B657FDD"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6CC4E922" w14:textId="77777777" w:rsidTr="003C4FD2">
        <w:tc>
          <w:tcPr>
            <w:tcW w:w="5400" w:type="dxa"/>
          </w:tcPr>
          <w:p w14:paraId="535B4617"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6F9CC881"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102" w:name="_Toc457821526"/>
    <w:p w14:paraId="5930A952" w14:textId="765F54A8"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ADCA540" w14:textId="77777777" w:rsidR="009E2DF0" w:rsidRPr="009E2DF0" w:rsidRDefault="009E2DF0" w:rsidP="009E2DF0">
      <w:pPr>
        <w:pStyle w:val="ProductList-Offering2Heading"/>
        <w:outlineLvl w:val="2"/>
        <w:rPr>
          <w:rFonts w:eastAsia="PMingLiU"/>
        </w:rPr>
      </w:pPr>
      <w:bookmarkStart w:id="103" w:name="_Toc239086973"/>
      <w:r w:rsidRPr="009E2DF0">
        <w:rPr>
          <w:rFonts w:eastAsia="PMingLiU"/>
        </w:rPr>
        <w:t xml:space="preserve">Microsoft Teams – </w:t>
      </w:r>
      <w:r w:rsidRPr="009E2DF0">
        <w:rPr>
          <w:rFonts w:eastAsia="PMingLiU"/>
        </w:rPr>
        <w:t>語音品質</w:t>
      </w:r>
      <w:bookmarkEnd w:id="102"/>
      <w:bookmarkEnd w:id="103"/>
    </w:p>
    <w:p w14:paraId="3DBC68C2" w14:textId="77777777" w:rsidR="009E2DF0" w:rsidRPr="009E2DF0" w:rsidRDefault="009E2DF0" w:rsidP="009E2DF0">
      <w:pPr>
        <w:pStyle w:val="ProductList-Body"/>
        <w:rPr>
          <w:rFonts w:eastAsia="PMingLiU"/>
        </w:rPr>
      </w:pPr>
      <w:r w:rsidRPr="009E2DF0">
        <w:rPr>
          <w:rFonts w:eastAsia="PMingLiU"/>
        </w:rPr>
        <w:t>本</w:t>
      </w:r>
      <w:r w:rsidRPr="009E2DF0">
        <w:rPr>
          <w:rFonts w:eastAsia="PMingLiU"/>
        </w:rPr>
        <w:t xml:space="preserve"> SLA </w:t>
      </w:r>
      <w:r w:rsidRPr="009E2DF0">
        <w:rPr>
          <w:rFonts w:eastAsia="PMingLiU"/>
        </w:rPr>
        <w:t>適用於任何由語音服務使用者於訂閱範圍內撥出的合格通話</w:t>
      </w:r>
      <w:r w:rsidRPr="009E2DF0">
        <w:rPr>
          <w:rFonts w:eastAsia="PMingLiU"/>
        </w:rPr>
        <w:t xml:space="preserve"> (</w:t>
      </w:r>
      <w:r w:rsidRPr="009E2DF0">
        <w:rPr>
          <w:rFonts w:eastAsia="PMingLiU"/>
        </w:rPr>
        <w:t>啟用以撥打任何種類的</w:t>
      </w:r>
      <w:r w:rsidRPr="009E2DF0">
        <w:rPr>
          <w:rFonts w:eastAsia="PMingLiU"/>
        </w:rPr>
        <w:t xml:space="preserve"> VOIP </w:t>
      </w:r>
      <w:r w:rsidRPr="009E2DF0">
        <w:rPr>
          <w:rFonts w:eastAsia="PMingLiU"/>
        </w:rPr>
        <w:t>或</w:t>
      </w:r>
      <w:r w:rsidRPr="009E2DF0">
        <w:rPr>
          <w:rFonts w:eastAsia="PMingLiU"/>
        </w:rPr>
        <w:t xml:space="preserve"> PSTN </w:t>
      </w:r>
      <w:r w:rsidRPr="009E2DF0">
        <w:rPr>
          <w:rFonts w:eastAsia="PMingLiU"/>
        </w:rPr>
        <w:t>通話</w:t>
      </w:r>
      <w:r w:rsidRPr="009E2DF0">
        <w:rPr>
          <w:rFonts w:eastAsia="PMingLiU"/>
        </w:rPr>
        <w:t>)</w:t>
      </w:r>
      <w:r w:rsidRPr="009E2DF0">
        <w:rPr>
          <w:rFonts w:eastAsia="PMingLiU"/>
        </w:rPr>
        <w:t>。</w:t>
      </w:r>
    </w:p>
    <w:p w14:paraId="000BB286"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5BCC5C3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合格通話</w:t>
      </w:r>
      <w:r w:rsidRPr="009E2DF0">
        <w:rPr>
          <w:rFonts w:eastAsia="PMingLiU"/>
        </w:rPr>
        <w:t>」係指</w:t>
      </w:r>
      <w:r w:rsidRPr="009E2DF0">
        <w:rPr>
          <w:rFonts w:eastAsia="PMingLiU"/>
        </w:rPr>
        <w:t xml:space="preserve"> Microsoft Teams (</w:t>
      </w:r>
      <w:r w:rsidRPr="009E2DF0">
        <w:rPr>
          <w:rFonts w:eastAsia="PMingLiU"/>
        </w:rPr>
        <w:t>於訂閱範圍內</w:t>
      </w:r>
      <w:r w:rsidRPr="009E2DF0">
        <w:rPr>
          <w:rFonts w:eastAsia="PMingLiU"/>
        </w:rPr>
        <w:t xml:space="preserve">) </w:t>
      </w:r>
      <w:r w:rsidRPr="009E2DF0">
        <w:rPr>
          <w:rFonts w:eastAsia="PMingLiU"/>
        </w:rPr>
        <w:t>撥打之通話，且符合以下兩個條件：</w:t>
      </w:r>
    </w:p>
    <w:p w14:paraId="49FA0019" w14:textId="77777777" w:rsidR="009E2DF0" w:rsidRPr="009E2DF0" w:rsidRDefault="009E2DF0">
      <w:pPr>
        <w:pStyle w:val="ProductList-Body"/>
        <w:numPr>
          <w:ilvl w:val="0"/>
          <w:numId w:val="7"/>
        </w:numPr>
        <w:rPr>
          <w:rFonts w:eastAsia="PMingLiU"/>
        </w:rPr>
      </w:pPr>
      <w:r w:rsidRPr="009E2DF0">
        <w:rPr>
          <w:rFonts w:eastAsia="PMingLiU"/>
        </w:rPr>
        <w:t>該通話由配接乙太網路的</w:t>
      </w:r>
      <w:r w:rsidRPr="009E2DF0">
        <w:rPr>
          <w:rFonts w:eastAsia="PMingLiU"/>
        </w:rPr>
        <w:t xml:space="preserve"> Microsoft Teams </w:t>
      </w:r>
      <w:r w:rsidRPr="009E2DF0">
        <w:rPr>
          <w:rFonts w:eastAsia="PMingLiU"/>
        </w:rPr>
        <w:t>認證</w:t>
      </w:r>
      <w:r w:rsidRPr="009E2DF0">
        <w:rPr>
          <w:rFonts w:eastAsia="PMingLiU"/>
        </w:rPr>
        <w:t xml:space="preserve"> IP </w:t>
      </w:r>
      <w:r w:rsidRPr="009E2DF0">
        <w:rPr>
          <w:rFonts w:eastAsia="PMingLiU"/>
        </w:rPr>
        <w:t>桌面電話撥打</w:t>
      </w:r>
    </w:p>
    <w:p w14:paraId="16E291F5" w14:textId="77777777" w:rsidR="009E2DF0" w:rsidRPr="009E2DF0" w:rsidRDefault="009E2DF0">
      <w:pPr>
        <w:pStyle w:val="ProductList-Body"/>
        <w:numPr>
          <w:ilvl w:val="0"/>
          <w:numId w:val="7"/>
        </w:numPr>
        <w:rPr>
          <w:rFonts w:eastAsia="PMingLiU"/>
        </w:rPr>
      </w:pPr>
      <w:r w:rsidRPr="009E2DF0">
        <w:rPr>
          <w:rFonts w:eastAsia="PMingLiU"/>
        </w:rPr>
        <w:t>該通話之封包損失、抖動與延遲問題是由</w:t>
      </w:r>
      <w:r w:rsidRPr="009E2DF0">
        <w:rPr>
          <w:rFonts w:eastAsia="PMingLiU"/>
        </w:rPr>
        <w:t xml:space="preserve"> Microsoft </w:t>
      </w:r>
      <w:r w:rsidRPr="009E2DF0">
        <w:rPr>
          <w:rFonts w:eastAsia="PMingLiU"/>
        </w:rPr>
        <w:t>管理的網路造成。</w:t>
      </w:r>
    </w:p>
    <w:p w14:paraId="0D061370"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總通話</w:t>
      </w:r>
      <w:r w:rsidRPr="009E2DF0">
        <w:rPr>
          <w:rFonts w:eastAsia="PMingLiU"/>
        </w:rPr>
        <w:t>」係指合格通話之總數</w:t>
      </w:r>
    </w:p>
    <w:p w14:paraId="3D24625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品質不良通話</w:t>
      </w:r>
      <w:r w:rsidRPr="009E2DF0">
        <w:rPr>
          <w:rFonts w:eastAsia="PMingLiU"/>
        </w:rPr>
        <w:t>」係指合格通話之總數，由於</w:t>
      </w:r>
      <w:r w:rsidRPr="009E2DF0">
        <w:rPr>
          <w:rFonts w:eastAsia="PMingLiU"/>
        </w:rPr>
        <w:t xml:space="preserve"> Microsoft </w:t>
      </w:r>
      <w:r w:rsidRPr="009E2DF0">
        <w:rPr>
          <w:rFonts w:eastAsia="PMingLiU"/>
        </w:rPr>
        <w:t>管理的網路內諸多可能影響通話品質的因素而分類為不良。儘管目前的不良通話分類器主要根據網路參數而建立，如</w:t>
      </w:r>
      <w:r w:rsidRPr="009E2DF0">
        <w:rPr>
          <w:rFonts w:eastAsia="PMingLiU"/>
        </w:rPr>
        <w:t xml:space="preserve"> RTT (</w:t>
      </w:r>
      <w:r w:rsidRPr="009E2DF0">
        <w:rPr>
          <w:rFonts w:eastAsia="PMingLiU"/>
        </w:rPr>
        <w:t>封包來回時間</w:t>
      </w:r>
      <w:r w:rsidRPr="009E2DF0">
        <w:rPr>
          <w:rFonts w:eastAsia="PMingLiU"/>
        </w:rPr>
        <w:t>)</w:t>
      </w:r>
      <w:r w:rsidRPr="009E2DF0">
        <w:rPr>
          <w:rFonts w:eastAsia="PMingLiU"/>
        </w:rPr>
        <w:t>、封包遺漏率、抖動及封包損失</w:t>
      </w:r>
      <w:r w:rsidRPr="009E2DF0">
        <w:rPr>
          <w:rFonts w:eastAsia="PMingLiU"/>
        </w:rPr>
        <w:t>-</w:t>
      </w:r>
      <w:r w:rsidRPr="009E2DF0">
        <w:rPr>
          <w:rFonts w:eastAsia="PMingLiU"/>
        </w:rPr>
        <w:t>延遲隱藏因素，但本工具是動態的，並且利用上百萬筆</w:t>
      </w:r>
      <w:r w:rsidRPr="009E2DF0">
        <w:rPr>
          <w:rFonts w:eastAsia="PMingLiU"/>
        </w:rPr>
        <w:t xml:space="preserve"> Skype</w:t>
      </w:r>
      <w:r w:rsidRPr="009E2DF0">
        <w:rPr>
          <w:rFonts w:eastAsia="PMingLiU"/>
        </w:rPr>
        <w:t>、商務用</w:t>
      </w:r>
      <w:r w:rsidRPr="009E2DF0">
        <w:rPr>
          <w:rFonts w:eastAsia="PMingLiU"/>
        </w:rPr>
        <w:t xml:space="preserve"> Skype </w:t>
      </w:r>
      <w:r w:rsidRPr="009E2DF0">
        <w:rPr>
          <w:rFonts w:eastAsia="PMingLiU"/>
        </w:rPr>
        <w:t>和</w:t>
      </w:r>
      <w:r w:rsidRPr="009E2DF0">
        <w:rPr>
          <w:rFonts w:eastAsia="PMingLiU"/>
        </w:rPr>
        <w:t xml:space="preserve"> Microsoft Teams </w:t>
      </w:r>
      <w:r w:rsidRPr="009E2DF0">
        <w:rPr>
          <w:rFonts w:eastAsia="PMingLiU"/>
        </w:rPr>
        <w:t>通話分析，以及裝置、演算法與使用者評比之演進，獲得新的學習內容，持續進行更新。</w:t>
      </w:r>
    </w:p>
    <w:p w14:paraId="45EBDE0E" w14:textId="77777777" w:rsidR="009E2DF0" w:rsidRPr="009E2DF0" w:rsidRDefault="009E2DF0" w:rsidP="009E2DF0">
      <w:pPr>
        <w:spacing w:after="0" w:line="240" w:lineRule="auto"/>
        <w:rPr>
          <w:rFonts w:ascii="Calibri" w:eastAsia="PMingLiU" w:hAnsi="Calibri" w:cs="Times New Roman"/>
          <w:sz w:val="18"/>
          <w:szCs w:val="18"/>
        </w:rPr>
      </w:pPr>
      <w:r w:rsidRPr="009E2DF0">
        <w:rPr>
          <w:rFonts w:ascii="Calibri" w:eastAsia="PMingLiU" w:hAnsi="Calibri" w:cs="Times New Roman"/>
          <w:b/>
          <w:color w:val="00188F"/>
          <w:sz w:val="18"/>
        </w:rPr>
        <w:t>良好通話率</w:t>
      </w:r>
      <w:r w:rsidRPr="008719DE">
        <w:rPr>
          <w:rFonts w:ascii="Calibri" w:eastAsia="PMingLiU" w:hAnsi="Calibri" w:cs="Times New Roman"/>
          <w:b/>
          <w:color w:val="00188F"/>
          <w:sz w:val="18"/>
        </w:rPr>
        <w:t>:</w:t>
      </w:r>
      <w:r w:rsidRPr="009E2DF0">
        <w:rPr>
          <w:rFonts w:ascii="Calibri" w:eastAsia="PMingLiU" w:hAnsi="Calibri" w:cs="Times New Roman"/>
          <w:sz w:val="18"/>
          <w:szCs w:val="18"/>
        </w:rPr>
        <w:t>「良好通話率」係利用下列公式計算：</w:t>
      </w:r>
    </w:p>
    <w:p w14:paraId="5045E8ED" w14:textId="2F7B5E84" w:rsidR="009E2DF0" w:rsidRPr="009E2DF0" w:rsidRDefault="00000000" w:rsidP="00B70921">
      <w:pPr>
        <w:spacing w:before="120" w:after="0" w:line="240" w:lineRule="auto"/>
        <w:jc w:val="both"/>
        <w:rPr>
          <w:rFonts w:ascii="Calibri" w:eastAsia="PMingLiU" w:hAnsi="Calibri" w:cs="Times New Roman"/>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總通話</m:t>
              </m:r>
              <m:r>
                <w:rPr>
                  <w:rFonts w:ascii="Cambria Math" w:eastAsia="PMingLiU" w:hAnsi="Cambria Math" w:cs="Calibri"/>
                  <w:sz w:val="18"/>
                  <w:szCs w:val="18"/>
                </w:rPr>
                <m:t xml:space="preserve"> - </m:t>
              </m:r>
              <m:r>
                <w:rPr>
                  <w:rFonts w:ascii="Cambria Math" w:eastAsia="PMingLiU" w:hAnsi="Cambria Math" w:cs="Calibri" w:hint="eastAsia"/>
                  <w:sz w:val="18"/>
                  <w:szCs w:val="18"/>
                </w:rPr>
                <m:t>品質不良通話</m:t>
              </m:r>
            </m:num>
            <m:den>
              <m:r>
                <w:rPr>
                  <w:rFonts w:ascii="Cambria Math" w:eastAsia="PMingLiU" w:hAnsi="Cambria Math" w:cs="Calibri" w:hint="eastAsia"/>
                  <w:sz w:val="18"/>
                  <w:szCs w:val="18"/>
                </w:rPr>
                <m:t>總通話</m:t>
              </m:r>
            </m:den>
          </m:f>
          <m:r>
            <w:rPr>
              <w:rFonts w:ascii="Cambria Math" w:eastAsia="PMingLiU" w:hAnsi="Cambria Math" w:cs="Calibri"/>
              <w:sz w:val="18"/>
              <w:szCs w:val="18"/>
            </w:rPr>
            <m:t xml:space="preserve"> x 100</m:t>
          </m:r>
        </m:oMath>
      </m:oMathPara>
    </w:p>
    <w:p w14:paraId="2505BAEB"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934B211" w14:textId="77777777" w:rsidTr="003C4FD2">
        <w:trPr>
          <w:tblHeader/>
        </w:trPr>
        <w:tc>
          <w:tcPr>
            <w:tcW w:w="5400" w:type="dxa"/>
            <w:shd w:val="clear" w:color="auto" w:fill="0072C6"/>
          </w:tcPr>
          <w:p w14:paraId="67E095A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良好通話率</w:t>
            </w:r>
          </w:p>
        </w:tc>
        <w:tc>
          <w:tcPr>
            <w:tcW w:w="5400" w:type="dxa"/>
            <w:shd w:val="clear" w:color="auto" w:fill="0072C6"/>
          </w:tcPr>
          <w:p w14:paraId="2DD9D7B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49567EE" w14:textId="77777777" w:rsidTr="003C4FD2">
        <w:tc>
          <w:tcPr>
            <w:tcW w:w="5400" w:type="dxa"/>
          </w:tcPr>
          <w:p w14:paraId="159FE6F5"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26C01FF"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5A1E7FFA" w14:textId="77777777" w:rsidTr="003C4FD2">
        <w:tc>
          <w:tcPr>
            <w:tcW w:w="5400" w:type="dxa"/>
          </w:tcPr>
          <w:p w14:paraId="22C0FC90"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0A5F7C1"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7BC04DBA" w14:textId="77777777" w:rsidTr="003C4FD2">
        <w:tc>
          <w:tcPr>
            <w:tcW w:w="5400" w:type="dxa"/>
          </w:tcPr>
          <w:p w14:paraId="5F2083FE"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7D748FDF" w14:textId="77777777" w:rsidR="009E2DF0" w:rsidRPr="009E2DF0" w:rsidRDefault="009E2DF0" w:rsidP="003C4FD2">
            <w:pPr>
              <w:pStyle w:val="ProductList-OfferingBody"/>
              <w:keepNext/>
              <w:jc w:val="center"/>
              <w:rPr>
                <w:rFonts w:eastAsia="PMingLiU"/>
              </w:rPr>
            </w:pPr>
            <w:r w:rsidRPr="009E2DF0">
              <w:rPr>
                <w:rFonts w:eastAsia="PMingLiU"/>
              </w:rPr>
              <w:t>100%</w:t>
            </w:r>
          </w:p>
        </w:tc>
      </w:tr>
    </w:tbl>
    <w:bookmarkStart w:id="104" w:name="_Toc457821527"/>
    <w:p w14:paraId="1B72D22E" w14:textId="21EC2C32"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EF6010F" w14:textId="2A7D4BD2" w:rsidR="009E2DF0" w:rsidRPr="009E2DF0" w:rsidRDefault="009E2DF0" w:rsidP="009E2DF0">
      <w:pPr>
        <w:pStyle w:val="ProductList-Offering2Heading"/>
        <w:outlineLvl w:val="2"/>
        <w:rPr>
          <w:rFonts w:eastAsia="PMingLiU"/>
        </w:rPr>
      </w:pPr>
      <w:bookmarkStart w:id="105" w:name="_Toc239086974"/>
      <w:r w:rsidRPr="009E2DF0">
        <w:rPr>
          <w:rFonts w:eastAsia="PMingLiU"/>
        </w:rPr>
        <w:t>工作場所分析</w:t>
      </w:r>
      <w:bookmarkEnd w:id="105"/>
    </w:p>
    <w:p w14:paraId="5E9367D3"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使用者無法存取工作場所分析網站的任何期間。</w:t>
      </w:r>
    </w:p>
    <w:p w14:paraId="06113A15" w14:textId="77777777" w:rsidR="009E2DF0" w:rsidRPr="009E2DF0" w:rsidRDefault="009E2DF0" w:rsidP="009E2DF0">
      <w:pPr>
        <w:pStyle w:val="ProductList-Body"/>
        <w:keepNext/>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764F7F6C" w14:textId="77777777" w:rsidR="008520C7" w:rsidRPr="009E2DF0" w:rsidRDefault="00000000" w:rsidP="00B70921">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1F25E92"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05B85952"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4A0F301" w14:textId="77777777" w:rsidTr="003C4FD2">
        <w:trPr>
          <w:tblHeader/>
        </w:trPr>
        <w:tc>
          <w:tcPr>
            <w:tcW w:w="5400" w:type="dxa"/>
            <w:shd w:val="clear" w:color="auto" w:fill="0072C6"/>
          </w:tcPr>
          <w:p w14:paraId="0C4759F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853DF0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B29F952" w14:textId="77777777" w:rsidTr="003C4FD2">
        <w:tc>
          <w:tcPr>
            <w:tcW w:w="5400" w:type="dxa"/>
          </w:tcPr>
          <w:p w14:paraId="1D973BD1"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4DDE7B38"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7753565D" w14:textId="77777777" w:rsidTr="003C4FD2">
        <w:tc>
          <w:tcPr>
            <w:tcW w:w="5400" w:type="dxa"/>
          </w:tcPr>
          <w:p w14:paraId="444EA0CC"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77B7C11"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4430DABA" w14:textId="77777777" w:rsidTr="003C4FD2">
        <w:tc>
          <w:tcPr>
            <w:tcW w:w="5400" w:type="dxa"/>
          </w:tcPr>
          <w:p w14:paraId="532524D8"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5303646F"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2143FAB2" w14:textId="47BF2F4E"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7F5526F" w14:textId="5977D812" w:rsidR="009E2DF0" w:rsidRPr="00F36865" w:rsidRDefault="00F36865" w:rsidP="009E2DF0">
      <w:pPr>
        <w:pStyle w:val="ProductList-Offering2Heading"/>
        <w:outlineLvl w:val="2"/>
        <w:rPr>
          <w:rFonts w:eastAsia="PMingLiU"/>
          <w:lang w:val="en-US"/>
        </w:rPr>
      </w:pPr>
      <w:bookmarkStart w:id="106" w:name="_Toc239086975"/>
      <w:bookmarkEnd w:id="104"/>
      <w:r>
        <w:rPr>
          <w:rFonts w:eastAsia="PMingLiU"/>
          <w:lang w:val="en-US"/>
        </w:rPr>
        <w:t>Viva Engage</w:t>
      </w:r>
      <w:bookmarkEnd w:id="106"/>
    </w:p>
    <w:p w14:paraId="40D51731" w14:textId="77777777" w:rsidR="00B73E8F" w:rsidRPr="001C2A67" w:rsidRDefault="00B73E8F" w:rsidP="00B73E8F">
      <w:pPr>
        <w:pStyle w:val="ProductList-Body"/>
        <w:rPr>
          <w:rFonts w:ascii="Calibri" w:eastAsia="PMingLiU" w:hAnsi="Calibri" w:cs="Calibri"/>
        </w:rPr>
      </w:pPr>
      <w:r w:rsidRPr="001C2A67">
        <w:rPr>
          <w:rFonts w:ascii="Calibri" w:eastAsia="PMingLiU" w:hAnsi="Calibri" w:cs="Calibri"/>
          <w:b/>
          <w:color w:val="00188F"/>
        </w:rPr>
        <w:t>停機時間</w:t>
      </w:r>
      <w:r w:rsidRPr="00842C67">
        <w:rPr>
          <w:rFonts w:ascii="Calibri" w:eastAsia="PMingLiU" w:hAnsi="Calibri" w:cs="Calibri"/>
          <w:b/>
          <w:bCs/>
          <w:color w:val="00188F"/>
        </w:rPr>
        <w:t>：</w:t>
      </w:r>
      <w:r w:rsidRPr="001C2A67">
        <w:rPr>
          <w:rFonts w:ascii="Calibri" w:eastAsia="PMingLiU" w:hAnsi="Calibri" w:cs="Calibri"/>
          <w:szCs w:val="18"/>
        </w:rPr>
        <w:t>超過百分五的使用者無法針對其具備適當權限之</w:t>
      </w:r>
      <w:r w:rsidRPr="001C2A67">
        <w:rPr>
          <w:rFonts w:ascii="Calibri" w:eastAsia="PMingLiU" w:hAnsi="Calibri" w:cs="Calibri"/>
          <w:szCs w:val="18"/>
        </w:rPr>
        <w:t xml:space="preserve"> Viva Engage </w:t>
      </w:r>
      <w:r w:rsidRPr="001C2A67">
        <w:rPr>
          <w:rFonts w:ascii="Calibri" w:eastAsia="PMingLiU" w:hAnsi="Calibri" w:cs="Calibri"/>
          <w:szCs w:val="18"/>
        </w:rPr>
        <w:t>網路的任何部分進行張貼或讀取訊息且超過</w:t>
      </w:r>
      <w:r w:rsidRPr="001C2A67">
        <w:rPr>
          <w:rFonts w:ascii="Calibri" w:eastAsia="PMingLiU" w:hAnsi="Calibri" w:cs="Calibri"/>
          <w:szCs w:val="18"/>
        </w:rPr>
        <w:t xml:space="preserve"> 10 </w:t>
      </w:r>
      <w:r w:rsidRPr="001C2A67">
        <w:rPr>
          <w:rFonts w:ascii="Calibri" w:eastAsia="PMingLiU" w:hAnsi="Calibri" w:cs="Calibri"/>
          <w:szCs w:val="18"/>
        </w:rPr>
        <w:t>分鐘之任何期間。</w:t>
      </w:r>
    </w:p>
    <w:p w14:paraId="5E4A5DB2"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62D8385C" w14:textId="77777777" w:rsidR="008520C7" w:rsidRPr="009E2DF0" w:rsidRDefault="00000000" w:rsidP="00B70921">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6025B055"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60788FED"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391264C" w14:textId="77777777" w:rsidTr="003C4FD2">
        <w:trPr>
          <w:tblHeader/>
        </w:trPr>
        <w:tc>
          <w:tcPr>
            <w:tcW w:w="5400" w:type="dxa"/>
            <w:shd w:val="clear" w:color="auto" w:fill="0072C6"/>
          </w:tcPr>
          <w:p w14:paraId="0C36712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F9FE14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DF984F7" w14:textId="77777777" w:rsidTr="003C4FD2">
        <w:tc>
          <w:tcPr>
            <w:tcW w:w="5400" w:type="dxa"/>
          </w:tcPr>
          <w:p w14:paraId="0277077B"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B66B34E"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4E6924DC" w14:textId="77777777" w:rsidTr="003C4FD2">
        <w:tc>
          <w:tcPr>
            <w:tcW w:w="5400" w:type="dxa"/>
          </w:tcPr>
          <w:p w14:paraId="086EC91B"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D25CE54"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1BF3A8BE" w14:textId="77777777" w:rsidTr="003C4FD2">
        <w:tc>
          <w:tcPr>
            <w:tcW w:w="5400" w:type="dxa"/>
          </w:tcPr>
          <w:p w14:paraId="32B7FC8A"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57601432"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107" w:name="_Toc457821534"/>
    <w:p w14:paraId="6D9D4E0C" w14:textId="2342D948"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6C81812" w14:textId="77777777" w:rsidR="009E2DF0" w:rsidRPr="009E2DF0" w:rsidRDefault="009E2DF0" w:rsidP="009E2DF0">
      <w:pPr>
        <w:pStyle w:val="ProductList-OfferingGroupHeading"/>
        <w:tabs>
          <w:tab w:val="clear" w:pos="360"/>
          <w:tab w:val="clear" w:pos="720"/>
          <w:tab w:val="clear" w:pos="1080"/>
        </w:tabs>
        <w:outlineLvl w:val="1"/>
        <w:rPr>
          <w:rFonts w:eastAsia="PMingLiU"/>
        </w:rPr>
      </w:pPr>
      <w:bookmarkStart w:id="108" w:name="_Toc53474718"/>
      <w:bookmarkStart w:id="109" w:name="_Toc239086976"/>
      <w:bookmarkStart w:id="110" w:name="MicrosoftAzureServices"/>
      <w:bookmarkEnd w:id="107"/>
      <w:r w:rsidRPr="009E2DF0">
        <w:rPr>
          <w:rFonts w:eastAsia="PMingLiU"/>
        </w:rPr>
        <w:t>Microsoft Azure</w:t>
      </w:r>
      <w:bookmarkEnd w:id="108"/>
      <w:r w:rsidRPr="009E2DF0">
        <w:rPr>
          <w:rFonts w:eastAsia="PMingLiU"/>
        </w:rPr>
        <w:t xml:space="preserve"> </w:t>
      </w:r>
      <w:r w:rsidRPr="009E2DF0">
        <w:rPr>
          <w:rFonts w:eastAsia="PMingLiU"/>
        </w:rPr>
        <w:t>服務與方案</w:t>
      </w:r>
      <w:bookmarkEnd w:id="109"/>
    </w:p>
    <w:p w14:paraId="0550522B" w14:textId="21B2AB74" w:rsidR="009E2DF0" w:rsidRPr="00FF4841" w:rsidRDefault="00FF4841" w:rsidP="009E2DF0">
      <w:pPr>
        <w:pStyle w:val="ProductList-Offering2Heading"/>
        <w:tabs>
          <w:tab w:val="clear" w:pos="360"/>
          <w:tab w:val="clear" w:pos="720"/>
          <w:tab w:val="clear" w:pos="1080"/>
        </w:tabs>
        <w:outlineLvl w:val="2"/>
        <w:rPr>
          <w:rFonts w:eastAsia="PMingLiU"/>
          <w:lang w:val="en-US"/>
        </w:rPr>
      </w:pPr>
      <w:bookmarkStart w:id="111" w:name="_Toc239086977"/>
      <w:bookmarkStart w:id="112" w:name="_Toc52348916"/>
      <w:bookmarkStart w:id="113" w:name="_Toc457821535"/>
      <w:bookmarkStart w:id="114" w:name="_Toc457821591"/>
      <w:bookmarkEnd w:id="110"/>
      <w:r>
        <w:rPr>
          <w:rFonts w:eastAsia="PMingLiU"/>
          <w:lang w:val="en-US"/>
        </w:rPr>
        <w:t>Microsoft Entra ID</w:t>
      </w:r>
      <w:bookmarkEnd w:id="111"/>
    </w:p>
    <w:p w14:paraId="33140CC9" w14:textId="77777777" w:rsidR="003A6739" w:rsidRPr="00C5102B" w:rsidRDefault="003A6739" w:rsidP="003A6739">
      <w:pPr>
        <w:pStyle w:val="ProductList-Body"/>
        <w:rPr>
          <w:rFonts w:ascii="Calibri" w:eastAsia="PMingLiU" w:hAnsi="Calibri" w:cs="Calibri"/>
          <w:b/>
          <w:color w:val="00188F"/>
        </w:rPr>
      </w:pPr>
      <w:r w:rsidRPr="00C5102B">
        <w:rPr>
          <w:rFonts w:ascii="Calibri" w:eastAsia="PMingLiU" w:hAnsi="Calibri" w:cs="Calibri"/>
          <w:b/>
          <w:color w:val="00188F"/>
        </w:rPr>
        <w:t xml:space="preserve">Microsoft Entra ID Basic </w:t>
      </w:r>
      <w:r w:rsidRPr="00C5102B">
        <w:rPr>
          <w:rFonts w:ascii="Calibri" w:eastAsia="PMingLiU" w:hAnsi="Calibri" w:cs="Calibri"/>
          <w:b/>
          <w:color w:val="00188F"/>
        </w:rPr>
        <w:t>和</w:t>
      </w:r>
      <w:r w:rsidRPr="00C5102B">
        <w:rPr>
          <w:rFonts w:ascii="Calibri" w:eastAsia="PMingLiU" w:hAnsi="Calibri" w:cs="Calibri"/>
          <w:b/>
          <w:color w:val="00188F"/>
        </w:rPr>
        <w:t xml:space="preserve"> Microsoft Entra ID Premium</w:t>
      </w:r>
    </w:p>
    <w:p w14:paraId="332570C5" w14:textId="77777777" w:rsidR="003A6739" w:rsidRPr="00C5102B" w:rsidRDefault="003A6739" w:rsidP="003A6739">
      <w:pPr>
        <w:pStyle w:val="ProductList-Body"/>
        <w:rPr>
          <w:rFonts w:ascii="Calibri" w:eastAsia="PMingLiU" w:hAnsi="Calibri" w:cs="Calibri"/>
        </w:rPr>
      </w:pPr>
      <w:r w:rsidRPr="00C5102B">
        <w:rPr>
          <w:rFonts w:ascii="Calibri" w:eastAsia="PMingLiU" w:hAnsi="Calibri" w:cs="Calibri"/>
          <w:b/>
          <w:color w:val="00188F"/>
        </w:rPr>
        <w:t>新增定義</w:t>
      </w:r>
      <w:r w:rsidRPr="00495A30">
        <w:rPr>
          <w:rFonts w:ascii="Calibri" w:eastAsia="PMingLiU" w:hAnsi="Calibri" w:cs="Calibri"/>
          <w:b/>
          <w:bCs/>
        </w:rPr>
        <w:t>：</w:t>
      </w:r>
    </w:p>
    <w:p w14:paraId="3E641759" w14:textId="77777777" w:rsidR="003A6739" w:rsidRPr="00C5102B" w:rsidRDefault="003A6739" w:rsidP="003A6739">
      <w:pPr>
        <w:pStyle w:val="ProductList-Body"/>
        <w:rPr>
          <w:rFonts w:ascii="Calibri" w:eastAsia="PMingLiU" w:hAnsi="Calibri" w:cs="Calibri"/>
        </w:rPr>
      </w:pPr>
      <w:r w:rsidRPr="00C5102B">
        <w:rPr>
          <w:rFonts w:ascii="Calibri" w:eastAsia="PMingLiU" w:hAnsi="Calibri" w:cs="Calibri"/>
          <w:b/>
          <w:color w:val="00188F"/>
        </w:rPr>
        <w:t>停機時間</w:t>
      </w:r>
      <w:r w:rsidRPr="00495A30">
        <w:rPr>
          <w:rFonts w:ascii="Calibri" w:eastAsia="PMingLiU" w:hAnsi="Calibri" w:cs="Calibri"/>
          <w:b/>
          <w:bCs/>
        </w:rPr>
        <w:t>：</w:t>
      </w:r>
      <w:r w:rsidRPr="00C5102B">
        <w:rPr>
          <w:rFonts w:ascii="Calibri" w:eastAsia="PMingLiU" w:hAnsi="Calibri" w:cs="Calibri"/>
          <w:szCs w:val="18"/>
        </w:rPr>
        <w:t>使用者無法登入</w:t>
      </w:r>
      <w:r w:rsidRPr="00C5102B">
        <w:rPr>
          <w:rFonts w:ascii="Calibri" w:eastAsia="PMingLiU" w:hAnsi="Calibri" w:cs="Calibri"/>
          <w:szCs w:val="18"/>
        </w:rPr>
        <w:t xml:space="preserve"> Microsoft Entra ID </w:t>
      </w:r>
      <w:r w:rsidRPr="00C5102B">
        <w:rPr>
          <w:rFonts w:ascii="Calibri" w:eastAsia="PMingLiU" w:hAnsi="Calibri" w:cs="Calibri"/>
          <w:szCs w:val="18"/>
        </w:rPr>
        <w:t>服務，或</w:t>
      </w:r>
      <w:r w:rsidRPr="00C5102B">
        <w:rPr>
          <w:rFonts w:ascii="Calibri" w:eastAsia="PMingLiU" w:hAnsi="Calibri" w:cs="Calibri"/>
          <w:szCs w:val="18"/>
        </w:rPr>
        <w:t xml:space="preserve"> Microsoft Entra ID </w:t>
      </w:r>
      <w:r w:rsidRPr="00C5102B">
        <w:rPr>
          <w:rFonts w:ascii="Calibri" w:eastAsia="PMingLiU" w:hAnsi="Calibri" w:cs="Calibri"/>
          <w:szCs w:val="18"/>
        </w:rPr>
        <w:t>無法成功發出驗證和授權權杖給使用者登入與服務連接的應用程式的期間。</w:t>
      </w:r>
    </w:p>
    <w:p w14:paraId="4D99DF6D"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231D3C1B" w14:textId="77777777" w:rsidR="009E2DF0" w:rsidRPr="009E2DF0" w:rsidRDefault="009E2DF0" w:rsidP="009E2DF0">
      <w:pPr>
        <w:pStyle w:val="ProductList-Body"/>
        <w:rPr>
          <w:rFonts w:eastAsia="PMingLiU"/>
        </w:rPr>
      </w:pPr>
    </w:p>
    <w:p w14:paraId="1BF71171" w14:textId="77777777" w:rsidR="008520C7" w:rsidRPr="009E2DF0" w:rsidRDefault="00000000" w:rsidP="008520C7">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90932B5"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420B7DFB" w14:textId="77777777" w:rsidR="00EA786C" w:rsidRPr="00EA786C" w:rsidRDefault="00EA786C" w:rsidP="009E2DF0">
      <w:pPr>
        <w:pStyle w:val="ProductList-Body"/>
        <w:rPr>
          <w:rFonts w:eastAsia="PMingLiU"/>
          <w:lang w:val="en-US"/>
        </w:rPr>
      </w:pPr>
    </w:p>
    <w:p w14:paraId="678212BC"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8CC03AD" w14:textId="77777777" w:rsidTr="003C4FD2">
        <w:trPr>
          <w:tblHeader/>
        </w:trPr>
        <w:tc>
          <w:tcPr>
            <w:tcW w:w="5400" w:type="dxa"/>
            <w:shd w:val="clear" w:color="auto" w:fill="0072C6"/>
          </w:tcPr>
          <w:p w14:paraId="04159DA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C4CC91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DDD2491" w14:textId="77777777" w:rsidTr="003C4FD2">
        <w:tc>
          <w:tcPr>
            <w:tcW w:w="5400" w:type="dxa"/>
          </w:tcPr>
          <w:p w14:paraId="05B5C8C9"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29E47EB1"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BB4860C" w14:textId="77777777" w:rsidTr="003C4FD2">
        <w:tc>
          <w:tcPr>
            <w:tcW w:w="5400" w:type="dxa"/>
          </w:tcPr>
          <w:p w14:paraId="67D0A777"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4AB5636F"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4D693E84" w14:textId="77777777" w:rsidTr="003C4FD2">
        <w:tc>
          <w:tcPr>
            <w:tcW w:w="5400" w:type="dxa"/>
          </w:tcPr>
          <w:p w14:paraId="4787435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B2F374D"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03438E46" w14:textId="77777777" w:rsidTr="003C4FD2">
        <w:tc>
          <w:tcPr>
            <w:tcW w:w="5400" w:type="dxa"/>
          </w:tcPr>
          <w:p w14:paraId="59903AF9"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0D334750"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51B5CE79" w14:textId="6117D512"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6BED6E5" w14:textId="6138E654" w:rsidR="009E2DF0" w:rsidRPr="009E2DF0" w:rsidRDefault="009E2DF0" w:rsidP="009E2DF0">
      <w:pPr>
        <w:pStyle w:val="ProductList-Offering2Heading"/>
        <w:tabs>
          <w:tab w:val="clear" w:pos="360"/>
          <w:tab w:val="clear" w:pos="720"/>
          <w:tab w:val="clear" w:pos="1080"/>
        </w:tabs>
        <w:outlineLvl w:val="2"/>
        <w:rPr>
          <w:rFonts w:eastAsia="PMingLiU"/>
        </w:rPr>
      </w:pPr>
      <w:bookmarkStart w:id="115" w:name="_Toc457821530"/>
      <w:bookmarkStart w:id="116" w:name="_Toc52349004"/>
      <w:bookmarkStart w:id="117" w:name="_Toc239086978"/>
      <w:r w:rsidRPr="009E2DF0">
        <w:rPr>
          <w:rFonts w:eastAsia="PMingLiU"/>
        </w:rPr>
        <w:t>Azure Active Directory B2C</w:t>
      </w:r>
      <w:bookmarkEnd w:id="115"/>
      <w:bookmarkEnd w:id="116"/>
      <w:bookmarkEnd w:id="117"/>
    </w:p>
    <w:p w14:paraId="2246DEFE"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13E57AE9"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」係指在適用期間內已部署之</w:t>
      </w:r>
      <w:r w:rsidRPr="009E2DF0">
        <w:rPr>
          <w:rFonts w:eastAsia="PMingLiU"/>
        </w:rPr>
        <w:t xml:space="preserve"> Azure AD B2C </w:t>
      </w:r>
      <w:r w:rsidRPr="009E2DF0">
        <w:rPr>
          <w:rFonts w:eastAsia="PMingLiU"/>
        </w:rPr>
        <w:t>目錄的總分鐘數。</w:t>
      </w:r>
    </w:p>
    <w:p w14:paraId="65A8FEC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」係指在適用期間內，於特定</w:t>
      </w:r>
      <w:r w:rsidRPr="009E2DF0">
        <w:rPr>
          <w:rFonts w:eastAsia="PMingLiU"/>
        </w:rPr>
        <w:t xml:space="preserve"> Microsoft Azure </w:t>
      </w:r>
      <w:r w:rsidRPr="009E2DF0">
        <w:rPr>
          <w:rFonts w:eastAsia="PMingLiU"/>
        </w:rPr>
        <w:t>訂閱中，針對全部</w:t>
      </w:r>
      <w:r w:rsidRPr="009E2DF0">
        <w:rPr>
          <w:rFonts w:eastAsia="PMingLiU"/>
        </w:rPr>
        <w:t xml:space="preserve"> Azure AD B2C </w:t>
      </w:r>
      <w:r w:rsidRPr="009E2DF0">
        <w:rPr>
          <w:rFonts w:eastAsia="PMingLiU"/>
        </w:rPr>
        <w:t>目錄之所有部署分鐘數總和。</w:t>
      </w:r>
    </w:p>
    <w:p w14:paraId="1F440D97"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係指在無法提供</w:t>
      </w:r>
      <w:r w:rsidRPr="009E2DF0">
        <w:rPr>
          <w:rFonts w:eastAsia="PMingLiU"/>
        </w:rPr>
        <w:t xml:space="preserve"> Azure AD B2C </w:t>
      </w:r>
      <w:r w:rsidRPr="009E2DF0">
        <w:rPr>
          <w:rFonts w:eastAsia="PMingLiU"/>
        </w:rPr>
        <w:t>服務期間，於指定的</w:t>
      </w:r>
      <w:r w:rsidRPr="009E2DF0">
        <w:rPr>
          <w:rFonts w:eastAsia="PMingLiU"/>
        </w:rPr>
        <w:t xml:space="preserve"> Microsoft Azure </w:t>
      </w:r>
      <w:r w:rsidRPr="009E2DF0">
        <w:rPr>
          <w:rFonts w:eastAsia="PMingLiU"/>
        </w:rPr>
        <w:t>訂閱中，針對由客戶部署之全部</w:t>
      </w:r>
      <w:r w:rsidRPr="009E2DF0">
        <w:rPr>
          <w:rFonts w:eastAsia="PMingLiU"/>
        </w:rPr>
        <w:t xml:space="preserve"> Azure AD B2C </w:t>
      </w:r>
      <w:r w:rsidRPr="009E2DF0">
        <w:rPr>
          <w:rFonts w:eastAsia="PMingLiU"/>
        </w:rPr>
        <w:t>目錄的總累積分鐘數。如果在某分鐘內持續嘗試處理使用者註冊及登入，但皆無法傳回權更或有效的錯誤碼，或兩分鐘內未回應，則該分鐘便視為無法使用。</w:t>
      </w:r>
    </w:p>
    <w:p w14:paraId="10CA0AC9"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2661B555" w14:textId="1812231D" w:rsidR="009E2DF0" w:rsidRPr="009E2DF0" w:rsidRDefault="00000000" w:rsidP="00294053">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0D763F5F"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ACAE04B" w14:textId="77777777" w:rsidTr="003C4FD2">
        <w:trPr>
          <w:tblHeader/>
        </w:trPr>
        <w:tc>
          <w:tcPr>
            <w:tcW w:w="5400" w:type="dxa"/>
            <w:shd w:val="clear" w:color="auto" w:fill="0072C6"/>
          </w:tcPr>
          <w:p w14:paraId="0C69C98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165D5E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4E72705" w14:textId="77777777" w:rsidTr="003C4FD2">
        <w:tc>
          <w:tcPr>
            <w:tcW w:w="5400" w:type="dxa"/>
          </w:tcPr>
          <w:p w14:paraId="640B88FE"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299359C2"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5D9D304" w14:textId="77777777" w:rsidTr="003C4FD2">
        <w:tc>
          <w:tcPr>
            <w:tcW w:w="5400" w:type="dxa"/>
          </w:tcPr>
          <w:p w14:paraId="02D09F7F"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88372DA"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138CBF61" w14:textId="77777777" w:rsidTr="003C4FD2">
        <w:tc>
          <w:tcPr>
            <w:tcW w:w="5400" w:type="dxa"/>
          </w:tcPr>
          <w:p w14:paraId="1081055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0B5A521"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2E5132A3" w14:textId="77777777" w:rsidTr="003C4FD2">
        <w:tc>
          <w:tcPr>
            <w:tcW w:w="5400" w:type="dxa"/>
          </w:tcPr>
          <w:p w14:paraId="19969E4B"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4243639C"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118" w:name="_Toc457821531"/>
    <w:p w14:paraId="7C105E52" w14:textId="0231FDDB"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AFF5818" w14:textId="1E079D95" w:rsidR="009E2DF0" w:rsidRPr="009E2DF0" w:rsidRDefault="00C6618F" w:rsidP="003A6739">
      <w:pPr>
        <w:pStyle w:val="ProductList-Offering2Heading"/>
        <w:keepNext/>
        <w:tabs>
          <w:tab w:val="clear" w:pos="360"/>
          <w:tab w:val="clear" w:pos="720"/>
          <w:tab w:val="clear" w:pos="1080"/>
        </w:tabs>
        <w:outlineLvl w:val="2"/>
        <w:rPr>
          <w:rFonts w:eastAsia="PMingLiU"/>
        </w:rPr>
      </w:pPr>
      <w:bookmarkStart w:id="119" w:name="_Toc239086979"/>
      <w:bookmarkEnd w:id="118"/>
      <w:r>
        <w:rPr>
          <w:rFonts w:eastAsia="PMingLiU"/>
          <w:lang w:val="en-US"/>
        </w:rPr>
        <w:t>Microsoft Entra</w:t>
      </w:r>
      <w:r w:rsidR="009E2DF0" w:rsidRPr="009E2DF0">
        <w:rPr>
          <w:rFonts w:eastAsia="PMingLiU"/>
        </w:rPr>
        <w:t xml:space="preserve"> Domain </w:t>
      </w:r>
      <w:bookmarkEnd w:id="112"/>
      <w:r w:rsidR="005755A4" w:rsidRPr="00C5102B">
        <w:rPr>
          <w:rFonts w:ascii="Calibri" w:eastAsia="PMingLiU" w:hAnsi="Calibri" w:cs="Calibri"/>
        </w:rPr>
        <w:t>服務</w:t>
      </w:r>
      <w:bookmarkEnd w:id="119"/>
    </w:p>
    <w:p w14:paraId="50E33E33"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47DB5585" w14:textId="77777777" w:rsidR="003F4748" w:rsidRPr="00495A30" w:rsidRDefault="003F4748" w:rsidP="003F4748">
      <w:pPr>
        <w:spacing w:after="0" w:line="240" w:lineRule="auto"/>
        <w:rPr>
          <w:rFonts w:ascii="Calibri" w:eastAsia="PMingLiU" w:hAnsi="Calibri" w:cs="Calibri"/>
          <w:sz w:val="18"/>
          <w:szCs w:val="18"/>
        </w:rPr>
      </w:pPr>
      <w:r w:rsidRPr="00495A30">
        <w:rPr>
          <w:rFonts w:ascii="Calibri" w:eastAsia="PMingLiU" w:hAnsi="Calibri" w:cs="Calibri"/>
          <w:sz w:val="18"/>
          <w:szCs w:val="18"/>
        </w:rPr>
        <w:t>「</w:t>
      </w:r>
      <w:r w:rsidRPr="00495A30">
        <w:rPr>
          <w:rFonts w:ascii="Calibri" w:eastAsia="PMingLiU" w:hAnsi="Calibri" w:cs="Calibri"/>
          <w:b/>
          <w:color w:val="00188F"/>
          <w:sz w:val="18"/>
          <w:szCs w:val="18"/>
        </w:rPr>
        <w:t>Managed Domain</w:t>
      </w:r>
      <w:r w:rsidRPr="00C5102B">
        <w:rPr>
          <w:rFonts w:ascii="Calibri" w:eastAsia="PMingLiU" w:hAnsi="Calibri" w:cs="Calibri"/>
          <w:sz w:val="18"/>
        </w:rPr>
        <w:t>」</w:t>
      </w:r>
      <w:r w:rsidRPr="00495A30">
        <w:rPr>
          <w:rFonts w:ascii="Calibri" w:eastAsia="PMingLiU" w:hAnsi="Calibri" w:cs="Calibri"/>
          <w:sz w:val="18"/>
          <w:szCs w:val="18"/>
        </w:rPr>
        <w:t xml:space="preserve"> </w:t>
      </w:r>
      <w:r w:rsidRPr="00495A30">
        <w:rPr>
          <w:rFonts w:ascii="Calibri" w:eastAsia="PMingLiU" w:hAnsi="Calibri" w:cs="Calibri"/>
          <w:sz w:val="18"/>
          <w:szCs w:val="18"/>
        </w:rPr>
        <w:t>指的是由</w:t>
      </w:r>
      <w:r w:rsidRPr="00495A30">
        <w:rPr>
          <w:rFonts w:ascii="Calibri" w:eastAsia="PMingLiU" w:hAnsi="Calibri" w:cs="Calibri"/>
          <w:sz w:val="18"/>
          <w:szCs w:val="18"/>
        </w:rPr>
        <w:t xml:space="preserve"> Microsoft Entra Domain </w:t>
      </w:r>
      <w:r w:rsidRPr="00495A30">
        <w:rPr>
          <w:rFonts w:ascii="Calibri" w:eastAsia="PMingLiU" w:hAnsi="Calibri" w:cs="Calibri"/>
          <w:sz w:val="18"/>
          <w:szCs w:val="18"/>
        </w:rPr>
        <w:t>服務佈建與管理的</w:t>
      </w:r>
      <w:r w:rsidRPr="00495A30">
        <w:rPr>
          <w:rFonts w:ascii="Calibri" w:eastAsia="PMingLiU" w:hAnsi="Calibri" w:cs="Calibri"/>
          <w:sz w:val="18"/>
          <w:szCs w:val="18"/>
        </w:rPr>
        <w:t xml:space="preserve"> Active Directory </w:t>
      </w:r>
      <w:r w:rsidRPr="00495A30">
        <w:rPr>
          <w:rFonts w:ascii="Calibri" w:eastAsia="PMingLiU" w:hAnsi="Calibri" w:cs="Calibri"/>
          <w:sz w:val="18"/>
          <w:szCs w:val="18"/>
        </w:rPr>
        <w:t>網域。</w:t>
      </w:r>
    </w:p>
    <w:p w14:paraId="06EAEAE2" w14:textId="77777777" w:rsidR="009E2DF0" w:rsidRPr="009E2DF0" w:rsidRDefault="009E2DF0" w:rsidP="009E2DF0">
      <w:pPr>
        <w:spacing w:after="0" w:line="240" w:lineRule="auto"/>
        <w:rPr>
          <w:rFonts w:eastAsia="PMingLiU"/>
          <w:sz w:val="18"/>
        </w:rPr>
      </w:pPr>
      <w:r w:rsidRPr="009E2DF0">
        <w:rPr>
          <w:rFonts w:eastAsia="PMingLiU"/>
          <w:sz w:val="18"/>
        </w:rPr>
        <w:t>「</w:t>
      </w:r>
      <w:r w:rsidRPr="009E2DF0">
        <w:rPr>
          <w:rFonts w:eastAsia="PMingLiU"/>
          <w:b/>
          <w:color w:val="00188F"/>
          <w:sz w:val="18"/>
        </w:rPr>
        <w:t>可用分鐘數上限</w:t>
      </w:r>
      <w:r w:rsidRPr="009E2DF0">
        <w:rPr>
          <w:rFonts w:eastAsia="PMingLiU"/>
          <w:sz w:val="18"/>
        </w:rPr>
        <w:t>」係指在適用期間內，客戶於特定的</w:t>
      </w:r>
      <w:r w:rsidRPr="009E2DF0">
        <w:rPr>
          <w:rFonts w:eastAsia="PMingLiU"/>
          <w:sz w:val="18"/>
        </w:rPr>
        <w:t xml:space="preserve"> Microsoft Azure </w:t>
      </w:r>
      <w:r w:rsidRPr="009E2DF0">
        <w:rPr>
          <w:rFonts w:eastAsia="PMingLiU"/>
          <w:sz w:val="18"/>
        </w:rPr>
        <w:t>訂閱中，將特定受管理網域部署在</w:t>
      </w:r>
      <w:r w:rsidRPr="009E2DF0">
        <w:rPr>
          <w:rFonts w:eastAsia="PMingLiU"/>
          <w:sz w:val="18"/>
        </w:rPr>
        <w:t xml:space="preserve"> Microsoft Azure </w:t>
      </w:r>
      <w:r w:rsidRPr="009E2DF0">
        <w:rPr>
          <w:rFonts w:eastAsia="PMingLiU"/>
          <w:sz w:val="18"/>
        </w:rPr>
        <w:t>中的總分鐘數。</w:t>
      </w:r>
    </w:p>
    <w:p w14:paraId="7D41905A" w14:textId="77777777" w:rsidR="009E2DF0" w:rsidRPr="009E2DF0" w:rsidRDefault="009E2DF0" w:rsidP="009E2DF0">
      <w:pPr>
        <w:spacing w:after="0" w:line="240" w:lineRule="auto"/>
        <w:rPr>
          <w:rFonts w:eastAsia="PMingLiU"/>
          <w:sz w:val="18"/>
        </w:rPr>
      </w:pPr>
      <w:r w:rsidRPr="009E2DF0">
        <w:rPr>
          <w:rFonts w:eastAsia="PMingLiU"/>
          <w:sz w:val="18"/>
        </w:rPr>
        <w:t>「</w:t>
      </w:r>
      <w:r w:rsidRPr="009E2DF0">
        <w:rPr>
          <w:rFonts w:eastAsia="PMingLiU"/>
          <w:b/>
          <w:color w:val="00188F"/>
          <w:sz w:val="18"/>
        </w:rPr>
        <w:t>停機時間</w:t>
      </w:r>
      <w:r w:rsidRPr="009E2DF0">
        <w:rPr>
          <w:rFonts w:eastAsia="PMingLiU"/>
          <w:sz w:val="18"/>
        </w:rPr>
        <w:t>」係指特定</w:t>
      </w:r>
      <w:r w:rsidRPr="009E2DF0">
        <w:rPr>
          <w:rFonts w:eastAsia="PMingLiU"/>
          <w:sz w:val="18"/>
        </w:rPr>
        <w:t xml:space="preserve"> Microsoft Azure </w:t>
      </w:r>
      <w:r w:rsidRPr="009E2DF0">
        <w:rPr>
          <w:rFonts w:eastAsia="PMingLiU"/>
          <w:sz w:val="18"/>
        </w:rPr>
        <w:t>訂閱的適用期間內，無法取得特定受管理網域的總累積分鐘數。如果在某分鐘內，在已啟用之受管理網域的虛擬網路內，受管理網域所屬使用者帳戶之網域驗證、</w:t>
      </w:r>
      <w:r w:rsidRPr="009E2DF0">
        <w:rPr>
          <w:rFonts w:eastAsia="PMingLiU"/>
          <w:sz w:val="18"/>
        </w:rPr>
        <w:t xml:space="preserve">LDAP </w:t>
      </w:r>
      <w:r w:rsidRPr="009E2DF0">
        <w:rPr>
          <w:rFonts w:eastAsia="PMingLiU"/>
          <w:sz w:val="18"/>
        </w:rPr>
        <w:t>綁定根</w:t>
      </w:r>
      <w:r w:rsidRPr="009E2DF0">
        <w:rPr>
          <w:rFonts w:eastAsia="PMingLiU"/>
          <w:sz w:val="18"/>
        </w:rPr>
        <w:t xml:space="preserve"> DSE</w:t>
      </w:r>
      <w:r w:rsidRPr="009E2DF0">
        <w:rPr>
          <w:rFonts w:eastAsia="PMingLiU"/>
          <w:sz w:val="18"/>
        </w:rPr>
        <w:t>，或者</w:t>
      </w:r>
      <w:r w:rsidRPr="009E2DF0">
        <w:rPr>
          <w:rFonts w:eastAsia="PMingLiU"/>
          <w:sz w:val="18"/>
        </w:rPr>
        <w:t xml:space="preserve"> DNS </w:t>
      </w:r>
      <w:r w:rsidRPr="009E2DF0">
        <w:rPr>
          <w:rFonts w:eastAsia="PMingLiU"/>
          <w:sz w:val="18"/>
        </w:rPr>
        <w:t>查詢紀錄等所有要求，均傳回錯誤碼或無法於</w:t>
      </w:r>
      <w:r w:rsidRPr="009E2DF0">
        <w:rPr>
          <w:rFonts w:eastAsia="PMingLiU"/>
          <w:sz w:val="18"/>
        </w:rPr>
        <w:t xml:space="preserve"> 30 </w:t>
      </w:r>
      <w:r w:rsidRPr="009E2DF0">
        <w:rPr>
          <w:rFonts w:eastAsia="PMingLiU"/>
          <w:sz w:val="18"/>
        </w:rPr>
        <w:t>秒內傳回成功碼，則該分鐘便視為無法使用。</w:t>
      </w:r>
    </w:p>
    <w:p w14:paraId="574BCBFF"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11DDE6DB" w14:textId="77777777" w:rsidR="009E2DF0" w:rsidRPr="009E2DF0" w:rsidRDefault="009E2DF0" w:rsidP="009E2DF0">
      <w:pPr>
        <w:pStyle w:val="ProductList-Body"/>
        <w:rPr>
          <w:rFonts w:eastAsia="PMingLiU"/>
        </w:rPr>
      </w:pPr>
    </w:p>
    <w:p w14:paraId="25092550" w14:textId="77777777" w:rsidR="000F2AFE" w:rsidRPr="009E2DF0" w:rsidRDefault="00000000" w:rsidP="000F2AFE">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DE5364F" w14:textId="77777777" w:rsidR="004053AD" w:rsidRPr="00C5102B" w:rsidRDefault="004053AD" w:rsidP="004053AD">
      <w:pPr>
        <w:pStyle w:val="ProductList-Body"/>
        <w:rPr>
          <w:rFonts w:ascii="Calibri" w:eastAsia="PMingLiU" w:hAnsi="Calibri" w:cs="Calibri"/>
        </w:rPr>
      </w:pPr>
      <w:r w:rsidRPr="00C5102B">
        <w:rPr>
          <w:rFonts w:ascii="Calibri" w:eastAsia="PMingLiU" w:hAnsi="Calibri" w:cs="Calibri"/>
          <w:b/>
          <w:color w:val="00188F"/>
        </w:rPr>
        <w:t>服務層級和</w:t>
      </w:r>
      <w:r w:rsidRPr="00C5102B">
        <w:rPr>
          <w:rFonts w:ascii="Calibri" w:eastAsia="PMingLiU" w:hAnsi="Calibri" w:cs="Calibri"/>
          <w:b/>
          <w:color w:val="00188F"/>
        </w:rPr>
        <w:t xml:space="preserve"> Service Credits </w:t>
      </w:r>
      <w:r w:rsidRPr="00C5102B">
        <w:rPr>
          <w:rFonts w:ascii="Calibri" w:eastAsia="PMingLiU" w:hAnsi="Calibri" w:cs="Calibri"/>
          <w:b/>
          <w:color w:val="00188F"/>
        </w:rPr>
        <w:t>適用客戶對</w:t>
      </w:r>
      <w:r w:rsidRPr="00C5102B">
        <w:rPr>
          <w:rFonts w:ascii="Calibri" w:eastAsia="PMingLiU" w:hAnsi="Calibri" w:cs="Calibri"/>
          <w:b/>
          <w:color w:val="00188F"/>
        </w:rPr>
        <w:t xml:space="preserve"> Microsoft Entra Domain </w:t>
      </w:r>
      <w:r w:rsidRPr="00C5102B">
        <w:rPr>
          <w:rFonts w:ascii="Calibri" w:eastAsia="PMingLiU" w:hAnsi="Calibri" w:cs="Calibri"/>
          <w:b/>
          <w:color w:val="00188F"/>
        </w:rPr>
        <w:t>服務的使用</w:t>
      </w:r>
      <w:r w:rsidRPr="00495A30">
        <w:rPr>
          <w:rFonts w:ascii="Calibri" w:eastAsia="PMingLiU"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7A02BC3" w14:textId="77777777" w:rsidTr="003C4FD2">
        <w:trPr>
          <w:tblHeader/>
        </w:trPr>
        <w:tc>
          <w:tcPr>
            <w:tcW w:w="5400" w:type="dxa"/>
            <w:shd w:val="clear" w:color="auto" w:fill="0072C6"/>
          </w:tcPr>
          <w:p w14:paraId="3829583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52B426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A3B4112" w14:textId="77777777" w:rsidTr="003C4FD2">
        <w:tc>
          <w:tcPr>
            <w:tcW w:w="5400" w:type="dxa"/>
          </w:tcPr>
          <w:p w14:paraId="26BB9B5A"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643986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AD5590C" w14:textId="77777777" w:rsidTr="003C4FD2">
        <w:tc>
          <w:tcPr>
            <w:tcW w:w="5400" w:type="dxa"/>
          </w:tcPr>
          <w:p w14:paraId="7E3C4792" w14:textId="77777777" w:rsidR="009E2DF0" w:rsidRPr="009E2DF0" w:rsidRDefault="009E2DF0" w:rsidP="003C4FD2">
            <w:pPr>
              <w:pStyle w:val="ProductList-OfferingBody"/>
              <w:keepNext/>
              <w:jc w:val="center"/>
              <w:rPr>
                <w:rFonts w:eastAsia="PMingLiU"/>
              </w:rPr>
            </w:pPr>
            <w:r w:rsidRPr="009E2DF0">
              <w:rPr>
                <w:rFonts w:eastAsia="PMingLiU"/>
              </w:rPr>
              <w:t>&lt; 99%</w:t>
            </w:r>
          </w:p>
        </w:tc>
        <w:tc>
          <w:tcPr>
            <w:tcW w:w="5400" w:type="dxa"/>
          </w:tcPr>
          <w:p w14:paraId="6992ABCA"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5C5F415" w14:textId="20DC9B41"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631917C"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120" w:name="_Toc52348917"/>
      <w:bookmarkStart w:id="121" w:name="_Toc239086980"/>
      <w:r w:rsidRPr="009E2DF0">
        <w:rPr>
          <w:rFonts w:eastAsia="PMingLiU"/>
        </w:rPr>
        <w:t>Analysis Services</w:t>
      </w:r>
      <w:bookmarkEnd w:id="120"/>
      <w:bookmarkEnd w:id="121"/>
    </w:p>
    <w:p w14:paraId="26A7234E"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7502385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伺服器</w:t>
      </w:r>
      <w:r w:rsidRPr="009E2DF0">
        <w:rPr>
          <w:rFonts w:eastAsia="PMingLiU"/>
        </w:rPr>
        <w:t>」係指任何</w:t>
      </w:r>
      <w:r w:rsidRPr="009E2DF0">
        <w:rPr>
          <w:rFonts w:eastAsia="PMingLiU"/>
        </w:rPr>
        <w:t xml:space="preserve"> Azure Analysis Services </w:t>
      </w:r>
      <w:r w:rsidRPr="009E2DF0">
        <w:rPr>
          <w:rFonts w:eastAsia="PMingLiU"/>
        </w:rPr>
        <w:t>伺服器。</w:t>
      </w:r>
    </w:p>
    <w:p w14:paraId="7137FC4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」係指在適用期間內，於特定的</w:t>
      </w:r>
      <w:r w:rsidRPr="009E2DF0">
        <w:rPr>
          <w:rFonts w:eastAsia="PMingLiU"/>
        </w:rPr>
        <w:t xml:space="preserve"> Microsoft Azure </w:t>
      </w:r>
      <w:r w:rsidRPr="009E2DF0">
        <w:rPr>
          <w:rFonts w:eastAsia="PMingLiU"/>
        </w:rPr>
        <w:t>訂閱內，將特定伺服器部署在</w:t>
      </w:r>
      <w:r w:rsidRPr="009E2DF0">
        <w:rPr>
          <w:rFonts w:eastAsia="PMingLiU"/>
        </w:rPr>
        <w:t xml:space="preserve"> Microsoft Azure </w:t>
      </w:r>
      <w:r w:rsidRPr="009E2DF0">
        <w:rPr>
          <w:rFonts w:eastAsia="PMingLiU"/>
        </w:rPr>
        <w:t>中的總分鐘數。</w:t>
      </w:r>
    </w:p>
    <w:p w14:paraId="0BD6231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用戶端操作</w:t>
      </w:r>
      <w:r w:rsidRPr="009E2DF0">
        <w:rPr>
          <w:rFonts w:eastAsia="PMingLiU"/>
        </w:rPr>
        <w:t>」係指由</w:t>
      </w:r>
      <w:r w:rsidRPr="009E2DF0">
        <w:rPr>
          <w:rFonts w:eastAsia="PMingLiU"/>
        </w:rPr>
        <w:t xml:space="preserve"> Azure Analysis Services </w:t>
      </w:r>
      <w:r w:rsidRPr="009E2DF0">
        <w:rPr>
          <w:rFonts w:eastAsia="PMingLiU"/>
        </w:rPr>
        <w:t>支援之所有記載的操作。</w:t>
      </w:r>
    </w:p>
    <w:p w14:paraId="310DB1A1"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係指特定</w:t>
      </w:r>
      <w:r w:rsidRPr="009E2DF0">
        <w:rPr>
          <w:rFonts w:eastAsia="PMingLiU"/>
        </w:rPr>
        <w:t xml:space="preserve"> Microsoft Azure </w:t>
      </w:r>
      <w:r w:rsidRPr="009E2DF0">
        <w:rPr>
          <w:rFonts w:eastAsia="PMingLiU"/>
        </w:rPr>
        <w:t>訂閱的適用期間內，無法使用特定伺服器的總累積分鐘數。如果某分鐘期間所有完成的用戶端操作中有超過</w:t>
      </w:r>
      <w:r w:rsidRPr="009E2DF0">
        <w:rPr>
          <w:rFonts w:eastAsia="PMingLiU"/>
        </w:rPr>
        <w:t xml:space="preserve"> 1% </w:t>
      </w:r>
      <w:r w:rsidRPr="009E2DF0">
        <w:rPr>
          <w:rFonts w:eastAsia="PMingLiU"/>
        </w:rPr>
        <w:t>傳回錯誤碼，則該分鐘便視為無法使用特定伺服器。</w:t>
      </w:r>
    </w:p>
    <w:p w14:paraId="756439C3"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指定的伺服器之上線時間百分比是使用下列公式進行計算：</w:t>
      </w:r>
    </w:p>
    <w:p w14:paraId="6AE938B1" w14:textId="77777777" w:rsidR="000F2AFE" w:rsidRPr="009E2DF0" w:rsidRDefault="00000000" w:rsidP="00E35C9E">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5E266B69"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C2B3ADE" w14:textId="77777777" w:rsidTr="003C4FD2">
        <w:trPr>
          <w:tblHeader/>
        </w:trPr>
        <w:tc>
          <w:tcPr>
            <w:tcW w:w="5400" w:type="dxa"/>
            <w:shd w:val="clear" w:color="auto" w:fill="0072C6"/>
          </w:tcPr>
          <w:p w14:paraId="02F37A6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1AAAFE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D241FFF" w14:textId="77777777" w:rsidTr="003C4FD2">
        <w:tc>
          <w:tcPr>
            <w:tcW w:w="5400" w:type="dxa"/>
          </w:tcPr>
          <w:p w14:paraId="417E0A20"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B573F4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103AD4B5" w14:textId="77777777" w:rsidTr="003C4FD2">
        <w:tc>
          <w:tcPr>
            <w:tcW w:w="5400" w:type="dxa"/>
          </w:tcPr>
          <w:p w14:paraId="6DEC6E39"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24D72D3" w14:textId="77777777" w:rsidR="009E2DF0" w:rsidRPr="009E2DF0" w:rsidRDefault="009E2DF0" w:rsidP="003C4FD2">
            <w:pPr>
              <w:pStyle w:val="ProductList-OfferingBody"/>
              <w:jc w:val="center"/>
              <w:rPr>
                <w:rFonts w:eastAsia="PMingLiU"/>
              </w:rPr>
            </w:pPr>
            <w:r w:rsidRPr="009E2DF0">
              <w:rPr>
                <w:rFonts w:eastAsia="PMingLiU"/>
              </w:rPr>
              <w:t>25%</w:t>
            </w:r>
          </w:p>
        </w:tc>
      </w:tr>
    </w:tbl>
    <w:p w14:paraId="3BFEE53E" w14:textId="1C95AAF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CAD4BEC" w14:textId="16759E2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22" w:name="_Toc239086981"/>
      <w:bookmarkStart w:id="123" w:name="_Toc52348918"/>
      <w:r w:rsidRPr="009E2DF0">
        <w:rPr>
          <w:rFonts w:eastAsia="PMingLiU"/>
        </w:rPr>
        <w:t>Azure API for FHIR</w:t>
      </w:r>
      <w:bookmarkEnd w:id="122"/>
    </w:p>
    <w:p w14:paraId="5F4672C0"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試圖交易總數</w:t>
      </w:r>
      <w:r w:rsidRPr="009E2DF0">
        <w:rPr>
          <w:rFonts w:eastAsia="PMingLiU"/>
        </w:rPr>
        <w:t>」係指針對特定</w:t>
      </w:r>
      <w:r w:rsidRPr="009E2DF0">
        <w:rPr>
          <w:rFonts w:eastAsia="PMingLiU"/>
        </w:rPr>
        <w:t xml:space="preserve"> Microsoft Azure </w:t>
      </w:r>
      <w:r w:rsidRPr="009E2DF0">
        <w:rPr>
          <w:rFonts w:eastAsia="PMingLiU"/>
        </w:rPr>
        <w:t>訂閱的適用期間內，客戶要求的已驗證</w:t>
      </w:r>
      <w:r w:rsidRPr="009E2DF0">
        <w:rPr>
          <w:rFonts w:eastAsia="PMingLiU"/>
        </w:rPr>
        <w:t xml:space="preserve"> Azure API for FHIR </w:t>
      </w:r>
      <w:r w:rsidRPr="009E2DF0">
        <w:rPr>
          <w:rFonts w:eastAsia="PMingLiU"/>
        </w:rPr>
        <w:t>總數。試圖交易總數不包括傳回錯誤碼之</w:t>
      </w:r>
      <w:r w:rsidRPr="009E2DF0">
        <w:rPr>
          <w:rFonts w:eastAsia="PMingLiU"/>
        </w:rPr>
        <w:t xml:space="preserve"> API </w:t>
      </w:r>
      <w:r w:rsidRPr="009E2DF0">
        <w:rPr>
          <w:rFonts w:eastAsia="PMingLiU"/>
        </w:rPr>
        <w:t>要求，此類要求係指收到第一次錯誤碼之後五分鐘範圍內持續重複的要求。</w:t>
      </w:r>
    </w:p>
    <w:p w14:paraId="085814D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失敗交易數</w:t>
      </w:r>
      <w:r w:rsidRPr="009E2DF0">
        <w:rPr>
          <w:rFonts w:eastAsia="PMingLiU"/>
        </w:rPr>
        <w:t>」係指在「試圖交易總數」中包含的全部要求組，由於錯誤碼或其他原因，未能在</w:t>
      </w:r>
      <w:r w:rsidRPr="009E2DF0">
        <w:rPr>
          <w:rFonts w:eastAsia="PMingLiU"/>
        </w:rPr>
        <w:t xml:space="preserve"> Azure API for FHIR </w:t>
      </w:r>
      <w:r w:rsidRPr="009E2DF0">
        <w:rPr>
          <w:rFonts w:eastAsia="PMingLiU"/>
        </w:rPr>
        <w:t>服務收到後</w:t>
      </w:r>
      <w:r w:rsidRPr="009E2DF0">
        <w:rPr>
          <w:rFonts w:eastAsia="PMingLiU"/>
        </w:rPr>
        <w:t xml:space="preserve"> 60 </w:t>
      </w:r>
      <w:r w:rsidRPr="009E2DF0">
        <w:rPr>
          <w:rFonts w:eastAsia="PMingLiU"/>
        </w:rPr>
        <w:t>秒內傳回成功碼之次數。</w:t>
      </w:r>
    </w:p>
    <w:p w14:paraId="546559E4" w14:textId="77777777" w:rsidR="009E2DF0" w:rsidRPr="009E2DF0" w:rsidRDefault="009E2DF0" w:rsidP="009E2DF0">
      <w:pPr>
        <w:pStyle w:val="ProductList-Body"/>
        <w:rPr>
          <w:rFonts w:eastAsia="PMingLiU"/>
          <w:b/>
          <w:color w:val="00188F"/>
        </w:rPr>
      </w:pPr>
      <w:r w:rsidRPr="009E2DF0">
        <w:rPr>
          <w:rFonts w:eastAsia="PMingLiU"/>
          <w:b/>
          <w:color w:val="00188F"/>
        </w:rPr>
        <w:t>上線時間計算</w:t>
      </w:r>
    </w:p>
    <w:p w14:paraId="4F365ADE" w14:textId="77777777" w:rsidR="009E2DF0" w:rsidRPr="009E2DF0" w:rsidRDefault="009E2DF0" w:rsidP="009E2DF0">
      <w:pPr>
        <w:pStyle w:val="ProductList-Body"/>
        <w:rPr>
          <w:rFonts w:eastAsia="PMingLiU"/>
        </w:rPr>
      </w:pPr>
      <w:r w:rsidRPr="009E2DF0">
        <w:rPr>
          <w:rFonts w:eastAsia="PMingLiU"/>
        </w:rPr>
        <w:t xml:space="preserve">Azure API for FHIR </w:t>
      </w:r>
      <w:r w:rsidRPr="009E2DF0">
        <w:rPr>
          <w:rFonts w:eastAsia="PMingLiU"/>
        </w:rPr>
        <w:t>之「上線時間百分比」的計算方式為試圖交易總數減掉失敗交易數後除以試圖交易總數，再乘以</w:t>
      </w:r>
      <w:r w:rsidRPr="009E2DF0">
        <w:rPr>
          <w:rFonts w:eastAsia="PMingLiU"/>
        </w:rPr>
        <w:t xml:space="preserve"> 100</w:t>
      </w:r>
      <w:r w:rsidRPr="009E2DF0">
        <w:rPr>
          <w:rFonts w:eastAsia="PMingLiU"/>
        </w:rPr>
        <w:t>。上線時間百分比係使用下列公式表示：</w:t>
      </w:r>
    </w:p>
    <w:p w14:paraId="49AFD163" w14:textId="00383548" w:rsidR="009E2DF0" w:rsidRPr="009E2DF0" w:rsidRDefault="00000000" w:rsidP="00294053">
      <w:pPr>
        <w:spacing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試圖交易總數</m:t>
              </m:r>
              <m:r>
                <w:rPr>
                  <w:rFonts w:ascii="Cambria Math" w:eastAsia="PMingLiU" w:hAnsi="Cambria Math" w:cs="Calibri"/>
                  <w:sz w:val="18"/>
                  <w:szCs w:val="18"/>
                </w:rPr>
                <m:t>-</m:t>
              </m:r>
              <m:r>
                <w:rPr>
                  <w:rFonts w:ascii="Cambria Math" w:eastAsia="PMingLiU" w:hAnsi="Cambria Math" w:cs="Calibri" w:hint="eastAsia"/>
                  <w:sz w:val="18"/>
                  <w:szCs w:val="18"/>
                </w:rPr>
                <m:t>失敗交易數</m:t>
              </m:r>
            </m:num>
            <m:den>
              <m:r>
                <w:rPr>
                  <w:rFonts w:ascii="Cambria Math" w:eastAsia="PMingLiU" w:hAnsi="Cambria Math" w:cs="Calibri" w:hint="eastAsia"/>
                  <w:sz w:val="18"/>
                  <w:szCs w:val="18"/>
                </w:rPr>
                <m:t>試圖交易總數</m:t>
              </m:r>
            </m:den>
          </m:f>
          <m:r>
            <w:rPr>
              <w:rFonts w:ascii="Cambria Math" w:eastAsia="PMingLiU" w:hAnsi="Cambria Math" w:cs="Calibri"/>
              <w:sz w:val="18"/>
              <w:szCs w:val="18"/>
            </w:rPr>
            <m:t xml:space="preserve"> x 100</m:t>
          </m:r>
        </m:oMath>
      </m:oMathPara>
    </w:p>
    <w:p w14:paraId="26B7A614" w14:textId="77777777" w:rsidR="009E2DF0" w:rsidRDefault="009E2DF0" w:rsidP="009E2DF0">
      <w:pPr>
        <w:pStyle w:val="ProductList-Body"/>
        <w:rPr>
          <w:rFonts w:eastAsia="PMingLiU"/>
          <w:lang w:val="en-US"/>
        </w:rPr>
      </w:pPr>
      <w:r w:rsidRPr="009E2DF0">
        <w:rPr>
          <w:rFonts w:eastAsia="PMingLiU"/>
        </w:rPr>
        <w:t>下列服務等級及服務折讓亦適用於</w:t>
      </w:r>
      <w:r w:rsidRPr="009E2DF0">
        <w:rPr>
          <w:rFonts w:eastAsia="PMingLiU"/>
        </w:rPr>
        <w:t xml:space="preserve"> Azure API for FHIR</w:t>
      </w:r>
      <w:r w:rsidRPr="009E2DF0">
        <w:rPr>
          <w:rFonts w:eastAsia="PMingLiU"/>
        </w:rPr>
        <w:t>：</w:t>
      </w:r>
    </w:p>
    <w:p w14:paraId="6E6B24B4"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A8ED061" w14:textId="77777777" w:rsidTr="003C4FD2">
        <w:trPr>
          <w:tblHeader/>
        </w:trPr>
        <w:tc>
          <w:tcPr>
            <w:tcW w:w="5400" w:type="dxa"/>
            <w:shd w:val="clear" w:color="auto" w:fill="0072C6"/>
          </w:tcPr>
          <w:p w14:paraId="1F6C0C9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F2CF3B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3C073AF" w14:textId="77777777" w:rsidTr="003C4FD2">
        <w:tc>
          <w:tcPr>
            <w:tcW w:w="5400" w:type="dxa"/>
          </w:tcPr>
          <w:p w14:paraId="63DD00B6"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0714067"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7B73F7E" w14:textId="77777777" w:rsidTr="003C4FD2">
        <w:tc>
          <w:tcPr>
            <w:tcW w:w="5400" w:type="dxa"/>
          </w:tcPr>
          <w:p w14:paraId="09229FE6"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05CEB30"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C0BA150" w14:textId="54DA1D78"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D663CE0" w14:textId="02734872" w:rsidR="00C53F18" w:rsidRDefault="00C53F18" w:rsidP="009E2DF0">
      <w:pPr>
        <w:pStyle w:val="ProductList-Offering2Heading"/>
        <w:tabs>
          <w:tab w:val="clear" w:pos="360"/>
          <w:tab w:val="clear" w:pos="720"/>
          <w:tab w:val="clear" w:pos="1080"/>
        </w:tabs>
        <w:outlineLvl w:val="2"/>
        <w:rPr>
          <w:rFonts w:eastAsia="PMingLiU"/>
          <w:lang w:val="en-US"/>
        </w:rPr>
      </w:pPr>
      <w:bookmarkStart w:id="124" w:name="_Toc239086982"/>
      <w:r>
        <w:rPr>
          <w:rFonts w:eastAsia="PMingLiU"/>
          <w:lang w:val="en-US"/>
        </w:rPr>
        <w:t>API Center Services</w:t>
      </w:r>
      <w:bookmarkEnd w:id="124"/>
    </w:p>
    <w:p w14:paraId="58FA9AAF" w14:textId="77777777" w:rsidR="000218F3" w:rsidRPr="00BB0EBE" w:rsidRDefault="000218F3" w:rsidP="000218F3">
      <w:pPr>
        <w:spacing w:after="0" w:line="240" w:lineRule="auto"/>
        <w:textAlignment w:val="baseline"/>
        <w:rPr>
          <w:rFonts w:ascii="Calibri" w:hAnsi="Calibri" w:cs="Calibri"/>
          <w:b/>
          <w:color w:val="00188F"/>
          <w:sz w:val="18"/>
          <w:szCs w:val="18"/>
        </w:rPr>
      </w:pPr>
      <w:r w:rsidRPr="00BB0EBE">
        <w:rPr>
          <w:rFonts w:ascii="Calibri" w:hAnsi="Calibri" w:cs="Calibri"/>
          <w:b/>
          <w:color w:val="00188F"/>
          <w:sz w:val="18"/>
          <w:szCs w:val="18"/>
        </w:rPr>
        <w:t>額外定義： </w:t>
      </w:r>
    </w:p>
    <w:p w14:paraId="210D19A5" w14:textId="4009DE00" w:rsidR="000218F3" w:rsidRPr="00294053" w:rsidRDefault="000218F3" w:rsidP="000218F3">
      <w:pPr>
        <w:spacing w:after="0" w:line="240" w:lineRule="auto"/>
        <w:textAlignment w:val="baseline"/>
        <w:rPr>
          <w:rFonts w:ascii="Calibri" w:hAnsi="Calibri" w:cs="Calibri"/>
          <w:sz w:val="18"/>
          <w:lang w:val="en-US"/>
        </w:rPr>
      </w:pPr>
      <w:r w:rsidRPr="00BB0EBE">
        <w:rPr>
          <w:rFonts w:ascii="Calibri" w:hAnsi="Calibri" w:cs="Calibri"/>
          <w:b/>
          <w:color w:val="00188F"/>
          <w:sz w:val="18"/>
          <w:szCs w:val="18"/>
        </w:rPr>
        <w:t>部署分鐘數：</w:t>
      </w:r>
      <w:r w:rsidRPr="00BB0EBE">
        <w:rPr>
          <w:rFonts w:ascii="Calibri" w:hAnsi="Calibri" w:cs="Calibri"/>
          <w:sz w:val="18"/>
        </w:rPr>
        <w:t>係指在適用期間內已訂購之 API Center 個體的總分鐘數。</w:t>
      </w:r>
    </w:p>
    <w:p w14:paraId="0E9DA244" w14:textId="77777777" w:rsidR="000218F3" w:rsidRPr="00D55FEE" w:rsidRDefault="000218F3" w:rsidP="000218F3">
      <w:pPr>
        <w:spacing w:after="0" w:line="240" w:lineRule="auto"/>
        <w:textAlignment w:val="baseline"/>
        <w:rPr>
          <w:rFonts w:ascii="Calibri" w:hAnsi="Calibri" w:cs="Calibri"/>
          <w:sz w:val="18"/>
          <w:lang w:val="en-US"/>
        </w:rPr>
      </w:pPr>
      <w:r w:rsidRPr="00BB0EBE">
        <w:rPr>
          <w:rFonts w:ascii="Calibri" w:hAnsi="Calibri" w:cs="Calibri"/>
          <w:b/>
          <w:color w:val="00188F"/>
          <w:sz w:val="18"/>
          <w:szCs w:val="18"/>
        </w:rPr>
        <w:t>資產</w:t>
      </w:r>
      <w:r w:rsidRPr="00D55FEE">
        <w:rPr>
          <w:rFonts w:ascii="Calibri" w:hAnsi="Calibri" w:cs="Calibri"/>
          <w:b/>
          <w:color w:val="00188F"/>
          <w:sz w:val="18"/>
          <w:szCs w:val="18"/>
          <w:lang w:val="en-US"/>
        </w:rPr>
        <w:t>：</w:t>
      </w:r>
      <w:r w:rsidRPr="00BB0EBE">
        <w:rPr>
          <w:rFonts w:ascii="Calibri" w:hAnsi="Calibri" w:cs="Calibri"/>
          <w:sz w:val="18"/>
        </w:rPr>
        <w:t>係指於</w:t>
      </w:r>
      <w:r w:rsidRPr="00D55FEE">
        <w:rPr>
          <w:rFonts w:ascii="Calibri" w:hAnsi="Calibri" w:cs="Calibri"/>
          <w:sz w:val="18"/>
          <w:lang w:val="en-US"/>
        </w:rPr>
        <w:t xml:space="preserve"> API Center </w:t>
      </w:r>
      <w:r w:rsidRPr="00BB0EBE">
        <w:rPr>
          <w:rFonts w:ascii="Calibri" w:hAnsi="Calibri" w:cs="Calibri"/>
          <w:sz w:val="18"/>
        </w:rPr>
        <w:t>實例中註冊的任何</w:t>
      </w:r>
      <w:r w:rsidRPr="00D55FEE">
        <w:rPr>
          <w:rFonts w:ascii="Calibri" w:hAnsi="Calibri" w:cs="Calibri"/>
          <w:sz w:val="18"/>
          <w:lang w:val="en-US"/>
        </w:rPr>
        <w:t xml:space="preserve"> API Center </w:t>
      </w:r>
      <w:r w:rsidRPr="00BB0EBE">
        <w:rPr>
          <w:rFonts w:ascii="Calibri" w:hAnsi="Calibri" w:cs="Calibri"/>
          <w:sz w:val="18"/>
        </w:rPr>
        <w:t>資產</w:t>
      </w:r>
      <w:r w:rsidRPr="00D55FEE">
        <w:rPr>
          <w:rFonts w:ascii="Calibri" w:hAnsi="Calibri" w:cs="Calibri"/>
          <w:sz w:val="18"/>
          <w:lang w:val="en-US"/>
        </w:rPr>
        <w:t xml:space="preserve"> (</w:t>
      </w:r>
      <w:r w:rsidRPr="00BB0EBE">
        <w:rPr>
          <w:rFonts w:ascii="Calibri" w:hAnsi="Calibri" w:cs="Calibri"/>
          <w:sz w:val="18"/>
        </w:rPr>
        <w:t>如</w:t>
      </w:r>
      <w:r w:rsidRPr="00D55FEE">
        <w:rPr>
          <w:rFonts w:ascii="Calibri" w:hAnsi="Calibri" w:cs="Calibri"/>
          <w:sz w:val="18"/>
          <w:lang w:val="en-US"/>
        </w:rPr>
        <w:t xml:space="preserve"> Apis</w:t>
      </w:r>
      <w:r w:rsidRPr="00BB0EBE">
        <w:rPr>
          <w:rFonts w:ascii="Calibri" w:hAnsi="Calibri" w:cs="Calibri"/>
          <w:sz w:val="18"/>
        </w:rPr>
        <w:t>、</w:t>
      </w:r>
      <w:r w:rsidRPr="00D55FEE">
        <w:rPr>
          <w:rFonts w:ascii="Calibri" w:hAnsi="Calibri" w:cs="Calibri"/>
          <w:sz w:val="18"/>
          <w:lang w:val="en-US"/>
        </w:rPr>
        <w:t xml:space="preserve">API </w:t>
      </w:r>
      <w:r w:rsidRPr="00BB0EBE">
        <w:rPr>
          <w:rFonts w:ascii="Calibri" w:hAnsi="Calibri" w:cs="Calibri"/>
          <w:sz w:val="18"/>
        </w:rPr>
        <w:t>定義、</w:t>
      </w:r>
      <w:r w:rsidRPr="00D55FEE">
        <w:rPr>
          <w:rFonts w:ascii="Calibri" w:hAnsi="Calibri" w:cs="Calibri"/>
          <w:sz w:val="18"/>
          <w:lang w:val="en-US"/>
        </w:rPr>
        <w:t xml:space="preserve">API </w:t>
      </w:r>
      <w:r w:rsidRPr="00BB0EBE">
        <w:rPr>
          <w:rFonts w:ascii="Calibri" w:hAnsi="Calibri" w:cs="Calibri"/>
          <w:sz w:val="18"/>
        </w:rPr>
        <w:t>版本、</w:t>
      </w:r>
      <w:r w:rsidRPr="00D55FEE">
        <w:rPr>
          <w:rFonts w:ascii="Calibri" w:hAnsi="Calibri" w:cs="Calibri"/>
          <w:sz w:val="18"/>
          <w:lang w:val="en-US"/>
        </w:rPr>
        <w:t xml:space="preserve">API </w:t>
      </w:r>
      <w:r w:rsidRPr="00BB0EBE">
        <w:rPr>
          <w:rFonts w:ascii="Calibri" w:hAnsi="Calibri" w:cs="Calibri"/>
          <w:sz w:val="18"/>
        </w:rPr>
        <w:t>部署、環境、元數據</w:t>
      </w:r>
      <w:r w:rsidRPr="00D55FEE">
        <w:rPr>
          <w:rFonts w:ascii="Calibri" w:hAnsi="Calibri" w:cs="Calibri"/>
          <w:sz w:val="18"/>
          <w:lang w:val="en-US"/>
        </w:rPr>
        <w:t>)</w:t>
      </w:r>
      <w:r w:rsidRPr="00BB0EBE">
        <w:rPr>
          <w:rFonts w:ascii="Calibri" w:hAnsi="Calibri" w:cs="Calibri"/>
          <w:sz w:val="18"/>
        </w:rPr>
        <w:t>。</w:t>
      </w:r>
    </w:p>
    <w:p w14:paraId="5066BD94" w14:textId="15A3D668" w:rsidR="000218F3" w:rsidRPr="00294053" w:rsidRDefault="000218F3" w:rsidP="000218F3">
      <w:pPr>
        <w:spacing w:after="0" w:line="240" w:lineRule="auto"/>
        <w:textAlignment w:val="baseline"/>
        <w:rPr>
          <w:rFonts w:ascii="Calibri" w:hAnsi="Calibri" w:cs="Calibri"/>
          <w:color w:val="FF0000"/>
          <w:sz w:val="18"/>
          <w:lang w:val="en-US"/>
        </w:rPr>
      </w:pPr>
      <w:r w:rsidRPr="00BB0EBE">
        <w:rPr>
          <w:rFonts w:ascii="Calibri" w:hAnsi="Calibri" w:cs="Calibri"/>
          <w:b/>
          <w:color w:val="00188F"/>
          <w:sz w:val="18"/>
          <w:szCs w:val="18"/>
        </w:rPr>
        <w:t>可用分鐘數上限：</w:t>
      </w:r>
      <w:r w:rsidRPr="00BB0EBE">
        <w:rPr>
          <w:rFonts w:ascii="Calibri" w:hAnsi="Calibri" w:cs="Calibri"/>
          <w:sz w:val="18"/>
        </w:rPr>
        <w:t>係指在適用期間，針對指定的 Microsoft Azure 訂閱之 API Center 個體進行部署之所有部署分鐘數總和。</w:t>
      </w:r>
    </w:p>
    <w:p w14:paraId="1083BD6C" w14:textId="77777777" w:rsidR="000218F3" w:rsidRPr="00BB0EBE" w:rsidRDefault="000218F3" w:rsidP="000218F3">
      <w:pPr>
        <w:spacing w:after="0" w:line="240" w:lineRule="auto"/>
        <w:textAlignment w:val="baseline"/>
        <w:rPr>
          <w:rFonts w:ascii="Calibri" w:hAnsi="Calibri" w:cs="Calibri"/>
          <w:color w:val="FF0000"/>
          <w:sz w:val="18"/>
        </w:rPr>
      </w:pPr>
      <w:r w:rsidRPr="00BB0EBE">
        <w:rPr>
          <w:rFonts w:ascii="Calibri" w:hAnsi="Calibri" w:cs="Calibri"/>
          <w:b/>
          <w:color w:val="00188F"/>
          <w:sz w:val="18"/>
          <w:szCs w:val="18"/>
        </w:rPr>
        <w:t>停機時間：</w:t>
      </w:r>
      <w:r w:rsidRPr="00BB0EBE">
        <w:rPr>
          <w:rFonts w:ascii="Calibri" w:hAnsi="Calibri" w:cs="Calibri"/>
          <w:sz w:val="18"/>
        </w:rPr>
        <w:t>係指特定 API 中心資料平面無法使用的總累積分鐘。如果使用者對 API Center 資料平面執行 API 調用的所有嘗試都在五分鐘內出現錯誤代碼或未返回回應，則該分鐘將被視為特定 API Center 實例無法使用。</w:t>
      </w:r>
    </w:p>
    <w:p w14:paraId="290685DE" w14:textId="42E0AAEB" w:rsidR="000218F3" w:rsidRPr="00294053" w:rsidRDefault="000218F3" w:rsidP="000218F3">
      <w:pPr>
        <w:spacing w:after="0" w:line="240" w:lineRule="auto"/>
        <w:textAlignment w:val="baseline"/>
        <w:rPr>
          <w:rFonts w:ascii="Calibri" w:hAnsi="Calibri" w:cs="Calibri"/>
          <w:color w:val="FF0000"/>
          <w:sz w:val="18"/>
          <w:lang w:val="en-US"/>
        </w:rPr>
      </w:pPr>
      <w:r w:rsidRPr="00BB0EBE">
        <w:rPr>
          <w:rFonts w:ascii="Calibri" w:hAnsi="Calibri" w:cs="Calibri"/>
          <w:b/>
          <w:color w:val="00188F"/>
          <w:sz w:val="18"/>
          <w:szCs w:val="18"/>
        </w:rPr>
        <w:t>上線時間百分比：</w:t>
      </w:r>
      <w:r w:rsidRPr="00BB0EBE">
        <w:rPr>
          <w:rFonts w:ascii="Calibri" w:hAnsi="Calibri" w:cs="Calibri"/>
          <w:sz w:val="18"/>
        </w:rPr>
        <w:t>「上線時間百分比」係利用下列公式計算：</w:t>
      </w:r>
    </w:p>
    <w:p w14:paraId="1273594E" w14:textId="77777777" w:rsidR="000218F3" w:rsidRPr="00BB0EBE" w:rsidRDefault="00000000" w:rsidP="00E35C9E">
      <w:pPr>
        <w:spacing w:before="120" w:after="0" w:line="240" w:lineRule="auto"/>
        <w:jc w:val="both"/>
        <w:rPr>
          <w:rFonts w:ascii="Calibri" w:hAnsi="Calibri" w:cs="Calibri"/>
          <w:color w:val="FF0000"/>
          <w:sz w:val="18"/>
          <w:szCs w:val="18"/>
        </w:rPr>
      </w:pPr>
      <m:oMathPara>
        <m:oMathParaPr>
          <m:jc m:val="center"/>
        </m:oMathParaPr>
        <m:oMath>
          <m:f>
            <m:fPr>
              <m:ctrlPr>
                <w:rPr>
                  <w:rFonts w:ascii="Cambria Math" w:hAnsi="Cambria Math" w:cs="Calibri"/>
                  <w:i/>
                  <w:iCs/>
                  <w:sz w:val="18"/>
                  <w:szCs w:val="18"/>
                </w:rPr>
              </m:ctrlPr>
            </m:fPr>
            <m:num>
              <m:r>
                <w:rPr>
                  <w:rFonts w:ascii="Cambria Math" w:hAnsi="Cambria Math" w:cs="Calibri" w:hint="eastAsia"/>
                  <w:sz w:val="18"/>
                  <w:szCs w:val="18"/>
                </w:rPr>
                <m:t>可用分鐘數上限</m:t>
              </m:r>
              <m:r>
                <w:rPr>
                  <w:rFonts w:ascii="Cambria Math" w:hAnsi="Cambria Math" w:cs="Calibri"/>
                  <w:sz w:val="18"/>
                  <w:szCs w:val="18"/>
                </w:rPr>
                <m:t xml:space="preserve"> - </m:t>
              </m:r>
              <m:r>
                <w:rPr>
                  <w:rFonts w:ascii="Cambria Math" w:hAnsi="Cambria Math" w:cs="Calibri" w:hint="eastAsia"/>
                  <w:sz w:val="18"/>
                  <w:szCs w:val="18"/>
                </w:rPr>
                <m:t>停機時間</m:t>
              </m:r>
              <m:r>
                <w:rPr>
                  <w:rFonts w:ascii="Cambria Math" w:hAnsi="Cambria Math" w:cs="Calibri"/>
                  <w:sz w:val="18"/>
                  <w:szCs w:val="18"/>
                </w:rPr>
                <m:t xml:space="preserve"> </m:t>
              </m:r>
            </m:num>
            <m:den>
              <m:r>
                <w:rPr>
                  <w:rFonts w:ascii="Cambria Math" w:hAnsi="Cambria Math" w:cs="Calibri" w:hint="eastAsia"/>
                  <w:sz w:val="18"/>
                  <w:szCs w:val="18"/>
                </w:rPr>
                <m:t>可用分鐘數上限</m:t>
              </m:r>
            </m:den>
          </m:f>
          <m:r>
            <w:rPr>
              <w:rFonts w:ascii="Cambria Math" w:hAnsi="Cambria Math" w:cs="Calibri"/>
              <w:sz w:val="18"/>
              <w:szCs w:val="18"/>
            </w:rPr>
            <m:t xml:space="preserve"> x 100</m:t>
          </m:r>
        </m:oMath>
      </m:oMathPara>
    </w:p>
    <w:p w14:paraId="6E35B669" w14:textId="77777777" w:rsidR="000218F3" w:rsidRPr="00BB0EBE" w:rsidRDefault="000218F3" w:rsidP="000218F3">
      <w:pPr>
        <w:tabs>
          <w:tab w:val="left" w:pos="360"/>
          <w:tab w:val="left" w:pos="720"/>
          <w:tab w:val="left" w:pos="1080"/>
        </w:tabs>
        <w:spacing w:after="0" w:line="240" w:lineRule="auto"/>
        <w:rPr>
          <w:rFonts w:ascii="Calibri" w:hAnsi="Calibri" w:cs="Calibri"/>
          <w:b/>
          <w:color w:val="00188F"/>
          <w:sz w:val="18"/>
          <w:szCs w:val="18"/>
        </w:rPr>
      </w:pPr>
      <w:r w:rsidRPr="00BB0EBE">
        <w:rPr>
          <w:rFonts w:ascii="Calibri" w:hAnsi="Calibri" w:cs="Calibri"/>
          <w:b/>
          <w:color w:val="00188F"/>
          <w:sz w:val="18"/>
          <w:szCs w:val="18"/>
        </w:rPr>
        <w:t>免費計劃的服務折讓在單個地區內按比例分配： </w:t>
      </w:r>
    </w:p>
    <w:p w14:paraId="31D6FBD6" w14:textId="3BCFA8DB" w:rsidR="000218F3" w:rsidRDefault="000218F3" w:rsidP="00294053">
      <w:pPr>
        <w:tabs>
          <w:tab w:val="left" w:pos="3529"/>
        </w:tabs>
        <w:spacing w:after="0" w:line="240" w:lineRule="auto"/>
        <w:textAlignment w:val="baseline"/>
        <w:rPr>
          <w:rFonts w:ascii="Calibri" w:hAnsi="Calibri" w:cs="Calibri"/>
          <w:sz w:val="18"/>
          <w:lang w:val="en-US"/>
        </w:rPr>
      </w:pPr>
      <w:r w:rsidRPr="00BB0EBE">
        <w:rPr>
          <w:rFonts w:ascii="Calibri" w:hAnsi="Calibri" w:cs="Calibri"/>
          <w:sz w:val="18"/>
        </w:rPr>
        <w:t>無 SLA</w:t>
      </w:r>
    </w:p>
    <w:p w14:paraId="1F8810EB" w14:textId="77777777" w:rsidR="000218F3" w:rsidRPr="00BB0EBE" w:rsidRDefault="000218F3" w:rsidP="000218F3">
      <w:pPr>
        <w:tabs>
          <w:tab w:val="left" w:pos="360"/>
          <w:tab w:val="left" w:pos="720"/>
          <w:tab w:val="left" w:pos="1080"/>
        </w:tabs>
        <w:spacing w:after="0" w:line="240" w:lineRule="auto"/>
        <w:rPr>
          <w:rFonts w:ascii="Calibri" w:hAnsi="Calibri" w:cs="Calibri"/>
          <w:b/>
          <w:color w:val="00188F"/>
          <w:sz w:val="18"/>
          <w:szCs w:val="18"/>
        </w:rPr>
      </w:pPr>
      <w:r w:rsidRPr="00BB0EBE">
        <w:rPr>
          <w:rFonts w:ascii="Calibri" w:hAnsi="Calibri" w:cs="Calibri"/>
          <w:b/>
          <w:color w:val="00188F"/>
          <w:sz w:val="18"/>
          <w:szCs w:val="18"/>
        </w:rPr>
        <w:t>標準計劃的服務折讓在單個地區內按比例分配：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0218F3" w:rsidRPr="00BB0EBE" w14:paraId="03F4BE5B" w14:textId="77777777" w:rsidTr="00177180">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41FDC87C" w14:textId="77777777" w:rsidR="000218F3" w:rsidRPr="00BB0EBE" w:rsidRDefault="000218F3" w:rsidP="00177180">
            <w:pPr>
              <w:tabs>
                <w:tab w:val="left" w:pos="360"/>
                <w:tab w:val="left" w:pos="720"/>
                <w:tab w:val="left" w:pos="1080"/>
              </w:tabs>
              <w:spacing w:before="20" w:after="20" w:line="240" w:lineRule="auto"/>
              <w:ind w:left="-14" w:right="-101"/>
              <w:jc w:val="center"/>
              <w:rPr>
                <w:rFonts w:ascii="Calibri" w:hAnsi="Calibri" w:cs="Calibri"/>
                <w:color w:val="FFFFFF"/>
                <w:sz w:val="16"/>
              </w:rPr>
            </w:pPr>
            <w:r w:rsidRPr="00BB0EBE">
              <w:rPr>
                <w:rFonts w:ascii="Calibri" w:hAnsi="Calibri" w:cs="Calibri"/>
                <w:color w:val="FFFFFF"/>
                <w:sz w:val="16"/>
              </w:rPr>
              <w:t>上線時間百分比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400110F8" w14:textId="77777777" w:rsidR="000218F3" w:rsidRPr="00BB0EBE" w:rsidRDefault="000218F3" w:rsidP="00177180">
            <w:pPr>
              <w:tabs>
                <w:tab w:val="left" w:pos="360"/>
                <w:tab w:val="left" w:pos="720"/>
                <w:tab w:val="left" w:pos="1080"/>
              </w:tabs>
              <w:spacing w:before="20" w:after="20" w:line="240" w:lineRule="auto"/>
              <w:ind w:left="-14" w:right="-101"/>
              <w:jc w:val="center"/>
              <w:rPr>
                <w:rFonts w:ascii="Calibri" w:hAnsi="Calibri" w:cs="Calibri"/>
                <w:color w:val="FFFFFF"/>
                <w:sz w:val="16"/>
              </w:rPr>
            </w:pPr>
            <w:r w:rsidRPr="00BB0EBE">
              <w:rPr>
                <w:rFonts w:ascii="Calibri" w:hAnsi="Calibri" w:cs="Calibri"/>
                <w:color w:val="FFFFFF"/>
                <w:sz w:val="16"/>
              </w:rPr>
              <w:t>服務折讓 </w:t>
            </w:r>
          </w:p>
        </w:tc>
      </w:tr>
      <w:tr w:rsidR="000218F3" w:rsidRPr="00BB0EBE" w14:paraId="5BAADCDF" w14:textId="77777777" w:rsidTr="00177180">
        <w:trPr>
          <w:trHeight w:val="255"/>
        </w:trPr>
        <w:tc>
          <w:tcPr>
            <w:tcW w:w="2500" w:type="pct"/>
            <w:tcBorders>
              <w:top w:val="single" w:sz="6" w:space="0" w:color="auto"/>
              <w:left w:val="single" w:sz="6" w:space="0" w:color="auto"/>
              <w:bottom w:val="single" w:sz="6" w:space="0" w:color="auto"/>
              <w:right w:val="single" w:sz="6" w:space="0" w:color="auto"/>
            </w:tcBorders>
            <w:hideMark/>
          </w:tcPr>
          <w:p w14:paraId="5F376EBE" w14:textId="77777777" w:rsidR="000218F3" w:rsidRPr="00BB0EBE" w:rsidRDefault="000218F3" w:rsidP="00177180">
            <w:pPr>
              <w:tabs>
                <w:tab w:val="left" w:pos="360"/>
                <w:tab w:val="left" w:pos="720"/>
                <w:tab w:val="left" w:pos="1080"/>
              </w:tabs>
              <w:spacing w:before="20" w:after="20" w:line="240" w:lineRule="auto"/>
              <w:ind w:left="-14" w:right="-101"/>
              <w:jc w:val="center"/>
              <w:rPr>
                <w:rFonts w:ascii="Calibri" w:hAnsi="Calibri" w:cs="Calibri"/>
                <w:sz w:val="16"/>
              </w:rPr>
            </w:pPr>
            <w:r w:rsidRPr="00BB0EBE">
              <w:rPr>
                <w:rFonts w:ascii="Calibri" w:hAnsi="Calibri" w:cs="Calibri"/>
                <w:sz w:val="16"/>
              </w:rPr>
              <w:t>&lt; 99.95% </w:t>
            </w:r>
          </w:p>
        </w:tc>
        <w:tc>
          <w:tcPr>
            <w:tcW w:w="2500" w:type="pct"/>
            <w:tcBorders>
              <w:top w:val="single" w:sz="6" w:space="0" w:color="auto"/>
              <w:left w:val="single" w:sz="6" w:space="0" w:color="auto"/>
              <w:bottom w:val="single" w:sz="6" w:space="0" w:color="auto"/>
              <w:right w:val="single" w:sz="6" w:space="0" w:color="auto"/>
            </w:tcBorders>
            <w:hideMark/>
          </w:tcPr>
          <w:p w14:paraId="6CA04603" w14:textId="77777777" w:rsidR="000218F3" w:rsidRPr="00BB0EBE" w:rsidRDefault="000218F3" w:rsidP="00177180">
            <w:pPr>
              <w:tabs>
                <w:tab w:val="left" w:pos="360"/>
                <w:tab w:val="left" w:pos="720"/>
                <w:tab w:val="left" w:pos="1080"/>
              </w:tabs>
              <w:spacing w:before="20" w:after="20" w:line="240" w:lineRule="auto"/>
              <w:ind w:left="-14" w:right="-101"/>
              <w:jc w:val="center"/>
              <w:rPr>
                <w:rFonts w:ascii="Calibri" w:hAnsi="Calibri" w:cs="Calibri"/>
                <w:sz w:val="16"/>
              </w:rPr>
            </w:pPr>
            <w:r w:rsidRPr="00BB0EBE">
              <w:rPr>
                <w:rFonts w:ascii="Calibri" w:hAnsi="Calibri" w:cs="Calibri"/>
                <w:sz w:val="16"/>
              </w:rPr>
              <w:t>10%</w:t>
            </w:r>
            <w:r>
              <w:rPr>
                <w:rFonts w:ascii="Calibri" w:hAnsi="Calibri" w:cs="Calibri"/>
                <w:sz w:val="16"/>
              </w:rPr>
              <w:t xml:space="preserve"> </w:t>
            </w:r>
          </w:p>
        </w:tc>
      </w:tr>
      <w:tr w:rsidR="000218F3" w:rsidRPr="00BB0EBE" w14:paraId="12C0BE1B" w14:textId="77777777" w:rsidTr="00177180">
        <w:trPr>
          <w:trHeight w:val="165"/>
        </w:trPr>
        <w:tc>
          <w:tcPr>
            <w:tcW w:w="2500" w:type="pct"/>
            <w:tcBorders>
              <w:top w:val="single" w:sz="6" w:space="0" w:color="auto"/>
              <w:left w:val="single" w:sz="6" w:space="0" w:color="auto"/>
              <w:bottom w:val="single" w:sz="6" w:space="0" w:color="auto"/>
              <w:right w:val="single" w:sz="6" w:space="0" w:color="auto"/>
            </w:tcBorders>
            <w:hideMark/>
          </w:tcPr>
          <w:p w14:paraId="44E8338C" w14:textId="77777777" w:rsidR="000218F3" w:rsidRPr="00BB0EBE" w:rsidRDefault="000218F3" w:rsidP="00177180">
            <w:pPr>
              <w:tabs>
                <w:tab w:val="left" w:pos="360"/>
                <w:tab w:val="left" w:pos="720"/>
                <w:tab w:val="left" w:pos="1080"/>
              </w:tabs>
              <w:spacing w:before="20" w:after="20" w:line="240" w:lineRule="auto"/>
              <w:ind w:left="-14" w:right="-101"/>
              <w:jc w:val="center"/>
              <w:rPr>
                <w:rFonts w:ascii="Calibri" w:hAnsi="Calibri" w:cs="Calibri"/>
                <w:sz w:val="16"/>
              </w:rPr>
            </w:pPr>
            <w:r w:rsidRPr="00BB0EBE">
              <w:rPr>
                <w:rFonts w:ascii="Calibri" w:hAnsi="Calibri" w:cs="Calibri"/>
                <w:sz w:val="16"/>
              </w:rPr>
              <w:t>&lt; 99% </w:t>
            </w:r>
          </w:p>
        </w:tc>
        <w:tc>
          <w:tcPr>
            <w:tcW w:w="2500" w:type="pct"/>
            <w:tcBorders>
              <w:top w:val="single" w:sz="6" w:space="0" w:color="auto"/>
              <w:left w:val="single" w:sz="6" w:space="0" w:color="auto"/>
              <w:bottom w:val="single" w:sz="6" w:space="0" w:color="auto"/>
              <w:right w:val="single" w:sz="6" w:space="0" w:color="auto"/>
            </w:tcBorders>
            <w:hideMark/>
          </w:tcPr>
          <w:p w14:paraId="1B0E6837" w14:textId="77777777" w:rsidR="000218F3" w:rsidRPr="00BB0EBE" w:rsidRDefault="000218F3" w:rsidP="00177180">
            <w:pPr>
              <w:tabs>
                <w:tab w:val="left" w:pos="360"/>
                <w:tab w:val="left" w:pos="720"/>
                <w:tab w:val="left" w:pos="1080"/>
              </w:tabs>
              <w:spacing w:before="20" w:after="20" w:line="240" w:lineRule="auto"/>
              <w:ind w:left="-14" w:right="-101"/>
              <w:jc w:val="center"/>
              <w:rPr>
                <w:rFonts w:ascii="Calibri" w:hAnsi="Calibri" w:cs="Calibri"/>
                <w:sz w:val="16"/>
              </w:rPr>
            </w:pPr>
            <w:r w:rsidRPr="00BB0EBE">
              <w:rPr>
                <w:rFonts w:ascii="Calibri" w:hAnsi="Calibri" w:cs="Calibri"/>
                <w:sz w:val="16"/>
              </w:rPr>
              <w:t>25%</w:t>
            </w:r>
            <w:r>
              <w:rPr>
                <w:rFonts w:ascii="Calibri" w:hAnsi="Calibri" w:cs="Calibri"/>
                <w:sz w:val="16"/>
              </w:rPr>
              <w:t xml:space="preserve"> </w:t>
            </w:r>
          </w:p>
        </w:tc>
      </w:tr>
    </w:tbl>
    <w:p w14:paraId="23868378" w14:textId="77777777" w:rsidR="000218F3" w:rsidRPr="009E2DF0" w:rsidRDefault="000218F3" w:rsidP="000218F3">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5383A0D" w14:textId="00C47FC4" w:rsidR="009E2DF0" w:rsidRPr="009E2DF0" w:rsidRDefault="009E2DF0" w:rsidP="009E2DF0">
      <w:pPr>
        <w:pStyle w:val="ProductList-Offering2Heading"/>
        <w:tabs>
          <w:tab w:val="clear" w:pos="360"/>
          <w:tab w:val="clear" w:pos="720"/>
          <w:tab w:val="clear" w:pos="1080"/>
        </w:tabs>
        <w:outlineLvl w:val="2"/>
        <w:rPr>
          <w:rFonts w:eastAsia="PMingLiU"/>
        </w:rPr>
      </w:pPr>
      <w:bookmarkStart w:id="125" w:name="_Toc239086983"/>
      <w:r w:rsidRPr="009E2DF0">
        <w:rPr>
          <w:rFonts w:eastAsia="PMingLiU"/>
        </w:rPr>
        <w:t xml:space="preserve">API </w:t>
      </w:r>
      <w:r w:rsidRPr="009E2DF0">
        <w:rPr>
          <w:rFonts w:eastAsia="PMingLiU"/>
        </w:rPr>
        <w:t>管理服務</w:t>
      </w:r>
      <w:bookmarkEnd w:id="113"/>
      <w:bookmarkEnd w:id="123"/>
      <w:bookmarkEnd w:id="125"/>
    </w:p>
    <w:p w14:paraId="6917E334"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547443F7" w14:textId="77777777" w:rsidR="009E2DF0" w:rsidRPr="009E2DF0" w:rsidRDefault="009E2DF0" w:rsidP="009E2DF0">
      <w:pPr>
        <w:pStyle w:val="ProductList-Body"/>
        <w:spacing w:after="40"/>
        <w:rPr>
          <w:rFonts w:eastAsia="PMingLiU"/>
        </w:rPr>
      </w:pPr>
      <w:r w:rsidRPr="009E2DF0">
        <w:rPr>
          <w:rFonts w:eastAsia="PMingLiU"/>
          <w:b/>
          <w:color w:val="00188F"/>
        </w:rPr>
        <w:t>部署分鐘數</w:t>
      </w:r>
      <w:r w:rsidRPr="009E2DF0">
        <w:rPr>
          <w:rFonts w:eastAsia="PMingLiU"/>
        </w:rPr>
        <w:t>係指在適用期間內於</w:t>
      </w:r>
      <w:r w:rsidRPr="009E2DF0">
        <w:rPr>
          <w:rFonts w:eastAsia="PMingLiU"/>
        </w:rPr>
        <w:t xml:space="preserve"> Microsoft Azure </w:t>
      </w:r>
      <w:r w:rsidRPr="009E2DF0">
        <w:rPr>
          <w:rFonts w:eastAsia="PMingLiU"/>
        </w:rPr>
        <w:t>中部署特定</w:t>
      </w:r>
      <w:r w:rsidRPr="009E2DF0">
        <w:rPr>
          <w:rFonts w:eastAsia="PMingLiU"/>
        </w:rPr>
        <w:t xml:space="preserve"> API </w:t>
      </w:r>
      <w:r w:rsidRPr="009E2DF0">
        <w:rPr>
          <w:rFonts w:eastAsia="PMingLiU"/>
        </w:rPr>
        <w:t>管理執行個體之總分鐘數。</w:t>
      </w:r>
    </w:p>
    <w:p w14:paraId="0B604129" w14:textId="77777777" w:rsidR="009E2DF0" w:rsidRPr="009E2DF0" w:rsidRDefault="009E2DF0" w:rsidP="003C4FD2">
      <w:pPr>
        <w:pStyle w:val="ProductList-Body"/>
        <w:spacing w:after="40"/>
        <w:ind w:right="450"/>
        <w:rPr>
          <w:rFonts w:eastAsia="PMingLiU"/>
        </w:rPr>
      </w:pPr>
      <w:r w:rsidRPr="009E2DF0">
        <w:rPr>
          <w:rFonts w:eastAsia="PMingLiU"/>
        </w:rPr>
        <w:t>「</w:t>
      </w:r>
      <w:r w:rsidRPr="009E2DF0">
        <w:rPr>
          <w:rFonts w:eastAsia="PMingLiU"/>
          <w:b/>
          <w:color w:val="00188F"/>
        </w:rPr>
        <w:t>可用分鐘數上限</w:t>
      </w:r>
      <w:r w:rsidRPr="009E2DF0">
        <w:rPr>
          <w:rFonts w:eastAsia="PMingLiU"/>
        </w:rPr>
        <w:t>」係指由貴用戶在適用期間內，於指定的</w:t>
      </w:r>
      <w:r w:rsidRPr="009E2DF0">
        <w:rPr>
          <w:rFonts w:eastAsia="PMingLiU"/>
        </w:rPr>
        <w:t xml:space="preserve"> Microsoft Azure </w:t>
      </w:r>
      <w:r w:rsidRPr="009E2DF0">
        <w:rPr>
          <w:rFonts w:eastAsia="PMingLiU"/>
        </w:rPr>
        <w:t>訂閱中之全部</w:t>
      </w:r>
      <w:r w:rsidRPr="009E2DF0">
        <w:rPr>
          <w:rFonts w:eastAsia="PMingLiU"/>
        </w:rPr>
        <w:t xml:space="preserve"> API </w:t>
      </w:r>
      <w:r w:rsidRPr="009E2DF0">
        <w:rPr>
          <w:rFonts w:eastAsia="PMingLiU"/>
        </w:rPr>
        <w:t>管理執行個體進行部署之所有部署分鐘數總和。</w:t>
      </w:r>
    </w:p>
    <w:p w14:paraId="06B080FD" w14:textId="77777777" w:rsidR="009E2DF0" w:rsidRPr="009E2DF0" w:rsidRDefault="009E2DF0" w:rsidP="009E2DF0">
      <w:pPr>
        <w:pStyle w:val="ProductList-Body"/>
        <w:rPr>
          <w:rFonts w:eastAsia="PMingLiU"/>
        </w:rPr>
      </w:pPr>
      <w:r w:rsidRPr="009E2DF0">
        <w:rPr>
          <w:rFonts w:eastAsia="PMingLiU"/>
          <w:b/>
          <w:color w:val="00188F"/>
        </w:rPr>
        <w:t>Proxy</w:t>
      </w:r>
      <w:r w:rsidRPr="009E2DF0">
        <w:rPr>
          <w:rFonts w:eastAsia="PMingLiU"/>
        </w:rPr>
        <w:t xml:space="preserve"> </w:t>
      </w:r>
      <w:r w:rsidRPr="009E2DF0">
        <w:rPr>
          <w:rFonts w:eastAsia="PMingLiU"/>
        </w:rPr>
        <w:t>係指</w:t>
      </w:r>
      <w:r w:rsidRPr="009E2DF0">
        <w:rPr>
          <w:rFonts w:eastAsia="PMingLiU"/>
        </w:rPr>
        <w:t xml:space="preserve"> API </w:t>
      </w:r>
      <w:r w:rsidRPr="009E2DF0">
        <w:rPr>
          <w:rFonts w:eastAsia="PMingLiU"/>
        </w:rPr>
        <w:t>管理服務的元件，負責接收</w:t>
      </w:r>
      <w:r w:rsidRPr="009E2DF0">
        <w:rPr>
          <w:rFonts w:eastAsia="PMingLiU"/>
        </w:rPr>
        <w:t xml:space="preserve"> API </w:t>
      </w:r>
      <w:r w:rsidRPr="009E2DF0">
        <w:rPr>
          <w:rFonts w:eastAsia="PMingLiU"/>
        </w:rPr>
        <w:t>要求並將它們轉寄到設定的依存</w:t>
      </w:r>
      <w:r w:rsidRPr="009E2DF0">
        <w:rPr>
          <w:rFonts w:eastAsia="PMingLiU"/>
        </w:rPr>
        <w:t xml:space="preserve"> API</w:t>
      </w:r>
      <w:r w:rsidRPr="009E2DF0">
        <w:rPr>
          <w:rFonts w:eastAsia="PMingLiU"/>
        </w:rPr>
        <w:t>。</w:t>
      </w:r>
    </w:p>
    <w:p w14:paraId="3C511B23"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係指貴用戶在無法取得</w:t>
      </w:r>
      <w:r w:rsidRPr="009E2DF0">
        <w:rPr>
          <w:rFonts w:eastAsia="PMingLiU"/>
        </w:rPr>
        <w:t xml:space="preserve"> API Management </w:t>
      </w:r>
      <w:r w:rsidRPr="009E2DF0">
        <w:rPr>
          <w:rFonts w:eastAsia="PMingLiU"/>
        </w:rPr>
        <w:t>服務期間，於指定的</w:t>
      </w:r>
      <w:r w:rsidRPr="009E2DF0">
        <w:rPr>
          <w:rFonts w:eastAsia="PMingLiU"/>
        </w:rPr>
        <w:t xml:space="preserve"> Microsoft Azure </w:t>
      </w:r>
      <w:r w:rsidRPr="009E2DF0">
        <w:rPr>
          <w:rFonts w:eastAsia="PMingLiU"/>
        </w:rPr>
        <w:t>訂閱中，針對全部</w:t>
      </w:r>
      <w:r w:rsidRPr="009E2DF0">
        <w:rPr>
          <w:rFonts w:eastAsia="PMingLiU"/>
        </w:rPr>
        <w:t xml:space="preserve"> API Management </w:t>
      </w:r>
      <w:r w:rsidRPr="009E2DF0">
        <w:rPr>
          <w:rFonts w:eastAsia="PMingLiU"/>
        </w:rPr>
        <w:t>執行個體進行部署之總累積部署分鐘數。如果在某分鐘內持續透過</w:t>
      </w:r>
      <w:r w:rsidRPr="009E2DF0">
        <w:rPr>
          <w:rFonts w:eastAsia="PMingLiU"/>
        </w:rPr>
        <w:t xml:space="preserve"> Proxy </w:t>
      </w:r>
      <w:r w:rsidRPr="009E2DF0">
        <w:rPr>
          <w:rFonts w:eastAsia="PMingLiU"/>
        </w:rPr>
        <w:t>試圖執行作業均得到錯誤碼或並未在五分鐘內傳回成功碼，則該分鐘便視為無法供特定</w:t>
      </w:r>
      <w:r w:rsidRPr="009E2DF0">
        <w:rPr>
          <w:rFonts w:eastAsia="PMingLiU"/>
        </w:rPr>
        <w:t xml:space="preserve"> API </w:t>
      </w:r>
      <w:r w:rsidRPr="009E2DF0">
        <w:rPr>
          <w:rFonts w:eastAsia="PMingLiU"/>
        </w:rPr>
        <w:t>管理執行個體使用。</w:t>
      </w:r>
    </w:p>
    <w:p w14:paraId="0E8AF485"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1030CBD9" w14:textId="77777777" w:rsidR="000F2AFE" w:rsidRPr="009E2DF0" w:rsidRDefault="00000000" w:rsidP="00251DAF">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066E473" w14:textId="77777777" w:rsidR="009E2DF0" w:rsidRPr="009E2DF0" w:rsidRDefault="009E2DF0" w:rsidP="009E2DF0">
      <w:pPr>
        <w:pStyle w:val="ProductList-Body"/>
        <w:rPr>
          <w:rFonts w:eastAsia="PMingLiU"/>
        </w:rPr>
      </w:pPr>
      <w:r w:rsidRPr="009E2DF0">
        <w:rPr>
          <w:rFonts w:eastAsia="PMingLiU"/>
          <w:b/>
          <w:color w:val="00188F"/>
        </w:rPr>
        <w:t>單一地區內進行消費層、基本層、標準層和高階層部署的服務折讓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552DFD6" w14:textId="77777777" w:rsidTr="003C4FD2">
        <w:trPr>
          <w:tblHeader/>
        </w:trPr>
        <w:tc>
          <w:tcPr>
            <w:tcW w:w="5400" w:type="dxa"/>
            <w:shd w:val="clear" w:color="auto" w:fill="0072C6"/>
          </w:tcPr>
          <w:p w14:paraId="6657067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39FD24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890E342" w14:textId="77777777" w:rsidTr="003C4FD2">
        <w:tc>
          <w:tcPr>
            <w:tcW w:w="5400" w:type="dxa"/>
          </w:tcPr>
          <w:p w14:paraId="2761D9C1"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6FEB7FC0"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BBB02DA" w14:textId="77777777" w:rsidTr="003C4FD2">
        <w:tc>
          <w:tcPr>
            <w:tcW w:w="5400" w:type="dxa"/>
          </w:tcPr>
          <w:p w14:paraId="296B3438"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0BF08A3" w14:textId="77777777" w:rsidR="009E2DF0" w:rsidRPr="009E2DF0" w:rsidRDefault="009E2DF0" w:rsidP="003C4FD2">
            <w:pPr>
              <w:pStyle w:val="ProductList-OfferingBody"/>
              <w:jc w:val="center"/>
              <w:rPr>
                <w:rFonts w:eastAsia="PMingLiU"/>
              </w:rPr>
            </w:pPr>
            <w:r w:rsidRPr="009E2DF0">
              <w:rPr>
                <w:rFonts w:eastAsia="PMingLiU"/>
              </w:rPr>
              <w:t>25%</w:t>
            </w:r>
          </w:p>
        </w:tc>
      </w:tr>
    </w:tbl>
    <w:p w14:paraId="78B3C95F" w14:textId="77777777" w:rsidR="009E2DF0" w:rsidRPr="009E2DF0" w:rsidRDefault="009E2DF0" w:rsidP="00294053">
      <w:pPr>
        <w:pStyle w:val="ProductList-Body"/>
        <w:spacing w:before="120"/>
        <w:rPr>
          <w:rFonts w:eastAsia="PMingLiU"/>
          <w:b/>
          <w:color w:val="00188F"/>
        </w:rPr>
      </w:pPr>
      <w:r w:rsidRPr="009E2DF0">
        <w:rPr>
          <w:rFonts w:eastAsia="PMingLiU"/>
          <w:b/>
          <w:color w:val="00188F"/>
        </w:rPr>
        <w:t>橫跨</w:t>
      </w:r>
      <w:r w:rsidRPr="009E2DF0">
        <w:rPr>
          <w:rFonts w:eastAsia="PMingLiU"/>
          <w:b/>
          <w:color w:val="00188F"/>
        </w:rPr>
        <w:t xml:space="preserve"> 2 </w:t>
      </w:r>
      <w:r w:rsidRPr="009E2DF0">
        <w:rPr>
          <w:rFonts w:eastAsia="PMingLiU"/>
          <w:b/>
          <w:color w:val="00188F"/>
        </w:rPr>
        <w:t>個地區以上的</w:t>
      </w:r>
      <w:r w:rsidRPr="009E2DF0">
        <w:rPr>
          <w:rFonts w:eastAsia="PMingLiU"/>
          <w:b/>
          <w:color w:val="00188F"/>
        </w:rPr>
        <w:t xml:space="preserve"> Premium </w:t>
      </w:r>
      <w:r w:rsidRPr="009E2DF0">
        <w:rPr>
          <w:rFonts w:eastAsia="PMingLiU"/>
          <w:b/>
          <w:color w:val="00188F"/>
        </w:rPr>
        <w:t>層部署服務折讓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E1059E8" w14:textId="77777777" w:rsidTr="003C4FD2">
        <w:trPr>
          <w:tblHeader/>
        </w:trPr>
        <w:tc>
          <w:tcPr>
            <w:tcW w:w="5400" w:type="dxa"/>
            <w:shd w:val="clear" w:color="auto" w:fill="0072C6"/>
          </w:tcPr>
          <w:p w14:paraId="24413F3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623FF9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00A1208" w14:textId="77777777" w:rsidTr="003C4FD2">
        <w:tc>
          <w:tcPr>
            <w:tcW w:w="5400" w:type="dxa"/>
            <w:tcBorders>
              <w:bottom w:val="single" w:sz="4" w:space="0" w:color="000000" w:themeColor="text1"/>
            </w:tcBorders>
          </w:tcPr>
          <w:p w14:paraId="3455F96A"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Borders>
              <w:bottom w:val="single" w:sz="4" w:space="0" w:color="000000" w:themeColor="text1"/>
            </w:tcBorders>
          </w:tcPr>
          <w:p w14:paraId="614E3312"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4F18C0EB" w14:textId="77777777" w:rsidTr="003C4FD2">
        <w:tc>
          <w:tcPr>
            <w:tcW w:w="5400" w:type="dxa"/>
            <w:tcBorders>
              <w:bottom w:val="single" w:sz="4" w:space="0" w:color="auto"/>
            </w:tcBorders>
          </w:tcPr>
          <w:p w14:paraId="6D62843C" w14:textId="77777777" w:rsidR="009E2DF0" w:rsidRPr="009E2DF0" w:rsidRDefault="009E2DF0" w:rsidP="003C4FD2">
            <w:pPr>
              <w:pStyle w:val="ProductList-OfferingBody"/>
              <w:keepNext/>
              <w:jc w:val="center"/>
              <w:rPr>
                <w:rFonts w:eastAsia="PMingLiU"/>
              </w:rPr>
            </w:pPr>
            <w:r w:rsidRPr="009E2DF0">
              <w:rPr>
                <w:rFonts w:eastAsia="PMingLiU"/>
              </w:rPr>
              <w:t>&lt; 99%</w:t>
            </w:r>
          </w:p>
        </w:tc>
        <w:tc>
          <w:tcPr>
            <w:tcW w:w="5400" w:type="dxa"/>
            <w:tcBorders>
              <w:bottom w:val="single" w:sz="4" w:space="0" w:color="auto"/>
            </w:tcBorders>
          </w:tcPr>
          <w:p w14:paraId="7777EF00"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126" w:name="AppService"/>
    <w:bookmarkStart w:id="127" w:name="_Toc457821536"/>
    <w:bookmarkEnd w:id="126"/>
    <w:p w14:paraId="03ADE332" w14:textId="5375F00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0F1B740" w14:textId="77777777" w:rsidR="009E2DF0" w:rsidRPr="009E2DF0" w:rsidRDefault="009E2DF0" w:rsidP="000218F3">
      <w:pPr>
        <w:pStyle w:val="ProductList-Offering2Heading"/>
        <w:keepNext/>
        <w:tabs>
          <w:tab w:val="clear" w:pos="360"/>
          <w:tab w:val="clear" w:pos="720"/>
          <w:tab w:val="clear" w:pos="1080"/>
        </w:tabs>
        <w:outlineLvl w:val="2"/>
        <w:rPr>
          <w:rFonts w:eastAsia="PMingLiU"/>
        </w:rPr>
      </w:pPr>
      <w:bookmarkStart w:id="128" w:name="_Toc239086984"/>
      <w:bookmarkStart w:id="129" w:name="_Toc52348996"/>
      <w:bookmarkStart w:id="130" w:name="_Toc52348919"/>
      <w:r w:rsidRPr="009E2DF0">
        <w:rPr>
          <w:rFonts w:eastAsia="PMingLiU"/>
        </w:rPr>
        <w:t>App Center</w:t>
      </w:r>
      <w:bookmarkEnd w:id="128"/>
      <w:r w:rsidRPr="009E2DF0">
        <w:rPr>
          <w:rFonts w:eastAsia="PMingLiU"/>
        </w:rPr>
        <w:t xml:space="preserve"> </w:t>
      </w:r>
      <w:bookmarkEnd w:id="129"/>
    </w:p>
    <w:p w14:paraId="140FF409" w14:textId="77777777" w:rsidR="009E2DF0" w:rsidRPr="009E2DF0" w:rsidRDefault="009E2DF0" w:rsidP="009E2DF0">
      <w:pPr>
        <w:pStyle w:val="ProductList-Body"/>
        <w:keepNext/>
        <w:rPr>
          <w:rFonts w:eastAsia="PMingLiU"/>
          <w:b/>
          <w:color w:val="00188F"/>
        </w:rPr>
      </w:pPr>
      <w:r w:rsidRPr="009E2DF0">
        <w:rPr>
          <w:rFonts w:eastAsia="PMingLiU"/>
          <w:b/>
          <w:color w:val="00188F"/>
        </w:rPr>
        <w:t>新增定義</w:t>
      </w:r>
      <w:r w:rsidRPr="008719DE">
        <w:rPr>
          <w:rFonts w:eastAsia="PMingLiU"/>
          <w:b/>
          <w:color w:val="00188F"/>
        </w:rPr>
        <w:t>：</w:t>
      </w:r>
    </w:p>
    <w:p w14:paraId="4311B25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組建服務</w:t>
      </w:r>
      <w:r w:rsidRPr="009E2DF0">
        <w:rPr>
          <w:rFonts w:eastAsia="PMingLiU"/>
        </w:rPr>
        <w:t>」係指允許客戶在</w:t>
      </w:r>
      <w:r w:rsidRPr="009E2DF0">
        <w:rPr>
          <w:rFonts w:eastAsia="PMingLiU"/>
        </w:rPr>
        <w:t xml:space="preserve"> Visual Studio App Center </w:t>
      </w:r>
      <w:r w:rsidRPr="009E2DF0">
        <w:rPr>
          <w:rFonts w:eastAsia="PMingLiU"/>
        </w:rPr>
        <w:t>中組建其行動應用程式的功能。</w:t>
      </w:r>
    </w:p>
    <w:p w14:paraId="18F2BE58" w14:textId="77777777" w:rsidR="009E2DF0" w:rsidRPr="009E2DF0" w:rsidRDefault="009E2DF0" w:rsidP="009E2DF0">
      <w:pPr>
        <w:spacing w:after="0" w:line="240" w:lineRule="auto"/>
        <w:rPr>
          <w:rFonts w:eastAsia="PMingLiU"/>
          <w:sz w:val="18"/>
          <w:szCs w:val="18"/>
        </w:rPr>
      </w:pPr>
      <w:r w:rsidRPr="009E2DF0">
        <w:rPr>
          <w:rFonts w:eastAsia="PMingLiU"/>
          <w:sz w:val="18"/>
          <w:szCs w:val="18"/>
        </w:rPr>
        <w:t>「</w:t>
      </w:r>
      <w:r w:rsidRPr="009E2DF0">
        <w:rPr>
          <w:rFonts w:eastAsia="PMingLiU"/>
          <w:b/>
          <w:color w:val="00188F"/>
          <w:sz w:val="18"/>
        </w:rPr>
        <w:t>測試服務</w:t>
      </w:r>
      <w:r w:rsidRPr="009E2DF0">
        <w:rPr>
          <w:rFonts w:eastAsia="PMingLiU"/>
          <w:sz w:val="18"/>
          <w:szCs w:val="18"/>
        </w:rPr>
        <w:t>」係指允許客戶在執行</w:t>
      </w:r>
      <w:r w:rsidRPr="009E2DF0">
        <w:rPr>
          <w:rFonts w:eastAsia="PMingLiU"/>
          <w:sz w:val="18"/>
          <w:szCs w:val="18"/>
        </w:rPr>
        <w:t xml:space="preserve"> Visual Studio App Center </w:t>
      </w:r>
      <w:r w:rsidRPr="009E2DF0">
        <w:rPr>
          <w:rFonts w:eastAsia="PMingLiU"/>
          <w:sz w:val="18"/>
          <w:szCs w:val="18"/>
        </w:rPr>
        <w:t>環境的實體裝置上傳其行動應用程式並執行測試的功能。</w:t>
      </w:r>
    </w:p>
    <w:p w14:paraId="337D058B" w14:textId="77777777" w:rsidR="009E2DF0" w:rsidRPr="009E2DF0" w:rsidRDefault="009E2DF0" w:rsidP="009E2DF0">
      <w:pPr>
        <w:pStyle w:val="ProductList-Body"/>
        <w:rPr>
          <w:rFonts w:eastAsia="PMingLiU"/>
        </w:rPr>
      </w:pPr>
      <w:r w:rsidRPr="009E2DF0">
        <w:rPr>
          <w:rFonts w:eastAsia="PMingLiU"/>
          <w:szCs w:val="18"/>
        </w:rPr>
        <w:t>「</w:t>
      </w:r>
      <w:r w:rsidRPr="009E2DF0">
        <w:rPr>
          <w:rFonts w:eastAsia="PMingLiU"/>
          <w:b/>
          <w:color w:val="00188F"/>
          <w:szCs w:val="18"/>
        </w:rPr>
        <w:t>推播通知服務</w:t>
      </w:r>
      <w:r w:rsidRPr="009E2DF0">
        <w:rPr>
          <w:rFonts w:eastAsia="PMingLiU"/>
          <w:szCs w:val="18"/>
        </w:rPr>
        <w:t>」係指可讓客戶使用</w:t>
      </w:r>
      <w:r w:rsidRPr="009E2DF0">
        <w:rPr>
          <w:rFonts w:eastAsia="PMingLiU"/>
          <w:szCs w:val="18"/>
        </w:rPr>
        <w:t xml:space="preserve"> Visual Studio App Center </w:t>
      </w:r>
      <w:r w:rsidRPr="009E2DF0">
        <w:rPr>
          <w:rFonts w:eastAsia="PMingLiU"/>
          <w:szCs w:val="18"/>
        </w:rPr>
        <w:t>將訊息推播至已設定為可接收此等訊息之特定裝置的功能。</w:t>
      </w:r>
    </w:p>
    <w:p w14:paraId="5E4A7B96" w14:textId="77777777" w:rsidR="009E2DF0" w:rsidRPr="009E2DF0" w:rsidRDefault="009E2DF0" w:rsidP="00294053">
      <w:pPr>
        <w:pStyle w:val="ProductList-Body"/>
        <w:spacing w:before="40"/>
        <w:rPr>
          <w:rFonts w:eastAsia="PMingLiU"/>
          <w:b/>
          <w:bCs/>
          <w:color w:val="00188F"/>
        </w:rPr>
      </w:pPr>
      <w:r w:rsidRPr="009E2DF0">
        <w:rPr>
          <w:rFonts w:eastAsia="PMingLiU"/>
          <w:b/>
          <w:bCs/>
          <w:color w:val="00188F"/>
        </w:rPr>
        <w:t xml:space="preserve">Visual Studio App Center </w:t>
      </w:r>
      <w:r w:rsidRPr="009E2DF0">
        <w:rPr>
          <w:rFonts w:eastAsia="PMingLiU"/>
          <w:b/>
          <w:bCs/>
          <w:color w:val="00188F"/>
        </w:rPr>
        <w:t>組建服務的上線時間計算及服務等級</w:t>
      </w:r>
    </w:p>
    <w:p w14:paraId="6A741E6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」係指在適用期間內由客戶部署特定</w:t>
      </w:r>
      <w:r w:rsidRPr="009E2DF0">
        <w:rPr>
          <w:rFonts w:eastAsia="PMingLiU"/>
        </w:rPr>
        <w:t xml:space="preserve"> Microsoft Azure </w:t>
      </w:r>
      <w:r w:rsidRPr="009E2DF0">
        <w:rPr>
          <w:rFonts w:eastAsia="PMingLiU"/>
        </w:rPr>
        <w:t>訂閱的組建服務之總分鐘數。</w:t>
      </w:r>
    </w:p>
    <w:p w14:paraId="03BE56D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停機時間</w:t>
      </w:r>
      <w:r w:rsidRPr="009E2DF0">
        <w:rPr>
          <w:rFonts w:eastAsia="PMingLiU"/>
        </w:rPr>
        <w:t>」係指在「可用分鐘數上限」時間內無法使用組建服務的總分鐘數。如果在某分鐘內持續對組建服務提出</w:t>
      </w:r>
      <w:r w:rsidRPr="009E2DF0">
        <w:rPr>
          <w:rFonts w:eastAsia="PMingLiU"/>
        </w:rPr>
        <w:t xml:space="preserve"> HTTP </w:t>
      </w:r>
      <w:r w:rsidRPr="009E2DF0">
        <w:rPr>
          <w:rFonts w:eastAsia="PMingLiU"/>
        </w:rPr>
        <w:t>要求以執行由客戶起始之作業，均得到錯誤碼或並未於一分鐘內傳回回應，則該分鐘便視為無法使用。</w:t>
      </w:r>
    </w:p>
    <w:p w14:paraId="38173E24"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 xml:space="preserve">Visual Studio App Center </w:t>
      </w:r>
      <w:r w:rsidRPr="009E2DF0">
        <w:rPr>
          <w:rFonts w:eastAsia="PMingLiU"/>
        </w:rPr>
        <w:t>組建服務之「上線時間百分比」的計算方式為可用分鐘數上限減掉停機時間後除以可用分鐘數上限，再乘以</w:t>
      </w:r>
      <w:r w:rsidRPr="009E2DF0">
        <w:rPr>
          <w:rFonts w:eastAsia="PMingLiU"/>
        </w:rPr>
        <w:t xml:space="preserve"> 100</w:t>
      </w:r>
      <w:r w:rsidRPr="009E2DF0">
        <w:rPr>
          <w:rFonts w:eastAsia="PMingLiU"/>
        </w:rPr>
        <w:t>。上線時間百分比係使用下列公式表示：</w:t>
      </w:r>
    </w:p>
    <w:p w14:paraId="3B090CE3" w14:textId="77777777" w:rsidR="000F2AFE" w:rsidRPr="009E2DF0" w:rsidRDefault="00000000" w:rsidP="00251DAF">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0E2FCFED" w14:textId="77777777" w:rsidR="009E2DF0" w:rsidRDefault="009E2DF0" w:rsidP="00294053">
      <w:pPr>
        <w:spacing w:after="0" w:line="240" w:lineRule="auto"/>
        <w:rPr>
          <w:rFonts w:eastAsia="PMingLiU"/>
          <w:sz w:val="18"/>
          <w:szCs w:val="18"/>
          <w:lang w:val="en-US"/>
        </w:rPr>
      </w:pPr>
      <w:r w:rsidRPr="009E2DF0">
        <w:rPr>
          <w:rFonts w:eastAsia="PMingLiU"/>
          <w:sz w:val="18"/>
          <w:szCs w:val="18"/>
        </w:rPr>
        <w:t>下列服務等級及服務折讓亦適用於客戶對</w:t>
      </w:r>
      <w:r w:rsidRPr="009E2DF0">
        <w:rPr>
          <w:rFonts w:eastAsia="PMingLiU"/>
          <w:sz w:val="18"/>
          <w:szCs w:val="18"/>
        </w:rPr>
        <w:t xml:space="preserve"> Visual Studio App Center </w:t>
      </w:r>
      <w:r w:rsidRPr="009E2DF0">
        <w:rPr>
          <w:rFonts w:eastAsia="PMingLiU"/>
          <w:sz w:val="18"/>
          <w:szCs w:val="18"/>
        </w:rPr>
        <w:t>組建服務之使用。</w:t>
      </w:r>
    </w:p>
    <w:p w14:paraId="5B48634E" w14:textId="77777777" w:rsidR="009E2DF0" w:rsidRPr="009E2DF0" w:rsidRDefault="009E2DF0" w:rsidP="009E2DF0">
      <w:pPr>
        <w:pStyle w:val="ProductList-Body"/>
        <w:keepNext/>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D18C4CF" w14:textId="77777777" w:rsidTr="003C4FD2">
        <w:trPr>
          <w:tblHeader/>
        </w:trPr>
        <w:tc>
          <w:tcPr>
            <w:tcW w:w="5400" w:type="dxa"/>
            <w:tcBorders>
              <w:bottom w:val="single" w:sz="4" w:space="0" w:color="auto"/>
            </w:tcBorders>
            <w:shd w:val="clear" w:color="auto" w:fill="0072C6"/>
          </w:tcPr>
          <w:p w14:paraId="0316879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tcBorders>
              <w:bottom w:val="single" w:sz="4" w:space="0" w:color="auto"/>
            </w:tcBorders>
            <w:shd w:val="clear" w:color="auto" w:fill="0072C6"/>
          </w:tcPr>
          <w:p w14:paraId="125DA1E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A700E0E" w14:textId="77777777" w:rsidTr="003C4FD2">
        <w:tc>
          <w:tcPr>
            <w:tcW w:w="5400" w:type="dxa"/>
            <w:tcBorders>
              <w:top w:val="single" w:sz="4" w:space="0" w:color="auto"/>
              <w:left w:val="single" w:sz="4" w:space="0" w:color="auto"/>
              <w:bottom w:val="single" w:sz="4" w:space="0" w:color="auto"/>
              <w:right w:val="single" w:sz="4" w:space="0" w:color="auto"/>
            </w:tcBorders>
          </w:tcPr>
          <w:p w14:paraId="2A42F1EC"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Borders>
              <w:top w:val="single" w:sz="4" w:space="0" w:color="auto"/>
              <w:left w:val="single" w:sz="4" w:space="0" w:color="auto"/>
              <w:bottom w:val="single" w:sz="4" w:space="0" w:color="auto"/>
              <w:right w:val="single" w:sz="4" w:space="0" w:color="auto"/>
            </w:tcBorders>
          </w:tcPr>
          <w:p w14:paraId="6547B177"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9AC689E" w14:textId="77777777" w:rsidTr="003C4FD2">
        <w:tc>
          <w:tcPr>
            <w:tcW w:w="5400" w:type="dxa"/>
            <w:tcBorders>
              <w:top w:val="single" w:sz="4" w:space="0" w:color="auto"/>
              <w:left w:val="single" w:sz="4" w:space="0" w:color="auto"/>
              <w:bottom w:val="single" w:sz="4" w:space="0" w:color="auto"/>
              <w:right w:val="single" w:sz="4" w:space="0" w:color="auto"/>
            </w:tcBorders>
          </w:tcPr>
          <w:p w14:paraId="07D7F12D"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Borders>
              <w:top w:val="single" w:sz="4" w:space="0" w:color="auto"/>
              <w:left w:val="single" w:sz="4" w:space="0" w:color="auto"/>
              <w:bottom w:val="single" w:sz="4" w:space="0" w:color="auto"/>
              <w:right w:val="single" w:sz="4" w:space="0" w:color="auto"/>
            </w:tcBorders>
          </w:tcPr>
          <w:p w14:paraId="024C06C5"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6363FF5" w14:textId="77777777" w:rsidR="009E2DF0" w:rsidRPr="009E2DF0" w:rsidRDefault="009E2DF0" w:rsidP="00294053">
      <w:pPr>
        <w:pStyle w:val="ProductList-Body"/>
        <w:spacing w:before="120"/>
        <w:rPr>
          <w:rFonts w:eastAsia="PMingLiU"/>
          <w:b/>
          <w:bCs/>
          <w:color w:val="00188F"/>
        </w:rPr>
      </w:pPr>
      <w:r w:rsidRPr="009E2DF0">
        <w:rPr>
          <w:rFonts w:eastAsia="PMingLiU"/>
          <w:b/>
          <w:bCs/>
          <w:color w:val="00188F"/>
        </w:rPr>
        <w:t xml:space="preserve">Visual Studio App Center </w:t>
      </w:r>
      <w:r w:rsidRPr="009E2DF0">
        <w:rPr>
          <w:rFonts w:eastAsia="PMingLiU"/>
          <w:b/>
          <w:bCs/>
          <w:color w:val="00188F"/>
        </w:rPr>
        <w:t>測試服務的上線時間計算及服務等級</w:t>
      </w:r>
    </w:p>
    <w:p w14:paraId="0A405A39"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」係指在適用期間內由客戶部署特定</w:t>
      </w:r>
      <w:r w:rsidRPr="009E2DF0">
        <w:rPr>
          <w:rFonts w:eastAsia="PMingLiU"/>
        </w:rPr>
        <w:t xml:space="preserve"> Microsoft Azure </w:t>
      </w:r>
      <w:r w:rsidRPr="009E2DF0">
        <w:rPr>
          <w:rFonts w:eastAsia="PMingLiU"/>
        </w:rPr>
        <w:t>訂閱的測試服務之總分鐘數。</w:t>
      </w:r>
    </w:p>
    <w:p w14:paraId="61D1E35E"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在「可用分鐘數上限」時間內無法使用測試服務的總分鐘數。如果在某分鐘內持續對測試服務提出</w:t>
      </w:r>
      <w:r w:rsidRPr="009E2DF0">
        <w:rPr>
          <w:rFonts w:eastAsia="PMingLiU"/>
        </w:rPr>
        <w:t xml:space="preserve"> HTTP </w:t>
      </w:r>
      <w:r w:rsidRPr="009E2DF0">
        <w:rPr>
          <w:rFonts w:eastAsia="PMingLiU"/>
        </w:rPr>
        <w:t>要求以執行由客戶起始之作業，均得到錯誤碼或並未於一分鐘內傳回回應，則該分鐘便視為無法使用。</w:t>
      </w:r>
    </w:p>
    <w:p w14:paraId="4C0C82DC"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 xml:space="preserve">Visual Studio App Center </w:t>
      </w:r>
      <w:r w:rsidRPr="009E2DF0">
        <w:rPr>
          <w:rFonts w:eastAsia="PMingLiU"/>
        </w:rPr>
        <w:t>測試服務之上線時間百分比的計算方式為可用分鐘數上限減掉停機時間後除以可用分鐘數上限，再乘以</w:t>
      </w:r>
      <w:r w:rsidRPr="009E2DF0">
        <w:rPr>
          <w:rFonts w:eastAsia="PMingLiU"/>
        </w:rPr>
        <w:t xml:space="preserve"> 100</w:t>
      </w:r>
      <w:r w:rsidRPr="009E2DF0">
        <w:rPr>
          <w:rFonts w:eastAsia="PMingLiU"/>
        </w:rPr>
        <w:t>。上線時間百分比係使用下列公式表示：</w:t>
      </w:r>
    </w:p>
    <w:p w14:paraId="65403E20" w14:textId="77777777" w:rsidR="000F2AFE" w:rsidRPr="009E2DF0" w:rsidRDefault="00000000" w:rsidP="00251DAF">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0C4C71F9" w14:textId="77777777" w:rsidR="009E2DF0" w:rsidRPr="009E2DF0" w:rsidRDefault="009E2DF0" w:rsidP="009E2DF0">
      <w:pPr>
        <w:spacing w:after="0" w:line="240" w:lineRule="auto"/>
        <w:rPr>
          <w:rFonts w:eastAsia="PMingLiU"/>
          <w:sz w:val="18"/>
          <w:szCs w:val="18"/>
        </w:rPr>
      </w:pPr>
      <w:r w:rsidRPr="009E2DF0">
        <w:rPr>
          <w:rFonts w:eastAsia="PMingLiU"/>
          <w:sz w:val="18"/>
          <w:szCs w:val="18"/>
        </w:rPr>
        <w:t>下列服務等級及服務折讓亦適用於客戶對</w:t>
      </w:r>
      <w:r w:rsidRPr="009E2DF0">
        <w:rPr>
          <w:rFonts w:eastAsia="PMingLiU"/>
          <w:sz w:val="18"/>
          <w:szCs w:val="18"/>
        </w:rPr>
        <w:t xml:space="preserve"> Visual Studio App Center </w:t>
      </w:r>
      <w:r w:rsidRPr="009E2DF0">
        <w:rPr>
          <w:rFonts w:eastAsia="PMingLiU"/>
          <w:sz w:val="18"/>
          <w:szCs w:val="18"/>
        </w:rPr>
        <w:t>測試服務之使用。</w:t>
      </w:r>
    </w:p>
    <w:p w14:paraId="5208526C"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D3CC21C" w14:textId="77777777" w:rsidTr="003C4FD2">
        <w:trPr>
          <w:tblHeader/>
        </w:trPr>
        <w:tc>
          <w:tcPr>
            <w:tcW w:w="5400" w:type="dxa"/>
            <w:tcBorders>
              <w:bottom w:val="single" w:sz="4" w:space="0" w:color="auto"/>
            </w:tcBorders>
            <w:shd w:val="clear" w:color="auto" w:fill="0072C6"/>
          </w:tcPr>
          <w:p w14:paraId="244EE09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tcBorders>
              <w:bottom w:val="single" w:sz="4" w:space="0" w:color="auto"/>
            </w:tcBorders>
            <w:shd w:val="clear" w:color="auto" w:fill="0072C6"/>
          </w:tcPr>
          <w:p w14:paraId="0109BA4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0E308D7" w14:textId="77777777" w:rsidTr="003C4FD2">
        <w:tc>
          <w:tcPr>
            <w:tcW w:w="5400" w:type="dxa"/>
            <w:tcBorders>
              <w:top w:val="single" w:sz="4" w:space="0" w:color="auto"/>
              <w:left w:val="single" w:sz="4" w:space="0" w:color="auto"/>
              <w:bottom w:val="single" w:sz="4" w:space="0" w:color="auto"/>
              <w:right w:val="single" w:sz="4" w:space="0" w:color="auto"/>
            </w:tcBorders>
          </w:tcPr>
          <w:p w14:paraId="4EEF9778"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Borders>
              <w:top w:val="single" w:sz="4" w:space="0" w:color="auto"/>
              <w:left w:val="single" w:sz="4" w:space="0" w:color="auto"/>
              <w:bottom w:val="single" w:sz="4" w:space="0" w:color="auto"/>
              <w:right w:val="single" w:sz="4" w:space="0" w:color="auto"/>
            </w:tcBorders>
          </w:tcPr>
          <w:p w14:paraId="5892C02B"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1263ADF6" w14:textId="77777777" w:rsidTr="003C4FD2">
        <w:tc>
          <w:tcPr>
            <w:tcW w:w="5400" w:type="dxa"/>
            <w:tcBorders>
              <w:top w:val="single" w:sz="4" w:space="0" w:color="auto"/>
              <w:left w:val="single" w:sz="4" w:space="0" w:color="auto"/>
              <w:bottom w:val="single" w:sz="4" w:space="0" w:color="auto"/>
              <w:right w:val="single" w:sz="4" w:space="0" w:color="auto"/>
            </w:tcBorders>
          </w:tcPr>
          <w:p w14:paraId="70D6E410"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Borders>
              <w:top w:val="single" w:sz="4" w:space="0" w:color="auto"/>
              <w:left w:val="single" w:sz="4" w:space="0" w:color="auto"/>
              <w:bottom w:val="single" w:sz="4" w:space="0" w:color="auto"/>
              <w:right w:val="single" w:sz="4" w:space="0" w:color="auto"/>
            </w:tcBorders>
          </w:tcPr>
          <w:p w14:paraId="7EF83058" w14:textId="77777777" w:rsidR="009E2DF0" w:rsidRPr="009E2DF0" w:rsidRDefault="009E2DF0" w:rsidP="003C4FD2">
            <w:pPr>
              <w:pStyle w:val="ProductList-OfferingBody"/>
              <w:keepNext/>
              <w:jc w:val="center"/>
              <w:rPr>
                <w:rFonts w:eastAsia="PMingLiU"/>
              </w:rPr>
            </w:pPr>
            <w:r w:rsidRPr="009E2DF0">
              <w:rPr>
                <w:rFonts w:eastAsia="PMingLiU"/>
              </w:rPr>
              <w:t>25%</w:t>
            </w:r>
          </w:p>
        </w:tc>
      </w:tr>
    </w:tbl>
    <w:p w14:paraId="151571F0" w14:textId="77777777" w:rsidR="009E2DF0" w:rsidRPr="009E2DF0" w:rsidRDefault="009E2DF0" w:rsidP="00294053">
      <w:pPr>
        <w:pStyle w:val="ProductList-Body"/>
        <w:spacing w:before="120"/>
        <w:rPr>
          <w:rFonts w:eastAsia="PMingLiU"/>
          <w:b/>
          <w:bCs/>
          <w:color w:val="00188F"/>
        </w:rPr>
      </w:pPr>
      <w:r w:rsidRPr="009E2DF0">
        <w:rPr>
          <w:rFonts w:eastAsia="PMingLiU"/>
          <w:b/>
          <w:bCs/>
          <w:color w:val="00188F"/>
        </w:rPr>
        <w:t xml:space="preserve">Visual Studio App Center </w:t>
      </w:r>
      <w:r w:rsidRPr="009E2DF0">
        <w:rPr>
          <w:rFonts w:eastAsia="PMingLiU"/>
          <w:b/>
          <w:bCs/>
          <w:color w:val="00188F"/>
        </w:rPr>
        <w:t>推播通知服務的上線時間計算及服務等級</w:t>
      </w:r>
    </w:p>
    <w:p w14:paraId="72C0C72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」係指在適用期間內由客戶部署特定</w:t>
      </w:r>
      <w:r w:rsidRPr="009E2DF0">
        <w:rPr>
          <w:rFonts w:eastAsia="PMingLiU"/>
        </w:rPr>
        <w:t xml:space="preserve"> Microsoft Azure </w:t>
      </w:r>
      <w:r w:rsidRPr="009E2DF0">
        <w:rPr>
          <w:rFonts w:eastAsia="PMingLiU"/>
        </w:rPr>
        <w:t>訂閱的推播通知服務之總分鐘數。</w:t>
      </w:r>
    </w:p>
    <w:p w14:paraId="68A5CBA8"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在「可用分鐘數上限」時間內無法使用推播通知服務的總分鐘數。如果在某分鐘內持續對推播通知服務提出</w:t>
      </w:r>
      <w:r w:rsidRPr="009E2DF0">
        <w:rPr>
          <w:rFonts w:eastAsia="PMingLiU"/>
        </w:rPr>
        <w:t xml:space="preserve"> HTTP </w:t>
      </w:r>
      <w:r w:rsidRPr="009E2DF0">
        <w:rPr>
          <w:rFonts w:eastAsia="PMingLiU"/>
        </w:rPr>
        <w:t>要求以執行由客戶起始之作業，均得到錯誤碼或並未於一分鐘內傳回回應，則該分鐘便視為無法使用。</w:t>
      </w:r>
    </w:p>
    <w:p w14:paraId="3B82E2CB"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 xml:space="preserve">Visual Studio App Center </w:t>
      </w:r>
      <w:r w:rsidRPr="009E2DF0">
        <w:rPr>
          <w:rFonts w:eastAsia="PMingLiU"/>
        </w:rPr>
        <w:t>推播通知服務之上線時間百分比的計算方式為可用分鐘數上限減掉停機時間後除以可用分鐘數上限，再乘以</w:t>
      </w:r>
      <w:r w:rsidRPr="009E2DF0">
        <w:rPr>
          <w:rFonts w:eastAsia="PMingLiU"/>
        </w:rPr>
        <w:t xml:space="preserve"> 100</w:t>
      </w:r>
      <w:r w:rsidRPr="009E2DF0">
        <w:rPr>
          <w:rFonts w:eastAsia="PMingLiU"/>
        </w:rPr>
        <w:t>。上線時間百分比係使用下列公式表示：</w:t>
      </w:r>
    </w:p>
    <w:p w14:paraId="6C9C2D69" w14:textId="77777777" w:rsidR="000F2AFE" w:rsidRPr="009E2DF0" w:rsidRDefault="00000000" w:rsidP="00251DAF">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E2F3F3A" w14:textId="77777777" w:rsidR="009E2DF0" w:rsidRDefault="009E2DF0" w:rsidP="009E2DF0">
      <w:pPr>
        <w:spacing w:after="0" w:line="240" w:lineRule="auto"/>
        <w:rPr>
          <w:rFonts w:eastAsia="PMingLiU"/>
          <w:sz w:val="18"/>
          <w:szCs w:val="18"/>
          <w:lang w:val="en-US"/>
        </w:rPr>
      </w:pPr>
      <w:r w:rsidRPr="009E2DF0">
        <w:rPr>
          <w:rFonts w:eastAsia="PMingLiU"/>
          <w:sz w:val="18"/>
          <w:szCs w:val="18"/>
        </w:rPr>
        <w:t>下列服務等級及服務折讓亦適用於客戶對</w:t>
      </w:r>
      <w:r w:rsidRPr="009E2DF0">
        <w:rPr>
          <w:rFonts w:eastAsia="PMingLiU"/>
          <w:sz w:val="18"/>
          <w:szCs w:val="18"/>
        </w:rPr>
        <w:t xml:space="preserve"> Visual Studio App Center </w:t>
      </w:r>
      <w:r w:rsidRPr="009E2DF0">
        <w:rPr>
          <w:rFonts w:eastAsia="PMingLiU"/>
          <w:sz w:val="18"/>
          <w:szCs w:val="18"/>
        </w:rPr>
        <w:t>推播通知服務之使用。</w:t>
      </w:r>
    </w:p>
    <w:p w14:paraId="457FCA57" w14:textId="77777777" w:rsidR="009E2DF0" w:rsidRPr="009E2DF0" w:rsidRDefault="009E2DF0" w:rsidP="009E2DF0">
      <w:pPr>
        <w:pStyle w:val="ProductList-Body"/>
        <w:keepNext/>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9D6DBA2" w14:textId="77777777" w:rsidTr="003C4FD2">
        <w:trPr>
          <w:tblHeader/>
        </w:trPr>
        <w:tc>
          <w:tcPr>
            <w:tcW w:w="5400" w:type="dxa"/>
            <w:tcBorders>
              <w:bottom w:val="single" w:sz="4" w:space="0" w:color="auto"/>
            </w:tcBorders>
            <w:shd w:val="clear" w:color="auto" w:fill="0072C6"/>
          </w:tcPr>
          <w:p w14:paraId="528246A4" w14:textId="77777777" w:rsidR="009E2DF0" w:rsidRPr="009E2DF0" w:rsidRDefault="009E2DF0" w:rsidP="003C4FD2">
            <w:pPr>
              <w:pStyle w:val="ProductList-OfferingBody"/>
              <w:keepNext/>
              <w:jc w:val="center"/>
              <w:rPr>
                <w:rFonts w:eastAsia="PMingLiU"/>
                <w:color w:val="FFFFFF" w:themeColor="background1"/>
              </w:rPr>
            </w:pPr>
            <w:r w:rsidRPr="009E2DF0">
              <w:rPr>
                <w:rFonts w:eastAsia="PMingLiU"/>
                <w:color w:val="FFFFFF" w:themeColor="background1"/>
              </w:rPr>
              <w:t>上線時間百分比</w:t>
            </w:r>
          </w:p>
        </w:tc>
        <w:tc>
          <w:tcPr>
            <w:tcW w:w="5400" w:type="dxa"/>
            <w:tcBorders>
              <w:bottom w:val="single" w:sz="4" w:space="0" w:color="auto"/>
            </w:tcBorders>
            <w:shd w:val="clear" w:color="auto" w:fill="0072C6"/>
          </w:tcPr>
          <w:p w14:paraId="6ADCF604" w14:textId="77777777" w:rsidR="009E2DF0" w:rsidRPr="009E2DF0" w:rsidRDefault="009E2DF0" w:rsidP="003C4FD2">
            <w:pPr>
              <w:pStyle w:val="ProductList-OfferingBody"/>
              <w:keepNext/>
              <w:jc w:val="center"/>
              <w:rPr>
                <w:rFonts w:eastAsia="PMingLiU"/>
                <w:color w:val="FFFFFF" w:themeColor="background1"/>
              </w:rPr>
            </w:pPr>
            <w:r w:rsidRPr="009E2DF0">
              <w:rPr>
                <w:rFonts w:eastAsia="PMingLiU"/>
                <w:color w:val="FFFFFF" w:themeColor="background1"/>
              </w:rPr>
              <w:t>服務折讓</w:t>
            </w:r>
          </w:p>
        </w:tc>
      </w:tr>
      <w:tr w:rsidR="009E2DF0" w:rsidRPr="009E2DF0" w14:paraId="051C8FF2" w14:textId="77777777" w:rsidTr="003C4FD2">
        <w:tc>
          <w:tcPr>
            <w:tcW w:w="5400" w:type="dxa"/>
            <w:tcBorders>
              <w:top w:val="single" w:sz="4" w:space="0" w:color="auto"/>
              <w:left w:val="single" w:sz="4" w:space="0" w:color="auto"/>
              <w:bottom w:val="single" w:sz="4" w:space="0" w:color="auto"/>
              <w:right w:val="single" w:sz="4" w:space="0" w:color="auto"/>
            </w:tcBorders>
          </w:tcPr>
          <w:p w14:paraId="02B4AA26" w14:textId="77777777" w:rsidR="009E2DF0" w:rsidRPr="009E2DF0" w:rsidRDefault="009E2DF0" w:rsidP="003C4FD2">
            <w:pPr>
              <w:pStyle w:val="ProductList-OfferingBody"/>
              <w:keepNext/>
              <w:jc w:val="center"/>
              <w:rPr>
                <w:rFonts w:eastAsia="PMingLiU"/>
              </w:rPr>
            </w:pPr>
            <w:r w:rsidRPr="009E2DF0">
              <w:rPr>
                <w:rFonts w:eastAsia="PMingLiU"/>
              </w:rPr>
              <w:t>&lt; 99.9%</w:t>
            </w:r>
          </w:p>
        </w:tc>
        <w:tc>
          <w:tcPr>
            <w:tcW w:w="5400" w:type="dxa"/>
            <w:tcBorders>
              <w:top w:val="single" w:sz="4" w:space="0" w:color="auto"/>
              <w:left w:val="single" w:sz="4" w:space="0" w:color="auto"/>
              <w:bottom w:val="single" w:sz="4" w:space="0" w:color="auto"/>
              <w:right w:val="single" w:sz="4" w:space="0" w:color="auto"/>
            </w:tcBorders>
          </w:tcPr>
          <w:p w14:paraId="67F0348A" w14:textId="77777777" w:rsidR="009E2DF0" w:rsidRPr="009E2DF0" w:rsidRDefault="009E2DF0" w:rsidP="003C4FD2">
            <w:pPr>
              <w:pStyle w:val="ProductList-OfferingBody"/>
              <w:keepNext/>
              <w:jc w:val="center"/>
              <w:rPr>
                <w:rFonts w:eastAsia="PMingLiU"/>
              </w:rPr>
            </w:pPr>
            <w:r w:rsidRPr="009E2DF0">
              <w:rPr>
                <w:rFonts w:eastAsia="PMingLiU"/>
              </w:rPr>
              <w:t>10%</w:t>
            </w:r>
          </w:p>
        </w:tc>
      </w:tr>
      <w:tr w:rsidR="009E2DF0" w:rsidRPr="009E2DF0" w14:paraId="3BD83D3A" w14:textId="77777777" w:rsidTr="003C4FD2">
        <w:tc>
          <w:tcPr>
            <w:tcW w:w="5400" w:type="dxa"/>
            <w:tcBorders>
              <w:top w:val="single" w:sz="4" w:space="0" w:color="auto"/>
              <w:left w:val="single" w:sz="4" w:space="0" w:color="auto"/>
              <w:bottom w:val="single" w:sz="4" w:space="0" w:color="auto"/>
              <w:right w:val="single" w:sz="4" w:space="0" w:color="auto"/>
            </w:tcBorders>
          </w:tcPr>
          <w:p w14:paraId="33CADA0E" w14:textId="77777777" w:rsidR="009E2DF0" w:rsidRPr="009E2DF0" w:rsidRDefault="009E2DF0" w:rsidP="003C4FD2">
            <w:pPr>
              <w:pStyle w:val="ProductList-OfferingBody"/>
              <w:keepNext/>
              <w:jc w:val="center"/>
              <w:rPr>
                <w:rFonts w:eastAsia="PMingLiU"/>
              </w:rPr>
            </w:pPr>
            <w:r w:rsidRPr="009E2DF0">
              <w:rPr>
                <w:rFonts w:eastAsia="PMingLiU"/>
              </w:rPr>
              <w:t>&lt; 99%</w:t>
            </w:r>
          </w:p>
        </w:tc>
        <w:tc>
          <w:tcPr>
            <w:tcW w:w="5400" w:type="dxa"/>
            <w:tcBorders>
              <w:top w:val="single" w:sz="4" w:space="0" w:color="auto"/>
              <w:left w:val="single" w:sz="4" w:space="0" w:color="auto"/>
              <w:bottom w:val="single" w:sz="4" w:space="0" w:color="auto"/>
              <w:right w:val="single" w:sz="4" w:space="0" w:color="auto"/>
            </w:tcBorders>
          </w:tcPr>
          <w:p w14:paraId="081C2C32" w14:textId="77777777" w:rsidR="009E2DF0" w:rsidRPr="009E2DF0" w:rsidRDefault="009E2DF0" w:rsidP="003C4FD2">
            <w:pPr>
              <w:pStyle w:val="ProductList-OfferingBody"/>
              <w:keepNext/>
              <w:jc w:val="center"/>
              <w:rPr>
                <w:rFonts w:eastAsia="PMingLiU"/>
              </w:rPr>
            </w:pPr>
            <w:r w:rsidRPr="009E2DF0">
              <w:rPr>
                <w:rFonts w:eastAsia="PMingLiU"/>
              </w:rPr>
              <w:t>25%</w:t>
            </w:r>
          </w:p>
        </w:tc>
      </w:tr>
    </w:tbl>
    <w:p w14:paraId="71B1A359" w14:textId="38B3EB62"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6D47FE6"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31" w:name="_Toc239086985"/>
      <w:r w:rsidRPr="009E2DF0">
        <w:rPr>
          <w:rFonts w:eastAsia="PMingLiU"/>
        </w:rPr>
        <w:t>應用程式組態</w:t>
      </w:r>
      <w:bookmarkEnd w:id="131"/>
    </w:p>
    <w:p w14:paraId="613B6A0D"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p>
    <w:p w14:paraId="3F606A36" w14:textId="77777777" w:rsidR="009E2DF0" w:rsidRPr="009E2DF0" w:rsidRDefault="009E2DF0" w:rsidP="003C4FD2">
      <w:pPr>
        <w:pStyle w:val="ProductList-Body"/>
        <w:ind w:right="360"/>
        <w:rPr>
          <w:rFonts w:eastAsia="PMingLiU"/>
        </w:rPr>
      </w:pPr>
      <w:r w:rsidRPr="009E2DF0">
        <w:rPr>
          <w:rFonts w:eastAsia="PMingLiU"/>
        </w:rPr>
        <w:t>「</w:t>
      </w:r>
      <w:r w:rsidRPr="009E2DF0">
        <w:rPr>
          <w:rFonts w:eastAsia="PMingLiU"/>
          <w:b/>
          <w:bCs/>
          <w:color w:val="00188F"/>
        </w:rPr>
        <w:t>組態存放區</w:t>
      </w:r>
      <w:r w:rsidRPr="009E2DF0">
        <w:rPr>
          <w:rFonts w:eastAsia="PMingLiU"/>
        </w:rPr>
        <w:t>」係指客戶所建立之</w:t>
      </w:r>
      <w:r w:rsidRPr="009E2DF0">
        <w:rPr>
          <w:rFonts w:eastAsia="PMingLiU"/>
        </w:rPr>
        <w:t xml:space="preserve"> Azure </w:t>
      </w:r>
      <w:r w:rsidRPr="009E2DF0">
        <w:rPr>
          <w:rFonts w:eastAsia="PMingLiU"/>
        </w:rPr>
        <w:t>應用程式組態的單一部署，如此一來它會列舉在「管理入口網站」中的</w:t>
      </w:r>
      <w:r w:rsidRPr="009E2DF0">
        <w:rPr>
          <w:rFonts w:eastAsia="PMingLiU"/>
        </w:rPr>
        <w:t xml:space="preserve"> [</w:t>
      </w:r>
      <w:r w:rsidRPr="009E2DF0">
        <w:rPr>
          <w:rFonts w:eastAsia="PMingLiU"/>
        </w:rPr>
        <w:t>應用程式組態</w:t>
      </w:r>
      <w:r w:rsidRPr="009E2DF0">
        <w:rPr>
          <w:rFonts w:eastAsia="PMingLiU"/>
        </w:rPr>
        <w:t xml:space="preserve">] </w:t>
      </w:r>
      <w:r w:rsidRPr="009E2DF0">
        <w:rPr>
          <w:rFonts w:eastAsia="PMingLiU"/>
        </w:rPr>
        <w:t>索引標籤中。</w:t>
      </w:r>
    </w:p>
    <w:p w14:paraId="70D76C43" w14:textId="77777777" w:rsidR="009E2DF0" w:rsidRPr="009E2DF0" w:rsidRDefault="009E2DF0" w:rsidP="00294053">
      <w:pPr>
        <w:pStyle w:val="ProductList-Body"/>
        <w:spacing w:before="40"/>
        <w:rPr>
          <w:rFonts w:eastAsia="PMingLiU"/>
          <w:b/>
          <w:bCs/>
          <w:color w:val="00188F"/>
        </w:rPr>
      </w:pPr>
      <w:r w:rsidRPr="009E2DF0">
        <w:rPr>
          <w:rFonts w:eastAsia="PMingLiU"/>
          <w:b/>
          <w:bCs/>
          <w:color w:val="00188F"/>
        </w:rPr>
        <w:t xml:space="preserve">Azure </w:t>
      </w:r>
      <w:r w:rsidRPr="009E2DF0">
        <w:rPr>
          <w:rFonts w:eastAsia="PMingLiU"/>
          <w:b/>
          <w:bCs/>
          <w:color w:val="00188F"/>
        </w:rPr>
        <w:t>應用程式組態的上線時間計算及服務等級</w:t>
      </w:r>
    </w:p>
    <w:p w14:paraId="13612D9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部署分鐘數</w:t>
      </w:r>
      <w:r w:rsidRPr="009E2DF0">
        <w:rPr>
          <w:rFonts w:eastAsia="PMingLiU"/>
        </w:rPr>
        <w:t>」係指在適用期間內於</w:t>
      </w:r>
      <w:r w:rsidRPr="009E2DF0">
        <w:rPr>
          <w:rFonts w:eastAsia="PMingLiU"/>
        </w:rPr>
        <w:t xml:space="preserve"> Microsoft Azure </w:t>
      </w:r>
      <w:r w:rsidRPr="009E2DF0">
        <w:rPr>
          <w:rFonts w:eastAsia="PMingLiU"/>
        </w:rPr>
        <w:t>中部署特定組態存放區之總分鐘數。</w:t>
      </w:r>
    </w:p>
    <w:p w14:paraId="121EDF6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」係指由客戶在適用期間內，於指定的</w:t>
      </w:r>
      <w:r w:rsidRPr="009E2DF0">
        <w:rPr>
          <w:rFonts w:eastAsia="PMingLiU"/>
        </w:rPr>
        <w:t xml:space="preserve"> Microsoft Azure </w:t>
      </w:r>
      <w:r w:rsidRPr="009E2DF0">
        <w:rPr>
          <w:rFonts w:eastAsia="PMingLiU"/>
        </w:rPr>
        <w:t>訂閱中，針對全部組態存放區進行部署的所有部署分鐘數總和。</w:t>
      </w:r>
    </w:p>
    <w:p w14:paraId="456C9129"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」係指組態存放區無法使用的可用分鐘數上限內的累計分鐘數。如果在某分鐘內組態存放區和</w:t>
      </w:r>
      <w:r w:rsidRPr="009E2DF0">
        <w:rPr>
          <w:rFonts w:eastAsia="PMingLiU"/>
        </w:rPr>
        <w:t xml:space="preserve"> Microsoft </w:t>
      </w:r>
      <w:r w:rsidRPr="009E2DF0">
        <w:rPr>
          <w:rFonts w:eastAsia="PMingLiU"/>
        </w:rPr>
        <w:t>的網際網路閘道間沒有連線，則該分鐘便視為特定組態存放區無法使用。</w:t>
      </w:r>
    </w:p>
    <w:p w14:paraId="7109B493" w14:textId="5396163C" w:rsidR="009E2DF0" w:rsidRPr="009E2DF0" w:rsidRDefault="009E2DF0" w:rsidP="009E2DF0">
      <w:pPr>
        <w:pStyle w:val="ProductList-Body"/>
        <w:rPr>
          <w:rFonts w:eastAsia="PMingLiU"/>
        </w:rPr>
      </w:pPr>
      <w:r w:rsidRPr="009E2DF0">
        <w:rPr>
          <w:rFonts w:eastAsia="PMingLiU"/>
        </w:rPr>
        <w:t xml:space="preserve">Azure </w:t>
      </w:r>
      <w:r w:rsidRPr="009E2DF0">
        <w:rPr>
          <w:rFonts w:eastAsia="PMingLiU"/>
        </w:rPr>
        <w:t>應用程式組態之「</w:t>
      </w:r>
      <w:r w:rsidRPr="009E2DF0">
        <w:rPr>
          <w:rFonts w:eastAsia="PMingLiU"/>
          <w:b/>
          <w:bCs/>
          <w:color w:val="00188F"/>
        </w:rPr>
        <w:t>上線時間百分比</w:t>
      </w:r>
      <w:r w:rsidRPr="009E2DF0">
        <w:rPr>
          <w:rFonts w:eastAsia="PMingLiU"/>
        </w:rPr>
        <w:t>」的計算方式為，特定</w:t>
      </w:r>
      <w:r w:rsidRPr="009E2DF0">
        <w:rPr>
          <w:rFonts w:eastAsia="PMingLiU"/>
        </w:rPr>
        <w:t xml:space="preserve"> Microsoft Azure </w:t>
      </w:r>
      <w:r w:rsidRPr="009E2DF0">
        <w:rPr>
          <w:rFonts w:eastAsia="PMingLiU"/>
        </w:rPr>
        <w:t>訂閱的適用期間中，其可用分鐘數上限減掉停機時間，</w:t>
      </w:r>
      <w:r w:rsidR="00E424A0">
        <w:rPr>
          <w:rFonts w:eastAsia="PMingLiU"/>
        </w:rPr>
        <w:br/>
      </w:r>
      <w:r w:rsidRPr="009E2DF0">
        <w:rPr>
          <w:rFonts w:eastAsia="PMingLiU"/>
        </w:rPr>
        <w:t>再除以可用分鐘數上限。「上線時間百分比」係使用下列公式表示：</w:t>
      </w:r>
    </w:p>
    <w:p w14:paraId="3E87028A" w14:textId="77777777" w:rsidR="000F2AFE" w:rsidRPr="009E2DF0" w:rsidRDefault="00000000" w:rsidP="00251DAF">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7AA96E32"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下列服務等級及服務折讓亦適用於客戶對應用程式組態之使用：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58CFFB3" w14:textId="77777777" w:rsidTr="003C4FD2">
        <w:trPr>
          <w:tblHeader/>
        </w:trPr>
        <w:tc>
          <w:tcPr>
            <w:tcW w:w="5400" w:type="dxa"/>
            <w:tcBorders>
              <w:bottom w:val="single" w:sz="4" w:space="0" w:color="auto"/>
            </w:tcBorders>
            <w:shd w:val="clear" w:color="auto" w:fill="0072C6"/>
          </w:tcPr>
          <w:p w14:paraId="50F56CB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tcBorders>
              <w:bottom w:val="single" w:sz="4" w:space="0" w:color="auto"/>
            </w:tcBorders>
            <w:shd w:val="clear" w:color="auto" w:fill="0072C6"/>
          </w:tcPr>
          <w:p w14:paraId="7258D91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5D3E6F1" w14:textId="77777777" w:rsidTr="003C4FD2">
        <w:tc>
          <w:tcPr>
            <w:tcW w:w="5400" w:type="dxa"/>
            <w:tcBorders>
              <w:top w:val="single" w:sz="4" w:space="0" w:color="auto"/>
              <w:left w:val="single" w:sz="4" w:space="0" w:color="auto"/>
              <w:bottom w:val="single" w:sz="4" w:space="0" w:color="auto"/>
              <w:right w:val="single" w:sz="4" w:space="0" w:color="auto"/>
            </w:tcBorders>
          </w:tcPr>
          <w:p w14:paraId="1D3A66A6"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Borders>
              <w:top w:val="single" w:sz="4" w:space="0" w:color="auto"/>
              <w:left w:val="single" w:sz="4" w:space="0" w:color="auto"/>
              <w:bottom w:val="single" w:sz="4" w:space="0" w:color="auto"/>
              <w:right w:val="single" w:sz="4" w:space="0" w:color="auto"/>
            </w:tcBorders>
          </w:tcPr>
          <w:p w14:paraId="6480A201"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F526116" w14:textId="77777777" w:rsidTr="003C4FD2">
        <w:tc>
          <w:tcPr>
            <w:tcW w:w="5400" w:type="dxa"/>
            <w:tcBorders>
              <w:top w:val="single" w:sz="4" w:space="0" w:color="auto"/>
              <w:left w:val="single" w:sz="4" w:space="0" w:color="auto"/>
              <w:bottom w:val="single" w:sz="4" w:space="0" w:color="auto"/>
              <w:right w:val="single" w:sz="4" w:space="0" w:color="auto"/>
            </w:tcBorders>
          </w:tcPr>
          <w:p w14:paraId="1D4F7894"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Borders>
              <w:top w:val="single" w:sz="4" w:space="0" w:color="auto"/>
              <w:left w:val="single" w:sz="4" w:space="0" w:color="auto"/>
              <w:bottom w:val="single" w:sz="4" w:space="0" w:color="auto"/>
              <w:right w:val="single" w:sz="4" w:space="0" w:color="auto"/>
            </w:tcBorders>
          </w:tcPr>
          <w:p w14:paraId="0CD1951E" w14:textId="77777777" w:rsidR="009E2DF0" w:rsidRPr="009E2DF0" w:rsidRDefault="009E2DF0" w:rsidP="003C4FD2">
            <w:pPr>
              <w:pStyle w:val="ProductList-OfferingBody"/>
              <w:jc w:val="center"/>
              <w:rPr>
                <w:rFonts w:eastAsia="PMingLiU"/>
              </w:rPr>
            </w:pPr>
            <w:r w:rsidRPr="009E2DF0">
              <w:rPr>
                <w:rFonts w:eastAsia="PMingLiU"/>
              </w:rPr>
              <w:t>25%</w:t>
            </w:r>
          </w:p>
        </w:tc>
      </w:tr>
    </w:tbl>
    <w:p w14:paraId="766363E1" w14:textId="36B8E56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DFB953D"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132" w:name="_Toc239086986"/>
      <w:r w:rsidRPr="009E2DF0">
        <w:rPr>
          <w:rFonts w:eastAsia="PMingLiU"/>
        </w:rPr>
        <w:t>App Service</w:t>
      </w:r>
      <w:bookmarkEnd w:id="127"/>
      <w:bookmarkEnd w:id="130"/>
      <w:bookmarkEnd w:id="132"/>
    </w:p>
    <w:p w14:paraId="17993196"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7397049B" w14:textId="77777777" w:rsidR="00C4431C" w:rsidRPr="000E225A" w:rsidRDefault="00C4431C" w:rsidP="00C4431C">
      <w:pPr>
        <w:pStyle w:val="ProductList-Body"/>
        <w:keepNext/>
        <w:rPr>
          <w:rFonts w:cstheme="minorHAnsi"/>
        </w:rPr>
      </w:pPr>
      <w:bookmarkStart w:id="133" w:name="_Toc457821537"/>
      <w:r w:rsidRPr="000E225A">
        <w:rPr>
          <w:rFonts w:cstheme="minorHAnsi"/>
        </w:rPr>
        <w:t>「</w:t>
      </w:r>
      <w:r w:rsidRPr="000E225A">
        <w:rPr>
          <w:rFonts w:cstheme="minorHAnsi"/>
          <w:b/>
          <w:bCs/>
          <w:color w:val="00188F"/>
        </w:rPr>
        <w:t>可用性區域</w:t>
      </w:r>
      <w:r w:rsidRPr="000E225A">
        <w:rPr>
          <w:rFonts w:cstheme="minorHAnsi"/>
        </w:rPr>
        <w:t>」係指 Azure 地區內的錯誤隔離區，可提供備援電源、冷卻和網路功能。</w:t>
      </w:r>
    </w:p>
    <w:p w14:paraId="0398AC6B" w14:textId="77777777" w:rsidR="00C4431C" w:rsidRPr="000E225A" w:rsidRDefault="00C4431C" w:rsidP="00C4431C">
      <w:pPr>
        <w:pStyle w:val="ProductList-Body"/>
        <w:rPr>
          <w:rFonts w:cstheme="minorHAnsi"/>
        </w:rPr>
      </w:pPr>
      <w:r w:rsidRPr="000E225A">
        <w:rPr>
          <w:rFonts w:cstheme="minorHAnsi"/>
        </w:rPr>
        <w:t>「</w:t>
      </w:r>
      <w:r w:rsidRPr="000E225A">
        <w:rPr>
          <w:rFonts w:cstheme="minorHAnsi"/>
          <w:b/>
          <w:color w:val="00188F"/>
        </w:rPr>
        <w:t>部署分鐘數</w:t>
      </w:r>
      <w:r w:rsidRPr="000E225A">
        <w:rPr>
          <w:rFonts w:cstheme="minorHAnsi"/>
        </w:rPr>
        <w:t>」係指在適用期間內設定為在 Microsoft Azure 中執行之特定應用程式的總分鐘數。部署分鐘數是從應用程式已建立或客戶已啟始可能造成執行應用程式之動作時開始，衡量至客戶初始可能導致停止或刪除應用程式的動作時為止的時間。</w:t>
      </w:r>
    </w:p>
    <w:p w14:paraId="131B2CF6" w14:textId="77777777" w:rsidR="00C4431C" w:rsidRPr="000E225A" w:rsidRDefault="00C4431C" w:rsidP="00C4431C">
      <w:pPr>
        <w:pStyle w:val="ProductList-Body"/>
        <w:rPr>
          <w:rFonts w:cstheme="minorHAnsi"/>
        </w:rPr>
      </w:pPr>
      <w:r w:rsidRPr="000E225A">
        <w:rPr>
          <w:rFonts w:cstheme="minorHAnsi"/>
        </w:rPr>
        <w:t>「</w:t>
      </w:r>
      <w:r w:rsidRPr="000E225A">
        <w:rPr>
          <w:rFonts w:cstheme="minorHAnsi"/>
          <w:b/>
          <w:color w:val="00188F"/>
        </w:rPr>
        <w:t>可用分鐘數上限</w:t>
      </w:r>
      <w:r w:rsidRPr="000E225A">
        <w:rPr>
          <w:rFonts w:cstheme="minorHAnsi"/>
        </w:rPr>
        <w:t>」係指由客戶在適用期間內，於特定的 Microsoft Azure 訂閱中，針對所有應用程式進行部署的所有部署分鐘數總和</w:t>
      </w:r>
    </w:p>
    <w:p w14:paraId="149893AA" w14:textId="77777777" w:rsidR="00C4431C" w:rsidRPr="000E225A" w:rsidRDefault="00C4431C" w:rsidP="00C4431C">
      <w:pPr>
        <w:pStyle w:val="ProductList-Body"/>
        <w:rPr>
          <w:rFonts w:cstheme="minorHAnsi"/>
        </w:rPr>
      </w:pPr>
      <w:r w:rsidRPr="000E225A">
        <w:rPr>
          <w:rFonts w:cstheme="minorHAnsi"/>
        </w:rPr>
        <w:t>「</w:t>
      </w:r>
      <w:r w:rsidRPr="000E225A">
        <w:rPr>
          <w:rFonts w:cstheme="minorHAnsi"/>
          <w:b/>
          <w:color w:val="00188F"/>
        </w:rPr>
        <w:t>應用程式</w:t>
      </w:r>
      <w:r w:rsidRPr="000E225A">
        <w:rPr>
          <w:rFonts w:cstheme="minorHAnsi"/>
        </w:rPr>
        <w:t>」係客戶在 App Service 內部署之 Web 應用程式、行動應用程式、API 應用程式、邏輯應用程式。在單一執行個體和多個執行個體上執行時，支援 SLA。</w:t>
      </w:r>
    </w:p>
    <w:p w14:paraId="3C65A05F" w14:textId="77777777" w:rsidR="00C4431C" w:rsidRPr="000E225A" w:rsidRDefault="00C4431C" w:rsidP="00C4431C">
      <w:pPr>
        <w:pStyle w:val="ProductList-Body"/>
        <w:rPr>
          <w:rFonts w:cstheme="minorHAnsi"/>
          <w:b/>
          <w:color w:val="00188F"/>
        </w:rPr>
      </w:pPr>
      <w:r w:rsidRPr="000E225A">
        <w:rPr>
          <w:rFonts w:cstheme="minorHAnsi"/>
          <w:b/>
          <w:color w:val="00188F"/>
        </w:rPr>
        <w:t>可用性區域中 App 服務 Apps 的上線時間計算及服務等級</w:t>
      </w:r>
    </w:p>
    <w:p w14:paraId="21C63E85" w14:textId="77777777" w:rsidR="00C4431C" w:rsidRPr="000E225A" w:rsidRDefault="00C4431C" w:rsidP="00C4431C">
      <w:pPr>
        <w:pStyle w:val="ProductList-Body"/>
        <w:rPr>
          <w:rFonts w:cstheme="minorHAnsi"/>
        </w:rPr>
      </w:pPr>
      <w:r w:rsidRPr="000E225A">
        <w:rPr>
          <w:rFonts w:cstheme="minorHAnsi"/>
        </w:rPr>
        <w:t>「</w:t>
      </w:r>
      <w:r w:rsidRPr="000E225A">
        <w:rPr>
          <w:rFonts w:cstheme="minorHAnsi"/>
          <w:b/>
          <w:color w:val="0072C6"/>
        </w:rPr>
        <w:t>可用分鐘數上限</w:t>
      </w:r>
      <w:r w:rsidRPr="000E225A">
        <w:rPr>
          <w:rFonts w:cstheme="minorHAnsi"/>
        </w:rPr>
        <w:t>」 係指由客戶在適用期間內，於特定的 Microsoft Azure 訂閱中，針對所有已啟用可用性區域應用程式分配的所有部署分鐘數總和。</w:t>
      </w:r>
    </w:p>
    <w:p w14:paraId="4D593E45" w14:textId="77777777" w:rsidR="00C4431C" w:rsidRPr="000E225A" w:rsidRDefault="00C4431C" w:rsidP="00C4431C">
      <w:pPr>
        <w:pStyle w:val="ProductList-Body"/>
        <w:rPr>
          <w:rFonts w:cstheme="minorHAnsi"/>
        </w:rPr>
      </w:pPr>
      <w:r w:rsidRPr="000E225A">
        <w:rPr>
          <w:rFonts w:cstheme="minorHAnsi"/>
          <w:b/>
          <w:color w:val="00188F"/>
        </w:rPr>
        <w:t>「</w:t>
      </w:r>
      <w:r w:rsidRPr="000E225A">
        <w:rPr>
          <w:rFonts w:cstheme="minorHAnsi"/>
          <w:b/>
          <w:color w:val="0072C6"/>
        </w:rPr>
        <w:t>停機時間</w:t>
      </w:r>
      <w:r w:rsidRPr="000E225A">
        <w:rPr>
          <w:rFonts w:cstheme="minorHAnsi"/>
        </w:rPr>
        <w:t>」係指於指定的 Microsoft Azure 訂閱中，在已啟用可用性區域應用程式無法使用之期間，針對由客戶部署之全部邏輯應用程式的總累積部署分鐘數。如果在某分鐘內，特定已啟用可用性區域應用程式和 Microsoft 的網際網路閘道之間沒有連線，則該分鐘便視為該已啟用可用性區域應用程式無法使用。</w:t>
      </w:r>
    </w:p>
    <w:p w14:paraId="73B6C19E" w14:textId="77777777" w:rsidR="00C4431C" w:rsidRPr="000E225A" w:rsidRDefault="00C4431C" w:rsidP="00C4431C">
      <w:pPr>
        <w:pStyle w:val="ProductList-Body"/>
        <w:rPr>
          <w:rFonts w:cstheme="minorHAnsi"/>
        </w:rPr>
      </w:pPr>
      <w:r w:rsidRPr="000E225A">
        <w:rPr>
          <w:rFonts w:cstheme="minorHAnsi"/>
        </w:rPr>
        <w:t>「</w:t>
      </w:r>
      <w:r w:rsidRPr="000E225A">
        <w:rPr>
          <w:rFonts w:cstheme="minorHAnsi"/>
          <w:b/>
          <w:color w:val="0072C6"/>
        </w:rPr>
        <w:t>上線時間百分比</w:t>
      </w:r>
      <w:r w:rsidRPr="000E225A">
        <w:rPr>
          <w:rFonts w:cstheme="minorHAnsi"/>
        </w:rPr>
        <w:t>」係使用下列公式計算：</w:t>
      </w:r>
    </w:p>
    <w:p w14:paraId="2DC09779" w14:textId="77777777" w:rsidR="00C4431C" w:rsidRPr="000E225A" w:rsidRDefault="00000000" w:rsidP="00C4431C">
      <w:pPr>
        <w:pStyle w:val="ListParagraph"/>
        <w:spacing w:after="0" w:line="240" w:lineRule="auto"/>
        <w:ind w:left="0"/>
        <w:contextualSpacing w:val="0"/>
        <w:rPr>
          <w:rFonts w:cstheme="minorHAnsi"/>
          <w:i/>
          <w:sz w:val="12"/>
          <w:szCs w:val="12"/>
        </w:rPr>
      </w:pPr>
      <m:oMathPara>
        <m:oMath>
          <m:f>
            <m:fPr>
              <m:ctrlPr>
                <w:rPr>
                  <w:rFonts w:ascii="Cambria Math" w:hAnsi="Cambria Math" w:cstheme="minorHAnsi"/>
                  <w:i/>
                  <w:sz w:val="18"/>
                  <w:szCs w:val="18"/>
                </w:rPr>
              </m:ctrlPr>
            </m:fPr>
            <m:num>
              <m:r>
                <m:rPr>
                  <m:nor/>
                </m:rPr>
                <w:rPr>
                  <w:rFonts w:cstheme="minorHAnsi"/>
                  <w:i/>
                  <w:sz w:val="18"/>
                  <w:szCs w:val="18"/>
                </w:rPr>
                <m:t>(</m:t>
              </m:r>
              <m:r>
                <m:rPr>
                  <m:nor/>
                </m:rPr>
                <w:rPr>
                  <w:rFonts w:ascii="Cambria Math" w:cstheme="minorHAnsi" w:hint="eastAsia"/>
                  <w:i/>
                  <w:sz w:val="18"/>
                  <w:szCs w:val="18"/>
                </w:rPr>
                <m:t>可用分鐘數上限</m:t>
              </m:r>
              <m:r>
                <m:rPr>
                  <m:nor/>
                </m:rPr>
                <w:rPr>
                  <w:rFonts w:ascii="Cambria Math" w:cstheme="minorHAnsi" w:hint="eastAsia"/>
                  <w:i/>
                  <w:sz w:val="18"/>
                  <w:szCs w:val="18"/>
                </w:rPr>
                <m:t xml:space="preserve"> - </m:t>
              </m:r>
              <m:r>
                <m:rPr>
                  <m:nor/>
                </m:rPr>
                <w:rPr>
                  <w:rFonts w:ascii="Cambria Math" w:cstheme="minorHAnsi" w:hint="eastAsia"/>
                  <w:i/>
                  <w:sz w:val="18"/>
                  <w:szCs w:val="18"/>
                </w:rPr>
                <m:t>停機時間</m:t>
              </m:r>
              <m:r>
                <m:rPr>
                  <m:nor/>
                </m:rPr>
                <w:rPr>
                  <w:rFonts w:cstheme="minorHAnsi"/>
                  <w:i/>
                  <w:sz w:val="18"/>
                  <w:szCs w:val="18"/>
                </w:rPr>
                <m:t>)</m:t>
              </m:r>
            </m:num>
            <m:den>
              <m:r>
                <m:rPr>
                  <m:nor/>
                </m:rPr>
                <w:rPr>
                  <w:rFonts w:ascii="Cambria Math" w:cstheme="minorHAnsi" w:hint="eastAsia"/>
                  <w:i/>
                  <w:sz w:val="18"/>
                  <w:szCs w:val="18"/>
                </w:rPr>
                <m:t>可用分鐘數上限</m:t>
              </m:r>
            </m:den>
          </m:f>
          <m:r>
            <w:rPr>
              <w:rFonts w:ascii="Cambria Math" w:hAnsi="Cambria Math" w:cstheme="minorHAnsi"/>
              <w:sz w:val="18"/>
              <w:szCs w:val="18"/>
            </w:rPr>
            <m:t xml:space="preserve"> x 100</m:t>
          </m:r>
        </m:oMath>
      </m:oMathPara>
    </w:p>
    <w:p w14:paraId="507FBAFF" w14:textId="77777777" w:rsidR="00C4431C" w:rsidRDefault="00C4431C" w:rsidP="00C4431C">
      <w:pPr>
        <w:pStyle w:val="ProductList-Body"/>
        <w:rPr>
          <w:rFonts w:cstheme="minorHAnsi"/>
          <w:b/>
          <w:color w:val="0072C6"/>
          <w:lang w:val="en-US"/>
        </w:rPr>
      </w:pPr>
      <w:r w:rsidRPr="000E225A">
        <w:rPr>
          <w:rFonts w:cstheme="minorHAnsi"/>
          <w:b/>
          <w:color w:val="0072C6"/>
        </w:rPr>
        <w:t>服務折讓</w:t>
      </w:r>
      <w:r w:rsidRPr="00DF7B2B">
        <w:rPr>
          <w:rFonts w:cstheme="minorHAnsi"/>
          <w:b/>
          <w:color w:val="0072C6"/>
        </w:rPr>
        <w:t>：</w:t>
      </w:r>
    </w:p>
    <w:p w14:paraId="4FDF2F29" w14:textId="77777777" w:rsidR="00EA786C" w:rsidRPr="00EA786C" w:rsidRDefault="00EA786C" w:rsidP="00C4431C">
      <w:pPr>
        <w:pStyle w:val="ProductList-Body"/>
        <w:rPr>
          <w:rFonts w:cstheme="minorHAnsi"/>
          <w:lang w:val="en-US"/>
        </w:rPr>
      </w:pPr>
    </w:p>
    <w:p w14:paraId="4F35B1C3" w14:textId="77777777" w:rsidR="00C4431C" w:rsidRPr="000E225A" w:rsidRDefault="00C4431C" w:rsidP="00C4431C">
      <w:pPr>
        <w:pStyle w:val="ProductList-Body"/>
        <w:rPr>
          <w:rFonts w:cstheme="minorHAnsi"/>
        </w:rPr>
      </w:pPr>
      <w:r w:rsidRPr="000E225A">
        <w:rPr>
          <w:rFonts w:cstheme="minorHAnsi"/>
        </w:rPr>
        <w:t>下列服務等級及服務折讓亦適用於客戶對部署於相同區域內兩個或多個可用性區域中 Apps 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431C" w:rsidRPr="000E225A" w14:paraId="0C86A15A" w14:textId="77777777" w:rsidTr="00A85235">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9F1599C" w14:textId="77777777" w:rsidR="00C4431C" w:rsidRPr="000E225A" w:rsidRDefault="00C4431C" w:rsidP="00A85235">
            <w:pPr>
              <w:pStyle w:val="ProductList-OfferingBody"/>
              <w:jc w:val="center"/>
              <w:rPr>
                <w:rFonts w:cstheme="minorHAnsi"/>
                <w:color w:val="FFFFFF" w:themeColor="background1"/>
              </w:rPr>
            </w:pPr>
            <w:r w:rsidRPr="000E225A">
              <w:rPr>
                <w:rFonts w:cstheme="minorHAnsi"/>
                <w:color w:val="FFFFFF" w:themeColor="background1"/>
              </w:rPr>
              <w:t>上線時間百分比</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B07925C" w14:textId="77777777" w:rsidR="00C4431C" w:rsidRPr="000E225A" w:rsidRDefault="00C4431C" w:rsidP="00A85235">
            <w:pPr>
              <w:pStyle w:val="ProductList-OfferingBody"/>
              <w:jc w:val="center"/>
              <w:rPr>
                <w:rFonts w:cstheme="minorHAnsi"/>
                <w:color w:val="FFFFFF" w:themeColor="background1"/>
              </w:rPr>
            </w:pPr>
            <w:r w:rsidRPr="000E225A">
              <w:rPr>
                <w:rFonts w:cstheme="minorHAnsi"/>
                <w:color w:val="FFFFFF" w:themeColor="background1"/>
              </w:rPr>
              <w:t>服務折讓</w:t>
            </w:r>
          </w:p>
        </w:tc>
      </w:tr>
      <w:tr w:rsidR="00C4431C" w:rsidRPr="000E225A" w14:paraId="31FE25AC" w14:textId="77777777" w:rsidTr="00A8523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E8A994" w14:textId="77777777" w:rsidR="00C4431C" w:rsidRPr="000E225A" w:rsidRDefault="00C4431C" w:rsidP="00A85235">
            <w:pPr>
              <w:pStyle w:val="ProductList-OfferingBody"/>
              <w:jc w:val="center"/>
              <w:rPr>
                <w:rFonts w:cstheme="minorHAnsi"/>
                <w:color w:val="FFFFFF" w:themeColor="background1"/>
              </w:rPr>
            </w:pPr>
            <w:r w:rsidRPr="000E225A">
              <w:rPr>
                <w:rFonts w:cstheme="minorHAnsi"/>
              </w:rP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BE48DD" w14:textId="77777777" w:rsidR="00C4431C" w:rsidRPr="000E225A" w:rsidRDefault="00C4431C" w:rsidP="00A85235">
            <w:pPr>
              <w:pStyle w:val="ProductList-OfferingBody"/>
              <w:jc w:val="center"/>
              <w:rPr>
                <w:rFonts w:cstheme="minorHAnsi"/>
                <w:color w:val="FFFFFF" w:themeColor="background1"/>
              </w:rPr>
            </w:pPr>
            <w:r w:rsidRPr="000E225A">
              <w:rPr>
                <w:rFonts w:cstheme="minorHAnsi"/>
              </w:rPr>
              <w:t>10%</w:t>
            </w:r>
          </w:p>
        </w:tc>
      </w:tr>
      <w:tr w:rsidR="00C4431C" w:rsidRPr="000E225A" w14:paraId="47AC0B4E" w14:textId="77777777" w:rsidTr="00A8523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7F3B9" w14:textId="77777777" w:rsidR="00C4431C" w:rsidRPr="000E225A" w:rsidRDefault="00C4431C" w:rsidP="00A85235">
            <w:pPr>
              <w:pStyle w:val="ProductList-OfferingBody"/>
              <w:jc w:val="center"/>
              <w:rPr>
                <w:rFonts w:cstheme="minorHAnsi"/>
                <w:color w:val="FFFFFF" w:themeColor="background1"/>
              </w:rPr>
            </w:pPr>
            <w:r w:rsidRPr="000E225A">
              <w:rPr>
                <w:rFonts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4E01E9" w14:textId="77777777" w:rsidR="00C4431C" w:rsidRPr="000E225A" w:rsidRDefault="00C4431C" w:rsidP="00A85235">
            <w:pPr>
              <w:pStyle w:val="ProductList-OfferingBody"/>
              <w:jc w:val="center"/>
              <w:rPr>
                <w:rFonts w:cstheme="minorHAnsi"/>
                <w:color w:val="FFFFFF" w:themeColor="background1"/>
              </w:rPr>
            </w:pPr>
            <w:r w:rsidRPr="000E225A">
              <w:rPr>
                <w:rFonts w:cstheme="minorHAnsi"/>
              </w:rPr>
              <w:t>25%</w:t>
            </w:r>
          </w:p>
        </w:tc>
      </w:tr>
      <w:tr w:rsidR="00C4431C" w:rsidRPr="000E225A" w14:paraId="4FAA0701" w14:textId="77777777" w:rsidTr="00A8523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3A8A00" w14:textId="77777777" w:rsidR="00C4431C" w:rsidRPr="000E225A" w:rsidRDefault="00C4431C" w:rsidP="00A85235">
            <w:pPr>
              <w:pStyle w:val="ProductList-OfferingBody"/>
              <w:jc w:val="center"/>
              <w:rPr>
                <w:rFonts w:cstheme="minorHAnsi"/>
                <w:color w:val="FFFFFF" w:themeColor="background1"/>
              </w:rPr>
            </w:pPr>
            <w:r w:rsidRPr="000E225A">
              <w:rPr>
                <w:rFonts w:cstheme="minorHAnsi"/>
              </w:rP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CCF39A" w14:textId="77777777" w:rsidR="00C4431C" w:rsidRPr="000E225A" w:rsidRDefault="00C4431C" w:rsidP="00A85235">
            <w:pPr>
              <w:pStyle w:val="ProductList-OfferingBody"/>
              <w:jc w:val="center"/>
              <w:rPr>
                <w:rFonts w:cstheme="minorHAnsi"/>
                <w:color w:val="FFFFFF" w:themeColor="background1"/>
              </w:rPr>
            </w:pPr>
            <w:r w:rsidRPr="000E225A">
              <w:rPr>
                <w:rFonts w:cstheme="minorHAnsi"/>
              </w:rPr>
              <w:t>100%</w:t>
            </w:r>
          </w:p>
        </w:tc>
      </w:tr>
    </w:tbl>
    <w:p w14:paraId="2858A87F" w14:textId="77777777" w:rsidR="00C4431C" w:rsidRPr="000E225A" w:rsidRDefault="00C4431C" w:rsidP="00294053">
      <w:pPr>
        <w:pStyle w:val="ProductList-Body"/>
        <w:spacing w:before="120"/>
        <w:rPr>
          <w:rFonts w:cstheme="minorHAnsi"/>
          <w:b/>
          <w:color w:val="00188F"/>
        </w:rPr>
      </w:pPr>
      <w:r w:rsidRPr="000E225A">
        <w:rPr>
          <w:rFonts w:cstheme="minorHAnsi"/>
          <w:b/>
          <w:color w:val="00188F"/>
        </w:rPr>
        <w:t>未使用可用性區域之 App 服務 Apps 的上線時間計算及服務等級</w:t>
      </w:r>
    </w:p>
    <w:p w14:paraId="6C44DFA2" w14:textId="77777777" w:rsidR="00C4431C" w:rsidRPr="000E225A" w:rsidRDefault="00C4431C" w:rsidP="00C4431C">
      <w:pPr>
        <w:pStyle w:val="ProductList-Body"/>
        <w:rPr>
          <w:rFonts w:cstheme="minorHAnsi"/>
        </w:rPr>
      </w:pPr>
      <w:r w:rsidRPr="000E225A">
        <w:rPr>
          <w:rFonts w:cstheme="minorHAnsi"/>
        </w:rPr>
        <w:t>「</w:t>
      </w:r>
      <w:r w:rsidRPr="000E225A">
        <w:rPr>
          <w:rFonts w:cstheme="minorHAnsi"/>
          <w:b/>
          <w:color w:val="0072C6"/>
        </w:rPr>
        <w:t>可用分鐘數上限</w:t>
      </w:r>
      <w:r w:rsidRPr="000E225A">
        <w:rPr>
          <w:rFonts w:cstheme="minorHAnsi"/>
        </w:rPr>
        <w:t>」係指由客戶在適用期間內，於特定的 Microsoft Azure 訂閱中，總累積針對應用程式進行部署的所有部署分鐘數。</w:t>
      </w:r>
    </w:p>
    <w:p w14:paraId="29443F57" w14:textId="77777777" w:rsidR="00C4431C" w:rsidRPr="000E225A" w:rsidRDefault="00C4431C" w:rsidP="00C4431C">
      <w:pPr>
        <w:pStyle w:val="ProductList-Body"/>
        <w:rPr>
          <w:rFonts w:cstheme="minorHAnsi"/>
        </w:rPr>
      </w:pPr>
      <w:r w:rsidRPr="000E225A">
        <w:rPr>
          <w:rFonts w:cstheme="minorHAnsi"/>
        </w:rPr>
        <w:t>「</w:t>
      </w:r>
      <w:r w:rsidRPr="000E225A">
        <w:rPr>
          <w:rFonts w:cstheme="minorHAnsi"/>
          <w:b/>
          <w:color w:val="0072C6"/>
        </w:rPr>
        <w:t>停機時間</w:t>
      </w:r>
      <w:r w:rsidRPr="000E225A">
        <w:rPr>
          <w:rFonts w:cstheme="minorHAnsi"/>
        </w:rPr>
        <w:t>」係指由客戶在無法提供 App 期間於指定的 Microsoft Azure 訂閱中，針對全部 Apps 進行部署之總累積部署分鐘數。如果在某分鐘內應用程式和 Microsoft 的網際網路閘道之間沒有連線，則該分鐘便視為無法供特定應用程式使用。</w:t>
      </w:r>
    </w:p>
    <w:p w14:paraId="3A3EBF41" w14:textId="77777777" w:rsidR="00C4431C" w:rsidRPr="000E225A" w:rsidRDefault="00C4431C" w:rsidP="00C4431C">
      <w:pPr>
        <w:pStyle w:val="ProductList-Body"/>
        <w:rPr>
          <w:rFonts w:cstheme="minorHAnsi"/>
        </w:rPr>
      </w:pPr>
      <w:r w:rsidRPr="000E225A">
        <w:rPr>
          <w:rFonts w:cstheme="minorHAnsi"/>
        </w:rPr>
        <w:t>「</w:t>
      </w:r>
      <w:r w:rsidRPr="000E225A">
        <w:rPr>
          <w:rFonts w:cstheme="minorHAnsi"/>
          <w:b/>
          <w:color w:val="0072C6"/>
        </w:rPr>
        <w:t>上線時間百分比</w:t>
      </w:r>
      <w:r w:rsidRPr="000E225A">
        <w:rPr>
          <w:rFonts w:cstheme="minorHAnsi"/>
        </w:rPr>
        <w:t>」係使用下列公式計算：</w:t>
      </w:r>
    </w:p>
    <w:p w14:paraId="5846D0E0" w14:textId="77777777" w:rsidR="00C4431C" w:rsidRPr="000E225A" w:rsidRDefault="00000000" w:rsidP="00C4431C">
      <w:pPr>
        <w:pStyle w:val="ListParagraph"/>
        <w:spacing w:after="0" w:line="240" w:lineRule="auto"/>
        <w:contextualSpacing w:val="0"/>
        <w:rPr>
          <w:rFonts w:cstheme="minorHAnsi"/>
          <w:i/>
          <w:sz w:val="12"/>
          <w:szCs w:val="12"/>
        </w:rPr>
      </w:pPr>
      <m:oMathPara>
        <m:oMath>
          <m:f>
            <m:fPr>
              <m:ctrlPr>
                <w:rPr>
                  <w:rFonts w:ascii="Cambria Math" w:hAnsi="Cambria Math" w:cstheme="minorHAnsi"/>
                  <w:i/>
                  <w:sz w:val="18"/>
                  <w:szCs w:val="18"/>
                </w:rPr>
              </m:ctrlPr>
            </m:fPr>
            <m:num>
              <m:r>
                <m:rPr>
                  <m:nor/>
                </m:rPr>
                <w:rPr>
                  <w:rFonts w:ascii="Cambria Math" w:cstheme="minorHAnsi" w:hint="eastAsia"/>
                  <w:i/>
                  <w:sz w:val="18"/>
                  <w:szCs w:val="18"/>
                </w:rPr>
                <m:t>可用分鐘數上限</m:t>
              </m:r>
              <m:r>
                <m:rPr>
                  <m:nor/>
                </m:rPr>
                <w:rPr>
                  <w:rFonts w:ascii="Cambria Math" w:cstheme="minorHAnsi" w:hint="eastAsia"/>
                  <w:i/>
                  <w:sz w:val="18"/>
                  <w:szCs w:val="18"/>
                </w:rPr>
                <m:t xml:space="preserve"> </m:t>
              </m:r>
              <m:r>
                <m:rPr>
                  <m:nor/>
                </m:rPr>
                <w:rPr>
                  <w:rFonts w:ascii="Times New Roman" w:hAnsi="Times New Roman" w:cs="Times New Roman"/>
                  <w:i/>
                  <w:sz w:val="18"/>
                  <w:szCs w:val="18"/>
                </w:rPr>
                <m:t>-</m:t>
              </m:r>
              <m:r>
                <m:rPr>
                  <m:nor/>
                </m:rPr>
                <w:rPr>
                  <w:rFonts w:ascii="Cambria Math" w:cstheme="minorHAnsi" w:hint="eastAsia"/>
                  <w:i/>
                  <w:sz w:val="18"/>
                  <w:szCs w:val="18"/>
                </w:rPr>
                <m:t xml:space="preserve"> </m:t>
              </m:r>
              <m:r>
                <m:rPr>
                  <m:nor/>
                </m:rPr>
                <w:rPr>
                  <w:rFonts w:ascii="Cambria Math" w:cstheme="minorHAnsi" w:hint="eastAsia"/>
                  <w:i/>
                  <w:sz w:val="18"/>
                  <w:szCs w:val="18"/>
                </w:rPr>
                <m:t>停機時間</m:t>
              </m:r>
            </m:num>
            <m:den>
              <m:r>
                <m:rPr>
                  <m:nor/>
                </m:rPr>
                <w:rPr>
                  <w:rFonts w:ascii="Cambria Math" w:cstheme="minorHAnsi" w:hint="eastAsia"/>
                  <w:i/>
                  <w:sz w:val="18"/>
                  <w:szCs w:val="18"/>
                </w:rPr>
                <m:t>可用分鐘數上限</m:t>
              </m:r>
            </m:den>
          </m:f>
          <m:r>
            <w:rPr>
              <w:rFonts w:ascii="Cambria Math" w:hAnsi="Cambria Math" w:cstheme="minorHAnsi"/>
              <w:sz w:val="18"/>
              <w:szCs w:val="18"/>
            </w:rPr>
            <m:t xml:space="preserve"> x 100</m:t>
          </m:r>
        </m:oMath>
      </m:oMathPara>
    </w:p>
    <w:p w14:paraId="2FC8185D" w14:textId="77777777" w:rsidR="00C4431C" w:rsidRDefault="00C4431C" w:rsidP="00C4431C">
      <w:pPr>
        <w:pStyle w:val="ProductList-Body"/>
        <w:keepNext/>
        <w:rPr>
          <w:rFonts w:cstheme="minorHAnsi"/>
          <w:b/>
          <w:color w:val="00188F"/>
          <w:lang w:val="en-US"/>
        </w:rPr>
      </w:pPr>
      <w:r w:rsidRPr="000E225A">
        <w:rPr>
          <w:rFonts w:cstheme="minorHAnsi"/>
          <w:b/>
          <w:color w:val="00188F"/>
        </w:rPr>
        <w:t>服務折讓</w:t>
      </w:r>
      <w:r w:rsidRPr="006B1B96">
        <w:rPr>
          <w:rFonts w:cstheme="minorHAnsi"/>
          <w:b/>
          <w:color w:val="00188F"/>
        </w:rPr>
        <w:t>：</w:t>
      </w:r>
    </w:p>
    <w:p w14:paraId="5155D816" w14:textId="77777777" w:rsidR="00EA786C" w:rsidRPr="00EA786C" w:rsidRDefault="00EA786C" w:rsidP="00C4431C">
      <w:pPr>
        <w:pStyle w:val="ProductList-Body"/>
        <w:keepNext/>
        <w:rPr>
          <w:rFonts w:cstheme="minorHAnsi"/>
          <w:lang w:val="en-US"/>
        </w:rPr>
      </w:pPr>
    </w:p>
    <w:p w14:paraId="2A5B6C59" w14:textId="77777777" w:rsidR="00C4431C" w:rsidRPr="000E225A" w:rsidRDefault="00C4431C" w:rsidP="00C4431C">
      <w:pPr>
        <w:pStyle w:val="ProductList-Body"/>
        <w:rPr>
          <w:rFonts w:cstheme="minorHAnsi"/>
        </w:rPr>
      </w:pPr>
      <w:r w:rsidRPr="000E225A">
        <w:rPr>
          <w:rFonts w:cstheme="minorHAnsi"/>
        </w:rPr>
        <w:t>下列服務等級及服務折讓亦適用於客戶對不使用可用性區域之 Apps 叢集的使用：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431C" w:rsidRPr="000E225A" w14:paraId="5572CA23" w14:textId="77777777" w:rsidTr="00A85235">
        <w:trPr>
          <w:tblHeader/>
        </w:trPr>
        <w:tc>
          <w:tcPr>
            <w:tcW w:w="5400" w:type="dxa"/>
            <w:shd w:val="clear" w:color="auto" w:fill="0072C6"/>
          </w:tcPr>
          <w:p w14:paraId="10584D87" w14:textId="77777777" w:rsidR="00C4431C" w:rsidRPr="000E225A" w:rsidRDefault="00C4431C" w:rsidP="00A85235">
            <w:pPr>
              <w:pStyle w:val="ProductList-OfferingBody"/>
              <w:jc w:val="center"/>
              <w:rPr>
                <w:rFonts w:cstheme="minorHAnsi"/>
                <w:color w:val="FFFFFF" w:themeColor="background1"/>
              </w:rPr>
            </w:pPr>
            <w:r w:rsidRPr="000E225A">
              <w:rPr>
                <w:rFonts w:cstheme="minorHAnsi"/>
                <w:color w:val="FFFFFF" w:themeColor="background1"/>
              </w:rPr>
              <w:t>上線時間百分比</w:t>
            </w:r>
          </w:p>
        </w:tc>
        <w:tc>
          <w:tcPr>
            <w:tcW w:w="5400" w:type="dxa"/>
            <w:shd w:val="clear" w:color="auto" w:fill="0072C6"/>
          </w:tcPr>
          <w:p w14:paraId="26A2FA8D" w14:textId="77777777" w:rsidR="00C4431C" w:rsidRPr="000E225A" w:rsidRDefault="00C4431C" w:rsidP="00A85235">
            <w:pPr>
              <w:pStyle w:val="ProductList-OfferingBody"/>
              <w:jc w:val="center"/>
              <w:rPr>
                <w:rFonts w:cstheme="minorHAnsi"/>
                <w:color w:val="FFFFFF" w:themeColor="background1"/>
              </w:rPr>
            </w:pPr>
            <w:r w:rsidRPr="000E225A">
              <w:rPr>
                <w:rFonts w:cstheme="minorHAnsi"/>
                <w:color w:val="FFFFFF" w:themeColor="background1"/>
              </w:rPr>
              <w:t>服務折讓</w:t>
            </w:r>
          </w:p>
        </w:tc>
      </w:tr>
      <w:tr w:rsidR="00C4431C" w:rsidRPr="000E225A" w14:paraId="752F8500" w14:textId="77777777" w:rsidTr="00A85235">
        <w:tc>
          <w:tcPr>
            <w:tcW w:w="5400" w:type="dxa"/>
          </w:tcPr>
          <w:p w14:paraId="2FC19588" w14:textId="77777777" w:rsidR="00C4431C" w:rsidRPr="000E225A" w:rsidRDefault="00C4431C" w:rsidP="00A85235">
            <w:pPr>
              <w:pStyle w:val="ProductList-OfferingBody"/>
              <w:jc w:val="center"/>
              <w:rPr>
                <w:rFonts w:cstheme="minorHAnsi"/>
              </w:rPr>
            </w:pPr>
            <w:r w:rsidRPr="000E225A">
              <w:rPr>
                <w:rFonts w:cstheme="minorHAnsi"/>
              </w:rPr>
              <w:t>&lt; 99.95%</w:t>
            </w:r>
          </w:p>
        </w:tc>
        <w:tc>
          <w:tcPr>
            <w:tcW w:w="5400" w:type="dxa"/>
          </w:tcPr>
          <w:p w14:paraId="30923CB4" w14:textId="77777777" w:rsidR="00C4431C" w:rsidRPr="000E225A" w:rsidRDefault="00C4431C" w:rsidP="00A85235">
            <w:pPr>
              <w:pStyle w:val="ProductList-OfferingBody"/>
              <w:jc w:val="center"/>
              <w:rPr>
                <w:rFonts w:cstheme="minorHAnsi"/>
              </w:rPr>
            </w:pPr>
            <w:r w:rsidRPr="000E225A">
              <w:rPr>
                <w:rFonts w:cstheme="minorHAnsi"/>
              </w:rPr>
              <w:t>10%</w:t>
            </w:r>
          </w:p>
        </w:tc>
      </w:tr>
      <w:tr w:rsidR="00C4431C" w:rsidRPr="000E225A" w14:paraId="53CCC8C9" w14:textId="77777777" w:rsidTr="00A85235">
        <w:tc>
          <w:tcPr>
            <w:tcW w:w="5400" w:type="dxa"/>
          </w:tcPr>
          <w:p w14:paraId="3B0E595F" w14:textId="77777777" w:rsidR="00C4431C" w:rsidRPr="000E225A" w:rsidRDefault="00C4431C" w:rsidP="00A85235">
            <w:pPr>
              <w:pStyle w:val="ProductList-OfferingBody"/>
              <w:jc w:val="center"/>
              <w:rPr>
                <w:rFonts w:cstheme="minorHAnsi"/>
              </w:rPr>
            </w:pPr>
            <w:r w:rsidRPr="000E225A">
              <w:rPr>
                <w:rFonts w:cstheme="minorHAnsi"/>
              </w:rPr>
              <w:t>&lt; 99%</w:t>
            </w:r>
          </w:p>
        </w:tc>
        <w:tc>
          <w:tcPr>
            <w:tcW w:w="5400" w:type="dxa"/>
          </w:tcPr>
          <w:p w14:paraId="30875B78" w14:textId="77777777" w:rsidR="00C4431C" w:rsidRPr="000E225A" w:rsidRDefault="00C4431C" w:rsidP="00A85235">
            <w:pPr>
              <w:pStyle w:val="ProductList-OfferingBody"/>
              <w:jc w:val="center"/>
              <w:rPr>
                <w:rFonts w:cstheme="minorHAnsi"/>
              </w:rPr>
            </w:pPr>
            <w:r w:rsidRPr="000E225A">
              <w:rPr>
                <w:rFonts w:cstheme="minorHAnsi"/>
              </w:rPr>
              <w:t>25%</w:t>
            </w:r>
          </w:p>
        </w:tc>
      </w:tr>
      <w:tr w:rsidR="00C4431C" w:rsidRPr="000E225A" w14:paraId="4621CEF2" w14:textId="77777777" w:rsidTr="00A85235">
        <w:tc>
          <w:tcPr>
            <w:tcW w:w="5400" w:type="dxa"/>
          </w:tcPr>
          <w:p w14:paraId="723F97B7" w14:textId="77777777" w:rsidR="00C4431C" w:rsidRPr="000E225A" w:rsidRDefault="00C4431C" w:rsidP="00A85235">
            <w:pPr>
              <w:pStyle w:val="ProductList-OfferingBody"/>
              <w:jc w:val="center"/>
              <w:rPr>
                <w:rFonts w:cstheme="minorHAnsi"/>
              </w:rPr>
            </w:pPr>
            <w:r w:rsidRPr="000E225A">
              <w:rPr>
                <w:rFonts w:cstheme="minorHAnsi"/>
              </w:rPr>
              <w:t>&lt; 95%</w:t>
            </w:r>
          </w:p>
        </w:tc>
        <w:tc>
          <w:tcPr>
            <w:tcW w:w="5400" w:type="dxa"/>
          </w:tcPr>
          <w:p w14:paraId="0CAC3960" w14:textId="77777777" w:rsidR="00C4431C" w:rsidRPr="000E225A" w:rsidRDefault="00C4431C" w:rsidP="00A85235">
            <w:pPr>
              <w:pStyle w:val="ProductList-OfferingBody"/>
              <w:jc w:val="center"/>
              <w:rPr>
                <w:rFonts w:cstheme="minorHAnsi"/>
              </w:rPr>
            </w:pPr>
            <w:r w:rsidRPr="000E225A">
              <w:rPr>
                <w:rFonts w:cstheme="minorHAnsi"/>
              </w:rPr>
              <w:t>100%</w:t>
            </w:r>
          </w:p>
        </w:tc>
      </w:tr>
    </w:tbl>
    <w:p w14:paraId="1A0D072A" w14:textId="77777777" w:rsidR="00C4431C" w:rsidRDefault="00C4431C" w:rsidP="00C4431C">
      <w:pPr>
        <w:pStyle w:val="ProductList-Body"/>
        <w:spacing w:before="120"/>
        <w:rPr>
          <w:rFonts w:cstheme="minorHAnsi"/>
          <w:lang w:val="en-US"/>
        </w:rPr>
      </w:pPr>
      <w:r w:rsidRPr="000E225A">
        <w:rPr>
          <w:rFonts w:cstheme="minorHAnsi"/>
          <w:b/>
          <w:bCs/>
          <w:color w:val="00188F"/>
        </w:rPr>
        <w:t>其他條款</w:t>
      </w:r>
      <w:r w:rsidRPr="00D167F8">
        <w:rPr>
          <w:rFonts w:cstheme="minorHAnsi"/>
          <w:b/>
          <w:bCs/>
          <w:color w:val="00188F"/>
        </w:rPr>
        <w:t>：</w:t>
      </w:r>
      <w:r w:rsidRPr="000E225A">
        <w:rPr>
          <w:rFonts w:cstheme="minorHAnsi"/>
        </w:rPr>
        <w:t>服務折讓僅適用於因貴用戶使用 Web 應用程式、行動應用程式、API 應用程式或邏輯應用程式而產生之費用，不適用透過應用程式服務取得之其他類型應用程式而產生之費用，其等並未涵蓋於本 SLA 下。</w:t>
      </w:r>
    </w:p>
    <w:p w14:paraId="2B1AA713" w14:textId="66E27E99" w:rsidR="009F4D07" w:rsidRPr="009F4D07" w:rsidRDefault="009F4D07" w:rsidP="00C4431C">
      <w:pPr>
        <w:pStyle w:val="ProductList-Body"/>
        <w:spacing w:before="120"/>
        <w:rPr>
          <w:rFonts w:eastAsia="PMingLiU" w:cstheme="minorHAnsi"/>
          <w:szCs w:val="18"/>
          <w:lang w:val="en-US"/>
        </w:rPr>
      </w:pPr>
      <w:r w:rsidRPr="00E17D74">
        <w:rPr>
          <w:rFonts w:eastAsia="PMingLiU" w:cstheme="minorHAnsi"/>
          <w:szCs w:val="18"/>
        </w:rPr>
        <w:t xml:space="preserve">2024 </w:t>
      </w:r>
      <w:r w:rsidRPr="00E17D74">
        <w:rPr>
          <w:rFonts w:eastAsia="PMingLiU" w:cstheme="minorHAnsi"/>
          <w:szCs w:val="18"/>
        </w:rPr>
        <w:t>年</w:t>
      </w:r>
      <w:r w:rsidRPr="00E17D74">
        <w:rPr>
          <w:rFonts w:eastAsia="PMingLiU" w:cstheme="minorHAnsi"/>
          <w:szCs w:val="18"/>
        </w:rPr>
        <w:t xml:space="preserve"> 9 </w:t>
      </w:r>
      <w:r w:rsidRPr="00E17D74">
        <w:rPr>
          <w:rFonts w:eastAsia="PMingLiU" w:cstheme="minorHAnsi"/>
          <w:szCs w:val="18"/>
        </w:rPr>
        <w:t>月</w:t>
      </w:r>
      <w:r w:rsidRPr="00E17D74">
        <w:rPr>
          <w:rFonts w:eastAsia="PMingLiU" w:cstheme="minorHAnsi"/>
          <w:szCs w:val="18"/>
        </w:rPr>
        <w:t xml:space="preserve"> 1 </w:t>
      </w:r>
      <w:r w:rsidRPr="00E17D74">
        <w:rPr>
          <w:rFonts w:eastAsia="PMingLiU" w:cstheme="minorHAnsi"/>
          <w:szCs w:val="18"/>
        </w:rPr>
        <w:t>日起，「應用程式服務環境」版本</w:t>
      </w:r>
      <w:r w:rsidRPr="00E17D74">
        <w:rPr>
          <w:rFonts w:eastAsia="PMingLiU" w:cstheme="minorHAnsi"/>
          <w:szCs w:val="18"/>
        </w:rPr>
        <w:t xml:space="preserve"> 1 </w:t>
      </w:r>
      <w:r w:rsidRPr="00E17D74">
        <w:rPr>
          <w:rFonts w:eastAsia="PMingLiU" w:cstheme="minorHAnsi"/>
          <w:szCs w:val="18"/>
        </w:rPr>
        <w:t>和版本</w:t>
      </w:r>
      <w:r w:rsidRPr="00E17D74">
        <w:rPr>
          <w:rFonts w:eastAsia="PMingLiU" w:cstheme="minorHAnsi"/>
          <w:szCs w:val="18"/>
        </w:rPr>
        <w:t xml:space="preserve"> 2 </w:t>
      </w:r>
      <w:r w:rsidRPr="00E17D74">
        <w:rPr>
          <w:rFonts w:eastAsia="PMingLiU" w:cstheme="minorHAnsi"/>
          <w:szCs w:val="18"/>
        </w:rPr>
        <w:t>服務功能將停用，其支援視窗也將過期。應用程式服務不再提供任何服務等級保證，因此也不再提供與在應用程式服務環境版本</w:t>
      </w:r>
      <w:r w:rsidRPr="00E17D74">
        <w:rPr>
          <w:rFonts w:eastAsia="PMingLiU" w:cstheme="minorHAnsi"/>
          <w:szCs w:val="18"/>
        </w:rPr>
        <w:t xml:space="preserve"> 1 </w:t>
      </w:r>
      <w:r w:rsidRPr="00E17D74">
        <w:rPr>
          <w:rFonts w:eastAsia="PMingLiU" w:cstheme="minorHAnsi"/>
          <w:szCs w:val="18"/>
        </w:rPr>
        <w:t>和版本</w:t>
      </w:r>
      <w:r w:rsidRPr="00E17D74">
        <w:rPr>
          <w:rFonts w:eastAsia="PMingLiU" w:cstheme="minorHAnsi"/>
          <w:szCs w:val="18"/>
        </w:rPr>
        <w:t xml:space="preserve"> 2 </w:t>
      </w:r>
      <w:r w:rsidRPr="00E17D74">
        <w:rPr>
          <w:rFonts w:eastAsia="PMingLiU" w:cstheme="minorHAnsi"/>
          <w:szCs w:val="18"/>
        </w:rPr>
        <w:t>上執行工作負載而導致的效能或可用性問題相關的服務額度。</w:t>
      </w:r>
    </w:p>
    <w:p w14:paraId="614B8404" w14:textId="277C80CB"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914753B" w14:textId="654FA985" w:rsidR="009E2DF0" w:rsidRPr="009E2DF0" w:rsidRDefault="009E2DF0" w:rsidP="009E2DF0">
      <w:pPr>
        <w:pStyle w:val="ProductList-Offering2Heading"/>
        <w:tabs>
          <w:tab w:val="clear" w:pos="360"/>
          <w:tab w:val="clear" w:pos="720"/>
          <w:tab w:val="clear" w:pos="1080"/>
        </w:tabs>
        <w:outlineLvl w:val="2"/>
        <w:rPr>
          <w:rFonts w:eastAsia="PMingLiU"/>
        </w:rPr>
      </w:pPr>
      <w:bookmarkStart w:id="134" w:name="_Toc52348920"/>
      <w:bookmarkStart w:id="135" w:name="_Toc239086987"/>
      <w:r w:rsidRPr="009E2DF0">
        <w:rPr>
          <w:rFonts w:eastAsia="PMingLiU"/>
        </w:rPr>
        <w:t>應用程式閘道</w:t>
      </w:r>
      <w:bookmarkEnd w:id="133"/>
      <w:bookmarkEnd w:id="134"/>
      <w:bookmarkEnd w:id="135"/>
    </w:p>
    <w:p w14:paraId="10E22D55"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4FF1C1A3" w14:textId="77777777" w:rsidR="009E2DF0" w:rsidRPr="009E2DF0" w:rsidRDefault="009E2DF0" w:rsidP="003C4FD2">
      <w:pPr>
        <w:pStyle w:val="ProductList-Body"/>
        <w:spacing w:after="40"/>
        <w:ind w:right="270"/>
        <w:rPr>
          <w:rFonts w:eastAsia="PMingLiU"/>
        </w:rPr>
      </w:pPr>
      <w:r w:rsidRPr="009E2DF0">
        <w:rPr>
          <w:rFonts w:eastAsia="PMingLiU"/>
        </w:rPr>
        <w:t>「</w:t>
      </w:r>
      <w:r w:rsidRPr="009E2DF0">
        <w:rPr>
          <w:rFonts w:eastAsia="PMingLiU"/>
          <w:b/>
          <w:color w:val="00188F"/>
        </w:rPr>
        <w:t>應用程式閘道雲端服務</w:t>
      </w:r>
      <w:r w:rsidRPr="009E2DF0">
        <w:rPr>
          <w:rFonts w:eastAsia="PMingLiU"/>
        </w:rPr>
        <w:t>」係指兩個或多個中等或更大的應用程式閘道執行個體集合，或是支援自動擴展和區域冗餘性功能的部署，且其經設定可執行</w:t>
      </w:r>
      <w:r w:rsidRPr="009E2DF0">
        <w:rPr>
          <w:rFonts w:eastAsia="PMingLiU"/>
        </w:rPr>
        <w:t xml:space="preserve"> HTTP </w:t>
      </w:r>
      <w:r w:rsidRPr="009E2DF0">
        <w:rPr>
          <w:rFonts w:eastAsia="PMingLiU"/>
        </w:rPr>
        <w:t>負載平衡服務。</w:t>
      </w:r>
    </w:p>
    <w:p w14:paraId="089E670E"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」係指在適用期間內，應用程式閘道雲端服務部署於</w:t>
      </w:r>
      <w:r w:rsidRPr="009E2DF0">
        <w:rPr>
          <w:rFonts w:eastAsia="PMingLiU"/>
        </w:rPr>
        <w:t xml:space="preserve"> Microsoft Azure </w:t>
      </w:r>
      <w:r w:rsidRPr="009E2DF0">
        <w:rPr>
          <w:rFonts w:eastAsia="PMingLiU"/>
        </w:rPr>
        <w:t>訂閱中的累積分鐘數總和。</w:t>
      </w:r>
    </w:p>
    <w:p w14:paraId="3FE43996"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係指在特定應用程式閘道雲端服務適用期間，無法使用應用程式閘道雲端服務的總累積可用分鐘數上限。如果某分鐘內試圖建立與應用程式閘道雲端服務的連線但均無法成功，則該分鐘便視為無法使用。</w:t>
      </w:r>
    </w:p>
    <w:p w14:paraId="3181FD7E"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34043233" w14:textId="77777777" w:rsidR="000F2AFE" w:rsidRPr="009E2DF0" w:rsidRDefault="00000000" w:rsidP="00BF0799">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08F7523A"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7756924" w14:textId="77777777" w:rsidTr="003C4FD2">
        <w:trPr>
          <w:tblHeader/>
        </w:trPr>
        <w:tc>
          <w:tcPr>
            <w:tcW w:w="5400" w:type="dxa"/>
            <w:shd w:val="clear" w:color="auto" w:fill="0072C6"/>
          </w:tcPr>
          <w:p w14:paraId="131A33C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F41B97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02C921B" w14:textId="77777777" w:rsidTr="003C4FD2">
        <w:tc>
          <w:tcPr>
            <w:tcW w:w="5400" w:type="dxa"/>
          </w:tcPr>
          <w:p w14:paraId="7E4F729A"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48EC66B2"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3D9E3A2" w14:textId="77777777" w:rsidTr="003C4FD2">
        <w:tc>
          <w:tcPr>
            <w:tcW w:w="5400" w:type="dxa"/>
          </w:tcPr>
          <w:p w14:paraId="38EDEEAD"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AEA26A9"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136" w:name="_Toc526859647"/>
    <w:bookmarkStart w:id="137" w:name="_Toc527039296"/>
    <w:bookmarkStart w:id="138" w:name="ApplicationInsights"/>
    <w:bookmarkStart w:id="139" w:name="_Toc457821538"/>
    <w:p w14:paraId="78FE8734" w14:textId="5170DC21"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126F2E7" w14:textId="0948E9E3" w:rsidR="004B4658" w:rsidRDefault="00592CA9" w:rsidP="00592CA9">
      <w:pPr>
        <w:pStyle w:val="ProductList-Offering2Heading"/>
        <w:tabs>
          <w:tab w:val="clear" w:pos="360"/>
          <w:tab w:val="clear" w:pos="720"/>
          <w:tab w:val="clear" w:pos="1080"/>
        </w:tabs>
        <w:outlineLvl w:val="2"/>
        <w:rPr>
          <w:rFonts w:asciiTheme="minorHAnsi" w:hAnsiTheme="minorHAnsi" w:cstheme="minorHAnsi"/>
          <w:lang w:val="en-US"/>
        </w:rPr>
      </w:pPr>
      <w:bookmarkStart w:id="140" w:name="_Toc239086988"/>
      <w:bookmarkStart w:id="141" w:name="_Toc52348921"/>
      <w:r w:rsidRPr="007257F7">
        <w:rPr>
          <w:rFonts w:asciiTheme="minorHAnsi" w:hAnsiTheme="minorHAnsi" w:cstheme="minorHAnsi"/>
        </w:rPr>
        <w:t>容器應用程式閘道</w:t>
      </w:r>
      <w:bookmarkEnd w:id="140"/>
    </w:p>
    <w:p w14:paraId="2F63A255" w14:textId="77777777" w:rsidR="00AE1210" w:rsidRPr="007257F7" w:rsidRDefault="00AE1210" w:rsidP="00AE1210">
      <w:pPr>
        <w:pStyle w:val="ProductList-Body"/>
        <w:rPr>
          <w:rFonts w:cstheme="minorHAnsi"/>
        </w:rPr>
      </w:pPr>
      <w:r w:rsidRPr="007257F7">
        <w:rPr>
          <w:rFonts w:cstheme="minorHAnsi"/>
          <w:b/>
          <w:color w:val="00188F"/>
        </w:rPr>
        <w:t>新增定義</w:t>
      </w:r>
      <w:r w:rsidRPr="007257F7">
        <w:rPr>
          <w:rFonts w:cstheme="minorHAnsi"/>
          <w:b/>
          <w:bCs/>
        </w:rPr>
        <w:t>：</w:t>
      </w:r>
    </w:p>
    <w:p w14:paraId="1C575658" w14:textId="77777777" w:rsidR="00AE1210" w:rsidRPr="007257F7" w:rsidRDefault="00AE1210" w:rsidP="00FB11FE">
      <w:pPr>
        <w:pStyle w:val="ProductList-Body"/>
        <w:rPr>
          <w:rFonts w:cstheme="minorHAnsi"/>
        </w:rPr>
      </w:pPr>
      <w:r w:rsidRPr="007257F7">
        <w:rPr>
          <w:rFonts w:cstheme="minorHAnsi"/>
        </w:rPr>
        <w:t>「</w:t>
      </w:r>
      <w:r w:rsidRPr="007257F7">
        <w:rPr>
          <w:rFonts w:cstheme="minorHAnsi"/>
          <w:b/>
          <w:bCs/>
          <w:color w:val="00188F"/>
        </w:rPr>
        <w:t>容器應用程式閘道</w:t>
      </w:r>
      <w:r w:rsidRPr="007257F7">
        <w:rPr>
          <w:rFonts w:cstheme="minorHAnsi"/>
        </w:rPr>
        <w:t>」係指控制平面和數據平面概念，用於執行 HTTP 負載平衡服務。</w:t>
      </w:r>
    </w:p>
    <w:p w14:paraId="5D984209" w14:textId="77777777" w:rsidR="00AE1210" w:rsidRPr="007257F7" w:rsidRDefault="00AE1210" w:rsidP="00FB11FE">
      <w:pPr>
        <w:pStyle w:val="ProductList-Body"/>
        <w:rPr>
          <w:rFonts w:cstheme="minorHAnsi"/>
        </w:rPr>
      </w:pPr>
      <w:r w:rsidRPr="007257F7">
        <w:rPr>
          <w:rFonts w:cstheme="minorHAnsi"/>
        </w:rPr>
        <w:t>「</w:t>
      </w:r>
      <w:r w:rsidRPr="007257F7">
        <w:rPr>
          <w:rFonts w:cstheme="minorHAnsi"/>
          <w:b/>
          <w:bCs/>
          <w:color w:val="00188F"/>
        </w:rPr>
        <w:t>ALB 控制器</w:t>
      </w:r>
      <w:r w:rsidRPr="007257F7">
        <w:rPr>
          <w:rFonts w:cstheme="minorHAnsi"/>
        </w:rPr>
        <w:t>」係指安裝到客戶 Kubernetes 集群中的元件，負責將 Kubernetes 集群中使用者定義的配置翻譯並傳輸到容器應用程式閘道。</w:t>
      </w:r>
    </w:p>
    <w:p w14:paraId="352A4BD5" w14:textId="77777777" w:rsidR="00AE1210" w:rsidRPr="007257F7" w:rsidRDefault="00AE1210" w:rsidP="00FB11FE">
      <w:pPr>
        <w:pStyle w:val="ProductList-Body"/>
        <w:rPr>
          <w:rFonts w:cstheme="minorHAnsi"/>
        </w:rPr>
      </w:pPr>
      <w:r w:rsidRPr="007257F7">
        <w:rPr>
          <w:rFonts w:cstheme="minorHAnsi"/>
        </w:rPr>
        <w:t>「</w:t>
      </w:r>
      <w:r w:rsidRPr="007257F7">
        <w:rPr>
          <w:rFonts w:cstheme="minorHAnsi"/>
          <w:b/>
          <w:bCs/>
          <w:color w:val="00188F"/>
        </w:rPr>
        <w:t>可用分鐘數上限</w:t>
      </w:r>
      <w:r w:rsidRPr="007257F7">
        <w:rPr>
          <w:rFonts w:cstheme="minorHAnsi"/>
        </w:rPr>
        <w:t>」係指在計費月份期間，容器應用程式閘道雲端服務部署於 Azure 訂閱中的累積分鐘數總和。</w:t>
      </w:r>
    </w:p>
    <w:p w14:paraId="32ABE7D2" w14:textId="77777777" w:rsidR="00AE1210" w:rsidRPr="007257F7" w:rsidRDefault="00AE1210" w:rsidP="00FB11FE">
      <w:pPr>
        <w:pStyle w:val="ProductList-Body"/>
        <w:rPr>
          <w:rFonts w:cstheme="minorHAnsi"/>
        </w:rPr>
      </w:pPr>
      <w:r w:rsidRPr="007257F7">
        <w:rPr>
          <w:rFonts w:cstheme="minorHAnsi"/>
        </w:rPr>
        <w:t>「</w:t>
      </w:r>
      <w:r w:rsidRPr="007257F7">
        <w:rPr>
          <w:rFonts w:cstheme="minorHAnsi"/>
          <w:b/>
          <w:bCs/>
          <w:color w:val="00188F"/>
        </w:rPr>
        <w:t>控制平面停機時間</w:t>
      </w:r>
      <w:r w:rsidRPr="007257F7">
        <w:rPr>
          <w:rFonts w:cstheme="minorHAnsi"/>
        </w:rPr>
        <w:t>」係指特定容器應用程式閘道資源在計費月份期間，容器應用程式閘道控制平面的更改無法使用的總累計總分鐘數。如果容器的 ALB 控制器的應用程式閘道在一分鐘內發起的所有連接都不成功，則該分鐘便視為無法使用。</w:t>
      </w:r>
    </w:p>
    <w:p w14:paraId="07E93B09" w14:textId="77777777" w:rsidR="00AE1210" w:rsidRPr="007257F7" w:rsidRDefault="00AE1210" w:rsidP="00FB11FE">
      <w:pPr>
        <w:pStyle w:val="ProductList-Body"/>
        <w:rPr>
          <w:rFonts w:cstheme="minorHAnsi"/>
        </w:rPr>
      </w:pPr>
      <w:r w:rsidRPr="007257F7">
        <w:rPr>
          <w:rFonts w:cstheme="minorHAnsi"/>
        </w:rPr>
        <w:t>「</w:t>
      </w:r>
      <w:r w:rsidRPr="007257F7">
        <w:rPr>
          <w:rFonts w:cstheme="minorHAnsi"/>
          <w:b/>
          <w:bCs/>
          <w:color w:val="00188F"/>
        </w:rPr>
        <w:t>數據平面停機時間</w:t>
      </w:r>
      <w:r w:rsidRPr="007257F7">
        <w:rPr>
          <w:rFonts w:cstheme="minorHAnsi"/>
        </w:rPr>
        <w:t>」係指特定容器應用程式閘道部署在計費月份期間，容器應用程式閘道數據平面無法使用的總累計總分鐘數。如果某分鐘內試圖建立與容器應用程式閘道的前端連線但均無法成功，則該分鐘便視為無法使用。</w:t>
      </w:r>
    </w:p>
    <w:p w14:paraId="198A7049" w14:textId="77777777" w:rsidR="00AE1210" w:rsidRPr="007257F7" w:rsidRDefault="00AE1210" w:rsidP="00FB11FE">
      <w:pPr>
        <w:pStyle w:val="ProductList-Body"/>
        <w:rPr>
          <w:rFonts w:cstheme="minorHAnsi"/>
        </w:rPr>
      </w:pPr>
      <w:r w:rsidRPr="007257F7">
        <w:rPr>
          <w:rFonts w:cstheme="minorHAnsi"/>
          <w:b/>
          <w:color w:val="00188F"/>
        </w:rPr>
        <w:t>每月上線時間百分比</w:t>
      </w:r>
      <w:r w:rsidRPr="007257F7">
        <w:rPr>
          <w:rFonts w:cstheme="minorHAnsi"/>
          <w:b/>
          <w:bCs/>
        </w:rPr>
        <w:t>：</w:t>
      </w:r>
      <w:r w:rsidRPr="007257F7">
        <w:rPr>
          <w:rFonts w:cstheme="minorHAnsi"/>
        </w:rPr>
        <w:t>每月上線時間百分比係利用下列公式計算：</w:t>
      </w:r>
    </w:p>
    <w:p w14:paraId="47576F91" w14:textId="77777777" w:rsidR="00AE1210" w:rsidRPr="00026EBC" w:rsidRDefault="00000000" w:rsidP="0047696E">
      <w:pPr>
        <w:pStyle w:val="ProductList-Body"/>
        <w:spacing w:before="120"/>
        <w:rPr>
          <w:rFonts w:ascii="PMingLiU" w:hAnsi="PMingLiU" w:cstheme="minorHAnsi"/>
          <w:szCs w:val="18"/>
        </w:rPr>
      </w:pPr>
      <m:oMathPara>
        <m:oMath>
          <m:f>
            <m:fPr>
              <m:ctrlPr>
                <w:rPr>
                  <w:rFonts w:ascii="Cambria Math" w:hAnsi="Cambria Math" w:cstheme="minorHAnsi"/>
                  <w:i/>
                  <w:szCs w:val="18"/>
                </w:rPr>
              </m:ctrlPr>
            </m:fPr>
            <m:num>
              <m:r>
                <m:rPr>
                  <m:nor/>
                </m:rPr>
                <w:rPr>
                  <w:rFonts w:ascii="PMingLiU" w:hAnsi="PMingLiU" w:cstheme="minorHAnsi"/>
                  <w:i/>
                  <w:szCs w:val="18"/>
                </w:rPr>
                <m:t>可用分鐘數上限</m:t>
              </m:r>
              <m:r>
                <m:rPr>
                  <m:nor/>
                </m:rPr>
                <w:rPr>
                  <w:rFonts w:ascii="PMingLiU" w:hAnsi="PMingLiU" w:cstheme="minorHAnsi"/>
                  <w:i/>
                  <w:szCs w:val="18"/>
                </w:rPr>
                <m:t>-</m:t>
              </m:r>
              <m:r>
                <m:rPr>
                  <m:nor/>
                </m:rPr>
                <w:rPr>
                  <w:rFonts w:ascii="PMingLiU" w:hAnsi="PMingLiU" w:cstheme="minorHAnsi"/>
                  <w:i/>
                  <w:szCs w:val="18"/>
                </w:rPr>
                <m:t>控制平面停機時間</m:t>
              </m:r>
              <m:r>
                <m:rPr>
                  <m:nor/>
                </m:rPr>
                <w:rPr>
                  <w:rFonts w:ascii="PMingLiU" w:hAnsi="PMingLiU" w:cstheme="minorHAnsi"/>
                  <w:i/>
                  <w:szCs w:val="18"/>
                </w:rPr>
                <m:t>-</m:t>
              </m:r>
              <m:r>
                <m:rPr>
                  <m:nor/>
                </m:rPr>
                <w:rPr>
                  <w:rFonts w:ascii="PMingLiU" w:hAnsi="PMingLiU" w:cstheme="minorHAnsi"/>
                  <w:i/>
                  <w:szCs w:val="18"/>
                </w:rPr>
                <m:t>數據平面停機時間</m:t>
              </m:r>
            </m:num>
            <m:den>
              <m:r>
                <m:rPr>
                  <m:nor/>
                </m:rPr>
                <w:rPr>
                  <w:rFonts w:ascii="PMingLiU" w:hAnsi="PMingLiU" w:cstheme="minorHAnsi"/>
                  <w:i/>
                  <w:szCs w:val="18"/>
                </w:rPr>
                <m:t>可用分鐘數上限</m:t>
              </m:r>
            </m:den>
          </m:f>
        </m:oMath>
      </m:oMathPara>
    </w:p>
    <w:p w14:paraId="7B6C772C" w14:textId="77777777" w:rsidR="00AE1210" w:rsidRPr="007257F7" w:rsidRDefault="00AE1210" w:rsidP="00AE1210">
      <w:pPr>
        <w:pStyle w:val="ProductList-Body"/>
        <w:rPr>
          <w:rFonts w:cstheme="minorHAnsi"/>
        </w:rPr>
      </w:pPr>
      <w:r w:rsidRPr="007257F7">
        <w:rPr>
          <w:rFonts w:cstheme="minorHAnsi"/>
          <w:b/>
          <w:color w:val="00188F"/>
        </w:rPr>
        <w:t>服務折讓</w:t>
      </w:r>
      <w:r w:rsidRPr="007257F7">
        <w:rPr>
          <w:rFonts w:cstheme="min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E1210" w:rsidRPr="007257F7" w14:paraId="4AC8B2E1" w14:textId="77777777" w:rsidTr="004049FE">
        <w:trPr>
          <w:tblHeader/>
        </w:trPr>
        <w:tc>
          <w:tcPr>
            <w:tcW w:w="5400" w:type="dxa"/>
            <w:shd w:val="clear" w:color="auto" w:fill="0072C6"/>
          </w:tcPr>
          <w:p w14:paraId="0B24CC26" w14:textId="77777777" w:rsidR="00AE1210" w:rsidRPr="007257F7" w:rsidRDefault="00AE1210" w:rsidP="004049FE">
            <w:pPr>
              <w:pStyle w:val="ProductList-OfferingBody"/>
              <w:jc w:val="center"/>
              <w:rPr>
                <w:rFonts w:cstheme="minorHAnsi"/>
                <w:color w:val="FFFFFF" w:themeColor="background1"/>
              </w:rPr>
            </w:pPr>
            <w:r w:rsidRPr="007257F7">
              <w:rPr>
                <w:rFonts w:cstheme="minorHAnsi"/>
                <w:color w:val="FFFFFF" w:themeColor="background1"/>
              </w:rPr>
              <w:t>上線時間百分比</w:t>
            </w:r>
          </w:p>
        </w:tc>
        <w:tc>
          <w:tcPr>
            <w:tcW w:w="5400" w:type="dxa"/>
            <w:shd w:val="clear" w:color="auto" w:fill="0072C6"/>
          </w:tcPr>
          <w:p w14:paraId="1DB884BB" w14:textId="77777777" w:rsidR="00AE1210" w:rsidRPr="007257F7" w:rsidRDefault="00AE1210" w:rsidP="004049FE">
            <w:pPr>
              <w:pStyle w:val="ProductList-OfferingBody"/>
              <w:jc w:val="center"/>
              <w:rPr>
                <w:rFonts w:cstheme="minorHAnsi"/>
                <w:color w:val="FFFFFF" w:themeColor="background1"/>
              </w:rPr>
            </w:pPr>
            <w:r w:rsidRPr="007257F7">
              <w:rPr>
                <w:rFonts w:cstheme="minorHAnsi"/>
                <w:color w:val="FFFFFF" w:themeColor="background1"/>
              </w:rPr>
              <w:t>服務折讓</w:t>
            </w:r>
          </w:p>
        </w:tc>
      </w:tr>
      <w:tr w:rsidR="00AE1210" w:rsidRPr="007257F7" w14:paraId="5DE08574" w14:textId="77777777" w:rsidTr="004049FE">
        <w:tc>
          <w:tcPr>
            <w:tcW w:w="5400" w:type="dxa"/>
          </w:tcPr>
          <w:p w14:paraId="10833D61" w14:textId="77777777" w:rsidR="00AE1210" w:rsidRPr="007257F7" w:rsidRDefault="00AE1210" w:rsidP="004049FE">
            <w:pPr>
              <w:pStyle w:val="ProductList-OfferingBody"/>
              <w:jc w:val="center"/>
              <w:rPr>
                <w:rFonts w:cstheme="minorHAnsi"/>
              </w:rPr>
            </w:pPr>
            <w:r w:rsidRPr="007257F7">
              <w:rPr>
                <w:rFonts w:cstheme="minorHAnsi"/>
              </w:rPr>
              <w:t>&lt; 99.95%</w:t>
            </w:r>
          </w:p>
        </w:tc>
        <w:tc>
          <w:tcPr>
            <w:tcW w:w="5400" w:type="dxa"/>
          </w:tcPr>
          <w:p w14:paraId="15D66B56" w14:textId="77777777" w:rsidR="00AE1210" w:rsidRPr="007257F7" w:rsidRDefault="00AE1210" w:rsidP="004049FE">
            <w:pPr>
              <w:pStyle w:val="ProductList-OfferingBody"/>
              <w:jc w:val="center"/>
              <w:rPr>
                <w:rFonts w:cstheme="minorHAnsi"/>
              </w:rPr>
            </w:pPr>
            <w:r w:rsidRPr="007257F7">
              <w:rPr>
                <w:rFonts w:cstheme="minorHAnsi"/>
              </w:rPr>
              <w:t>10%</w:t>
            </w:r>
          </w:p>
        </w:tc>
      </w:tr>
      <w:tr w:rsidR="00AE1210" w:rsidRPr="007257F7" w14:paraId="62C912C6" w14:textId="77777777" w:rsidTr="004049FE">
        <w:tc>
          <w:tcPr>
            <w:tcW w:w="5400" w:type="dxa"/>
          </w:tcPr>
          <w:p w14:paraId="096C8A5C" w14:textId="77777777" w:rsidR="00AE1210" w:rsidRPr="007257F7" w:rsidRDefault="00AE1210" w:rsidP="004049FE">
            <w:pPr>
              <w:pStyle w:val="ProductList-OfferingBody"/>
              <w:jc w:val="center"/>
              <w:rPr>
                <w:rFonts w:cstheme="minorHAnsi"/>
              </w:rPr>
            </w:pPr>
            <w:r w:rsidRPr="007257F7">
              <w:rPr>
                <w:rFonts w:cstheme="minorHAnsi"/>
              </w:rPr>
              <w:t>&lt; 99%</w:t>
            </w:r>
          </w:p>
        </w:tc>
        <w:tc>
          <w:tcPr>
            <w:tcW w:w="5400" w:type="dxa"/>
          </w:tcPr>
          <w:p w14:paraId="2404AF62" w14:textId="77777777" w:rsidR="00AE1210" w:rsidRPr="007257F7" w:rsidRDefault="00AE1210" w:rsidP="004049FE">
            <w:pPr>
              <w:pStyle w:val="ProductList-OfferingBody"/>
              <w:jc w:val="center"/>
              <w:rPr>
                <w:rFonts w:cstheme="minorHAnsi"/>
              </w:rPr>
            </w:pPr>
            <w:r w:rsidRPr="007257F7">
              <w:rPr>
                <w:rFonts w:cstheme="minorHAnsi"/>
              </w:rPr>
              <w:t>25%</w:t>
            </w:r>
          </w:p>
        </w:tc>
      </w:tr>
    </w:tbl>
    <w:p w14:paraId="04BACB1C" w14:textId="77777777" w:rsidR="00AE1210" w:rsidRPr="009E2DF0" w:rsidRDefault="00AE1210" w:rsidP="00AE121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795CF6C" w14:textId="4FFBFD08" w:rsidR="009E2DF0" w:rsidRPr="009E2DF0" w:rsidRDefault="009E2DF0" w:rsidP="009E2DF0">
      <w:pPr>
        <w:pStyle w:val="ProductList-Offering2Heading"/>
        <w:tabs>
          <w:tab w:val="clear" w:pos="360"/>
          <w:tab w:val="clear" w:pos="720"/>
          <w:tab w:val="clear" w:pos="1080"/>
        </w:tabs>
        <w:outlineLvl w:val="2"/>
        <w:rPr>
          <w:rFonts w:eastAsia="PMingLiU"/>
        </w:rPr>
      </w:pPr>
      <w:bookmarkStart w:id="142" w:name="_Toc239086989"/>
      <w:r w:rsidRPr="009E2DF0">
        <w:rPr>
          <w:rFonts w:eastAsia="PMingLiU"/>
        </w:rPr>
        <w:t>Application Insights</w:t>
      </w:r>
      <w:bookmarkEnd w:id="136"/>
      <w:bookmarkEnd w:id="137"/>
      <w:bookmarkEnd w:id="141"/>
      <w:bookmarkEnd w:id="142"/>
    </w:p>
    <w:bookmarkEnd w:id="138"/>
    <w:p w14:paraId="2943540D"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16FC4D31" w14:textId="77777777" w:rsidR="009E2DF0" w:rsidRPr="009E2DF0" w:rsidRDefault="009E2DF0" w:rsidP="009E2DF0">
      <w:pPr>
        <w:spacing w:after="0"/>
        <w:rPr>
          <w:rFonts w:eastAsia="PMingLiU"/>
          <w:sz w:val="18"/>
          <w:szCs w:val="18"/>
        </w:rPr>
      </w:pPr>
      <w:r w:rsidRPr="009E2DF0">
        <w:rPr>
          <w:rFonts w:eastAsia="PMingLiU"/>
          <w:sz w:val="18"/>
        </w:rPr>
        <w:t>「</w:t>
      </w:r>
      <w:r w:rsidRPr="009E2DF0">
        <w:rPr>
          <w:rFonts w:eastAsia="PMingLiU"/>
          <w:b/>
          <w:color w:val="00188F"/>
          <w:sz w:val="18"/>
        </w:rPr>
        <w:t xml:space="preserve">Application Insights </w:t>
      </w:r>
      <w:r w:rsidRPr="009E2DF0">
        <w:rPr>
          <w:rFonts w:eastAsia="PMingLiU"/>
          <w:b/>
          <w:color w:val="00188F"/>
          <w:sz w:val="18"/>
        </w:rPr>
        <w:t>資源</w:t>
      </w:r>
      <w:r w:rsidRPr="009E2DF0">
        <w:rPr>
          <w:rFonts w:eastAsia="PMingLiU"/>
          <w:sz w:val="18"/>
        </w:rPr>
        <w:t>」</w:t>
      </w:r>
      <w:r w:rsidRPr="009E2DF0">
        <w:rPr>
          <w:rFonts w:eastAsia="PMingLiU"/>
          <w:sz w:val="18"/>
          <w:szCs w:val="18"/>
        </w:rPr>
        <w:t>係指</w:t>
      </w:r>
      <w:r w:rsidRPr="009E2DF0">
        <w:rPr>
          <w:rFonts w:eastAsia="PMingLiU"/>
          <w:sz w:val="18"/>
          <w:szCs w:val="18"/>
        </w:rPr>
        <w:t xml:space="preserve"> Application Insights </w:t>
      </w:r>
      <w:r w:rsidRPr="009E2DF0">
        <w:rPr>
          <w:rFonts w:eastAsia="PMingLiU"/>
          <w:sz w:val="18"/>
          <w:szCs w:val="18"/>
        </w:rPr>
        <w:t>中用以蒐集、處理及儲存單一檢測金鑰的資料之容器。</w:t>
      </w:r>
    </w:p>
    <w:p w14:paraId="682A1BCD" w14:textId="77777777" w:rsidR="009E2DF0" w:rsidRPr="009E2DF0" w:rsidRDefault="009E2DF0" w:rsidP="009E2DF0">
      <w:pPr>
        <w:spacing w:after="0"/>
        <w:rPr>
          <w:rFonts w:eastAsia="PMingLiU"/>
          <w:sz w:val="18"/>
          <w:szCs w:val="18"/>
        </w:rPr>
      </w:pPr>
      <w:r w:rsidRPr="009E2DF0">
        <w:rPr>
          <w:rFonts w:eastAsia="PMingLiU"/>
          <w:sz w:val="18"/>
        </w:rPr>
        <w:t>「</w:t>
      </w:r>
      <w:r w:rsidRPr="009E2DF0">
        <w:rPr>
          <w:rFonts w:eastAsia="PMingLiU"/>
          <w:b/>
          <w:color w:val="00188F"/>
          <w:sz w:val="18"/>
        </w:rPr>
        <w:t>可用分鐘數上限</w:t>
      </w:r>
      <w:r w:rsidRPr="009E2DF0">
        <w:rPr>
          <w:rFonts w:eastAsia="PMingLiU"/>
          <w:sz w:val="18"/>
        </w:rPr>
        <w:t>」</w:t>
      </w:r>
      <w:r w:rsidRPr="009E2DF0">
        <w:rPr>
          <w:rFonts w:eastAsia="PMingLiU"/>
          <w:sz w:val="18"/>
          <w:szCs w:val="18"/>
        </w:rPr>
        <w:t>係指在適用期間由客戶將特定</w:t>
      </w:r>
      <w:r w:rsidRPr="009E2DF0">
        <w:rPr>
          <w:rFonts w:eastAsia="PMingLiU"/>
          <w:sz w:val="18"/>
          <w:szCs w:val="18"/>
        </w:rPr>
        <w:t xml:space="preserve"> Application Insights </w:t>
      </w:r>
      <w:r w:rsidRPr="009E2DF0">
        <w:rPr>
          <w:rFonts w:eastAsia="PMingLiU"/>
          <w:sz w:val="18"/>
          <w:szCs w:val="18"/>
        </w:rPr>
        <w:t>資源部署在</w:t>
      </w:r>
      <w:r w:rsidRPr="009E2DF0">
        <w:rPr>
          <w:rFonts w:eastAsia="PMingLiU"/>
          <w:sz w:val="18"/>
          <w:szCs w:val="18"/>
        </w:rPr>
        <w:t xml:space="preserve"> Microsoft Azure </w:t>
      </w:r>
      <w:r w:rsidRPr="009E2DF0">
        <w:rPr>
          <w:rFonts w:eastAsia="PMingLiU"/>
          <w:sz w:val="18"/>
          <w:szCs w:val="18"/>
        </w:rPr>
        <w:t>訂閱中的總分鐘數。</w:t>
      </w:r>
    </w:p>
    <w:p w14:paraId="327980DC" w14:textId="77777777" w:rsidR="009E2DF0" w:rsidRPr="009E2DF0" w:rsidRDefault="009E2DF0" w:rsidP="009E2DF0">
      <w:pPr>
        <w:spacing w:after="0"/>
        <w:rPr>
          <w:rFonts w:eastAsia="PMingLiU"/>
          <w:sz w:val="18"/>
          <w:szCs w:val="18"/>
        </w:rPr>
      </w:pPr>
      <w:r w:rsidRPr="009E2DF0">
        <w:rPr>
          <w:rFonts w:eastAsia="PMingLiU"/>
          <w:sz w:val="18"/>
        </w:rPr>
        <w:t>「</w:t>
      </w:r>
      <w:r w:rsidRPr="009E2DF0">
        <w:rPr>
          <w:rFonts w:eastAsia="PMingLiU"/>
          <w:b/>
          <w:color w:val="00188F"/>
          <w:sz w:val="18"/>
        </w:rPr>
        <w:t>停機時間</w:t>
      </w:r>
      <w:r w:rsidRPr="009E2DF0">
        <w:rPr>
          <w:rFonts w:eastAsia="PMingLiU"/>
          <w:sz w:val="18"/>
        </w:rPr>
        <w:t>」</w:t>
      </w:r>
      <w:r w:rsidRPr="009E2DF0">
        <w:rPr>
          <w:rFonts w:eastAsia="PMingLiU"/>
          <w:sz w:val="18"/>
          <w:szCs w:val="18"/>
        </w:rPr>
        <w:t>係指在</w:t>
      </w:r>
      <w:r w:rsidRPr="009E2DF0">
        <w:rPr>
          <w:rFonts w:eastAsia="PMingLiU"/>
          <w:sz w:val="18"/>
          <w:szCs w:val="18"/>
        </w:rPr>
        <w:t xml:space="preserve"> Application Insights </w:t>
      </w:r>
      <w:r w:rsidRPr="009E2DF0">
        <w:rPr>
          <w:rFonts w:eastAsia="PMingLiU"/>
          <w:sz w:val="18"/>
          <w:szCs w:val="18"/>
        </w:rPr>
        <w:t>資源內之資料無法使用期間之可用分鐘數上限內的總分鐘數。如果在某分鐘內沒有任何</w:t>
      </w:r>
      <w:r w:rsidRPr="009E2DF0">
        <w:rPr>
          <w:rFonts w:eastAsia="PMingLiU"/>
          <w:sz w:val="18"/>
          <w:szCs w:val="18"/>
        </w:rPr>
        <w:t xml:space="preserve"> HTTP </w:t>
      </w:r>
      <w:r w:rsidRPr="009E2DF0">
        <w:rPr>
          <w:rFonts w:eastAsia="PMingLiU"/>
          <w:sz w:val="18"/>
          <w:szCs w:val="18"/>
        </w:rPr>
        <w:t>作業得到成功碼，則該分鐘便視為無法供特定</w:t>
      </w:r>
      <w:r w:rsidRPr="009E2DF0">
        <w:rPr>
          <w:rFonts w:eastAsia="PMingLiU"/>
          <w:sz w:val="18"/>
          <w:szCs w:val="18"/>
        </w:rPr>
        <w:t xml:space="preserve"> Application Insights </w:t>
      </w:r>
      <w:r w:rsidRPr="009E2DF0">
        <w:rPr>
          <w:rFonts w:eastAsia="PMingLiU"/>
          <w:sz w:val="18"/>
          <w:szCs w:val="18"/>
        </w:rPr>
        <w:t>資源使用。</w:t>
      </w:r>
    </w:p>
    <w:p w14:paraId="7A513549" w14:textId="77777777" w:rsidR="009E2DF0" w:rsidRPr="009E2DF0" w:rsidRDefault="009E2DF0" w:rsidP="009E2DF0">
      <w:pPr>
        <w:pStyle w:val="ProductList-Body"/>
        <w:rPr>
          <w:rFonts w:eastAsia="PMingLiU"/>
        </w:rPr>
      </w:pPr>
      <w:r w:rsidRPr="009E2DF0">
        <w:rPr>
          <w:rFonts w:eastAsia="PMingLiU"/>
          <w:b/>
          <w:color w:val="00188F"/>
        </w:rPr>
        <w:t>查詢可用性百分比</w:t>
      </w:r>
      <w:r w:rsidRPr="008719DE">
        <w:rPr>
          <w:rFonts w:eastAsia="PMingLiU"/>
          <w:b/>
          <w:color w:val="00188F"/>
        </w:rPr>
        <w:t>：</w:t>
      </w:r>
      <w:r w:rsidRPr="009E2DF0">
        <w:rPr>
          <w:rFonts w:eastAsia="PMingLiU"/>
        </w:rPr>
        <w:t>特定</w:t>
      </w:r>
      <w:r w:rsidRPr="009E2DF0">
        <w:rPr>
          <w:rFonts w:eastAsia="PMingLiU"/>
        </w:rPr>
        <w:t xml:space="preserve"> Application Insights </w:t>
      </w:r>
      <w:r w:rsidRPr="009E2DF0">
        <w:rPr>
          <w:rFonts w:eastAsia="PMingLiU"/>
        </w:rPr>
        <w:t>資源在適用期間的「查詢可用性百分比」計算方式為可用分鐘數上限減掉停機時間，除以可用分鐘數上限再乘以</w:t>
      </w:r>
      <w:r w:rsidRPr="009E2DF0">
        <w:rPr>
          <w:rFonts w:eastAsia="PMingLiU"/>
        </w:rPr>
        <w:t xml:space="preserve"> 100</w:t>
      </w:r>
      <w:r w:rsidRPr="009E2DF0">
        <w:rPr>
          <w:rFonts w:eastAsia="PMingLiU"/>
        </w:rPr>
        <w:t>。</w:t>
      </w:r>
    </w:p>
    <w:p w14:paraId="187628A9" w14:textId="77777777" w:rsidR="009E2DF0" w:rsidRPr="009E2DF0" w:rsidRDefault="009E2DF0" w:rsidP="009E2DF0">
      <w:pPr>
        <w:pStyle w:val="ProductList-Body"/>
        <w:rPr>
          <w:rFonts w:eastAsia="PMingLiU"/>
        </w:rPr>
      </w:pPr>
      <w:r w:rsidRPr="009E2DF0">
        <w:rPr>
          <w:rFonts w:eastAsia="PMingLiU"/>
        </w:rPr>
        <w:t>「查詢可用性百分比」係使用下列公式計算：</w:t>
      </w:r>
    </w:p>
    <w:p w14:paraId="20068B72" w14:textId="77777777" w:rsidR="000F2AFE" w:rsidRPr="009E2DF0" w:rsidRDefault="00000000" w:rsidP="000F2AFE">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1C4AA776" w14:textId="77777777" w:rsidR="009E2DF0" w:rsidRPr="009E2DF0" w:rsidRDefault="009E2DF0" w:rsidP="009E2DF0">
      <w:pPr>
        <w:pStyle w:val="ProductList-Body"/>
        <w:rPr>
          <w:rFonts w:eastAsia="PMingLiU"/>
        </w:rPr>
      </w:pPr>
      <w:r w:rsidRPr="009E2DF0">
        <w:rPr>
          <w:rFonts w:eastAsia="PMingLiU"/>
          <w:b/>
          <w:color w:val="00188F"/>
        </w:rPr>
        <w:t>下列服務等級及服務折讓亦適用於客戶對</w:t>
      </w:r>
      <w:r w:rsidRPr="009E2DF0">
        <w:rPr>
          <w:rFonts w:eastAsia="PMingLiU"/>
          <w:b/>
          <w:color w:val="00188F"/>
        </w:rPr>
        <w:t xml:space="preserve"> Application Insights </w:t>
      </w:r>
      <w:r w:rsidRPr="009E2DF0">
        <w:rPr>
          <w:rFonts w:eastAsia="PMingLiU"/>
          <w:b/>
          <w:color w:val="00188F"/>
        </w:rPr>
        <w:t>服務</w:t>
      </w:r>
      <w:r w:rsidRPr="009E2DF0">
        <w:rPr>
          <w:rFonts w:eastAsia="PMingLiU"/>
          <w:b/>
          <w:color w:val="00188F"/>
        </w:rPr>
        <w:t xml:space="preserve"> – </w:t>
      </w:r>
      <w:r w:rsidRPr="009E2DF0">
        <w:rPr>
          <w:rFonts w:eastAsia="PMingLiU"/>
          <w:b/>
          <w:color w:val="00188F"/>
        </w:rPr>
        <w:t>查詢可用性</w:t>
      </w:r>
      <w:r w:rsidRPr="009E2DF0">
        <w:rPr>
          <w:rFonts w:eastAsia="PMingLiU"/>
          <w:b/>
          <w:color w:val="00188F"/>
        </w:rPr>
        <w:t xml:space="preserve"> SLA </w:t>
      </w:r>
      <w:r w:rsidRPr="009E2DF0">
        <w:rPr>
          <w:rFonts w:eastAsia="PMingLiU"/>
          <w:b/>
          <w:color w:val="00188F"/>
        </w:rPr>
        <w:t>之使用</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CDEE683" w14:textId="77777777" w:rsidTr="003C4FD2">
        <w:trPr>
          <w:trHeight w:val="249"/>
          <w:tblHeader/>
        </w:trPr>
        <w:tc>
          <w:tcPr>
            <w:tcW w:w="5400" w:type="dxa"/>
            <w:shd w:val="clear" w:color="auto" w:fill="0072C6"/>
          </w:tcPr>
          <w:p w14:paraId="77072A7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查詢可用性百分比</w:t>
            </w:r>
          </w:p>
        </w:tc>
        <w:tc>
          <w:tcPr>
            <w:tcW w:w="5400" w:type="dxa"/>
            <w:shd w:val="clear" w:color="auto" w:fill="0072C6"/>
          </w:tcPr>
          <w:p w14:paraId="68F5E85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D2FEA48" w14:textId="77777777" w:rsidTr="003C4FD2">
        <w:trPr>
          <w:trHeight w:val="242"/>
        </w:trPr>
        <w:tc>
          <w:tcPr>
            <w:tcW w:w="5400" w:type="dxa"/>
          </w:tcPr>
          <w:p w14:paraId="4E3DFD11"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B2247F9"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8925848" w14:textId="77777777" w:rsidTr="003C4FD2">
        <w:trPr>
          <w:trHeight w:val="249"/>
        </w:trPr>
        <w:tc>
          <w:tcPr>
            <w:tcW w:w="5400" w:type="dxa"/>
          </w:tcPr>
          <w:p w14:paraId="223BA94B"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5DA739E" w14:textId="77777777" w:rsidR="009E2DF0" w:rsidRPr="009E2DF0" w:rsidRDefault="009E2DF0" w:rsidP="003C4FD2">
            <w:pPr>
              <w:pStyle w:val="ProductList-OfferingBody"/>
              <w:jc w:val="center"/>
              <w:rPr>
                <w:rFonts w:eastAsia="PMingLiU"/>
              </w:rPr>
            </w:pPr>
            <w:r w:rsidRPr="009E2DF0">
              <w:rPr>
                <w:rFonts w:eastAsia="PMingLiU"/>
              </w:rPr>
              <w:t>25%</w:t>
            </w:r>
          </w:p>
        </w:tc>
      </w:tr>
    </w:tbl>
    <w:p w14:paraId="71517A80" w14:textId="7D9188E4"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9D945BF"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43" w:name="_Toc239086990"/>
      <w:bookmarkStart w:id="144" w:name="_Toc52348922"/>
      <w:r w:rsidRPr="009E2DF0">
        <w:rPr>
          <w:rFonts w:eastAsia="PMingLiU"/>
        </w:rPr>
        <w:t>Azure Arc</w:t>
      </w:r>
      <w:bookmarkEnd w:id="143"/>
    </w:p>
    <w:p w14:paraId="2F557C84"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p>
    <w:p w14:paraId="7D969C6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」係指在適用期間內，至少一個</w:t>
      </w:r>
      <w:r w:rsidRPr="009E2DF0">
        <w:rPr>
          <w:rFonts w:eastAsia="PMingLiU"/>
        </w:rPr>
        <w:t xml:space="preserve"> Kubernetes </w:t>
      </w:r>
      <w:r w:rsidRPr="009E2DF0">
        <w:rPr>
          <w:rFonts w:eastAsia="PMingLiU"/>
        </w:rPr>
        <w:t>組態</w:t>
      </w:r>
      <w:r w:rsidRPr="009E2DF0">
        <w:rPr>
          <w:rFonts w:eastAsia="PMingLiU"/>
        </w:rPr>
        <w:t xml:space="preserve"> Azure </w:t>
      </w:r>
      <w:r w:rsidRPr="009E2DF0">
        <w:rPr>
          <w:rFonts w:eastAsia="PMingLiU"/>
        </w:rPr>
        <w:t>資源部署於</w:t>
      </w:r>
      <w:r w:rsidRPr="009E2DF0">
        <w:rPr>
          <w:rFonts w:eastAsia="PMingLiU"/>
        </w:rPr>
        <w:t xml:space="preserve"> Microsoft Azure </w:t>
      </w:r>
      <w:r w:rsidRPr="009E2DF0">
        <w:rPr>
          <w:rFonts w:eastAsia="PMingLiU"/>
        </w:rPr>
        <w:t>訂閱內啟用</w:t>
      </w:r>
      <w:r w:rsidRPr="009E2DF0">
        <w:rPr>
          <w:rFonts w:eastAsia="PMingLiU"/>
        </w:rPr>
        <w:t xml:space="preserve"> Azure Arc </w:t>
      </w:r>
      <w:r w:rsidRPr="009E2DF0">
        <w:rPr>
          <w:rFonts w:eastAsia="PMingLiU"/>
        </w:rPr>
        <w:t>之</w:t>
      </w:r>
      <w:r w:rsidRPr="009E2DF0">
        <w:rPr>
          <w:rFonts w:eastAsia="PMingLiU"/>
        </w:rPr>
        <w:t xml:space="preserve"> Kubernetes </w:t>
      </w:r>
      <w:r w:rsidRPr="009E2DF0">
        <w:rPr>
          <w:rFonts w:eastAsia="PMingLiU"/>
        </w:rPr>
        <w:t>資源的累積分鐘數總和。</w:t>
      </w:r>
    </w:p>
    <w:p w14:paraId="15FB346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」係指在適用期間內，至少一個</w:t>
      </w:r>
      <w:r w:rsidRPr="009E2DF0">
        <w:rPr>
          <w:rFonts w:eastAsia="PMingLiU"/>
        </w:rPr>
        <w:t xml:space="preserve"> Kubernetes </w:t>
      </w:r>
      <w:r w:rsidRPr="009E2DF0">
        <w:rPr>
          <w:rFonts w:eastAsia="PMingLiU"/>
        </w:rPr>
        <w:t>組態</w:t>
      </w:r>
      <w:r w:rsidRPr="009E2DF0">
        <w:rPr>
          <w:rFonts w:eastAsia="PMingLiU"/>
        </w:rPr>
        <w:t xml:space="preserve"> Azure </w:t>
      </w:r>
      <w:r w:rsidRPr="009E2DF0">
        <w:rPr>
          <w:rFonts w:eastAsia="PMingLiU"/>
        </w:rPr>
        <w:t>資源部署於啟用</w:t>
      </w:r>
      <w:r w:rsidRPr="009E2DF0">
        <w:rPr>
          <w:rFonts w:eastAsia="PMingLiU"/>
        </w:rPr>
        <w:t xml:space="preserve"> Azure Arc </w:t>
      </w:r>
      <w:r w:rsidRPr="009E2DF0">
        <w:rPr>
          <w:rFonts w:eastAsia="PMingLiU"/>
        </w:rPr>
        <w:t>之</w:t>
      </w:r>
      <w:r w:rsidRPr="009E2DF0">
        <w:rPr>
          <w:rFonts w:eastAsia="PMingLiU"/>
        </w:rPr>
        <w:t xml:space="preserve"> Kubernetes </w:t>
      </w:r>
      <w:r w:rsidRPr="009E2DF0">
        <w:rPr>
          <w:rFonts w:eastAsia="PMingLiU"/>
        </w:rPr>
        <w:t>資源，但無法取得該</w:t>
      </w:r>
      <w:r w:rsidRPr="009E2DF0">
        <w:rPr>
          <w:rFonts w:eastAsia="PMingLiU"/>
        </w:rPr>
        <w:t xml:space="preserve"> Kubernetes </w:t>
      </w:r>
      <w:r w:rsidRPr="009E2DF0">
        <w:rPr>
          <w:rFonts w:eastAsia="PMingLiU"/>
        </w:rPr>
        <w:t>組態</w:t>
      </w:r>
      <w:r w:rsidRPr="009E2DF0">
        <w:rPr>
          <w:rFonts w:eastAsia="PMingLiU"/>
        </w:rPr>
        <w:t xml:space="preserve"> Azure </w:t>
      </w:r>
      <w:r w:rsidRPr="009E2DF0">
        <w:rPr>
          <w:rFonts w:eastAsia="PMingLiU"/>
        </w:rPr>
        <w:t>資源之</w:t>
      </w:r>
      <w:r w:rsidRPr="009E2DF0">
        <w:rPr>
          <w:rFonts w:eastAsia="PMingLiU"/>
        </w:rPr>
        <w:t xml:space="preserve"> REST API </w:t>
      </w:r>
      <w:r w:rsidRPr="009E2DF0">
        <w:rPr>
          <w:rFonts w:eastAsia="PMingLiU"/>
        </w:rPr>
        <w:t>作業的可用分鐘數上限。</w:t>
      </w:r>
    </w:p>
    <w:p w14:paraId="6116E9C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47134944" w14:textId="77777777" w:rsidR="009E2DF0" w:rsidRPr="009E2DF0" w:rsidRDefault="009E2DF0" w:rsidP="009E2DF0">
      <w:pPr>
        <w:pStyle w:val="ProductList-Body"/>
        <w:rPr>
          <w:rFonts w:eastAsia="PMingLiU"/>
        </w:rPr>
      </w:pPr>
    </w:p>
    <w:p w14:paraId="362061BE" w14:textId="77777777" w:rsidR="000F2AFE" w:rsidRPr="009E2DF0" w:rsidRDefault="00000000" w:rsidP="000F2AFE">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5E61EC0C"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下列服務等級及服務折讓適用於客戶在已啟用</w:t>
      </w:r>
      <w:r w:rsidRPr="009E2DF0">
        <w:rPr>
          <w:rFonts w:eastAsia="PMingLiU"/>
          <w:b/>
          <w:bCs/>
          <w:color w:val="00188F"/>
        </w:rPr>
        <w:t xml:space="preserve"> Azure Arc </w:t>
      </w:r>
      <w:r w:rsidRPr="009E2DF0">
        <w:rPr>
          <w:rFonts w:eastAsia="PMingLiU"/>
          <w:b/>
          <w:bCs/>
          <w:color w:val="00188F"/>
        </w:rPr>
        <w:t>的</w:t>
      </w:r>
      <w:r w:rsidRPr="009E2DF0">
        <w:rPr>
          <w:rFonts w:eastAsia="PMingLiU"/>
          <w:b/>
          <w:bCs/>
          <w:color w:val="00188F"/>
        </w:rPr>
        <w:t xml:space="preserve"> Kubernetes </w:t>
      </w:r>
      <w:r w:rsidRPr="009E2DF0">
        <w:rPr>
          <w:rFonts w:eastAsia="PMingLiU"/>
          <w:b/>
          <w:bCs/>
          <w:color w:val="00188F"/>
        </w:rPr>
        <w:t>之上對</w:t>
      </w:r>
      <w:r w:rsidRPr="009E2DF0">
        <w:rPr>
          <w:rFonts w:eastAsia="PMingLiU"/>
          <w:b/>
          <w:bCs/>
          <w:color w:val="00188F"/>
        </w:rPr>
        <w:t xml:space="preserve"> Kubernetes </w:t>
      </w:r>
      <w:r w:rsidRPr="009E2DF0">
        <w:rPr>
          <w:rFonts w:eastAsia="PMingLiU"/>
          <w:b/>
          <w:bCs/>
          <w:color w:val="00188F"/>
        </w:rPr>
        <w:t>組態</w:t>
      </w:r>
      <w:r w:rsidRPr="009E2DF0">
        <w:rPr>
          <w:rFonts w:eastAsia="PMingLiU"/>
          <w:b/>
          <w:bCs/>
          <w:color w:val="00188F"/>
        </w:rPr>
        <w:t xml:space="preserve"> Azure </w:t>
      </w:r>
      <w:r w:rsidRPr="009E2DF0">
        <w:rPr>
          <w:rFonts w:eastAsia="PMingLiU"/>
          <w:b/>
          <w:bCs/>
          <w:color w:val="00188F"/>
        </w:rPr>
        <w:t>資源的使用：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EFD9874" w14:textId="77777777" w:rsidTr="003C4FD2">
        <w:trPr>
          <w:trHeight w:val="249"/>
          <w:tblHeader/>
        </w:trPr>
        <w:tc>
          <w:tcPr>
            <w:tcW w:w="5400" w:type="dxa"/>
            <w:shd w:val="clear" w:color="auto" w:fill="0072C6"/>
          </w:tcPr>
          <w:p w14:paraId="6DA97BF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A05E3B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8FB9A2F" w14:textId="77777777" w:rsidTr="003C4FD2">
        <w:trPr>
          <w:trHeight w:val="242"/>
        </w:trPr>
        <w:tc>
          <w:tcPr>
            <w:tcW w:w="5400" w:type="dxa"/>
          </w:tcPr>
          <w:p w14:paraId="11CE8418"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AAE3A33"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16787FF" w14:textId="77777777" w:rsidTr="003C4FD2">
        <w:trPr>
          <w:trHeight w:val="249"/>
        </w:trPr>
        <w:tc>
          <w:tcPr>
            <w:tcW w:w="5400" w:type="dxa"/>
          </w:tcPr>
          <w:p w14:paraId="7756C6E0"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7187C5B" w14:textId="77777777" w:rsidR="009E2DF0" w:rsidRPr="009E2DF0" w:rsidRDefault="009E2DF0" w:rsidP="003C4FD2">
            <w:pPr>
              <w:pStyle w:val="ProductList-OfferingBody"/>
              <w:jc w:val="center"/>
              <w:rPr>
                <w:rFonts w:eastAsia="PMingLiU"/>
              </w:rPr>
            </w:pPr>
            <w:r w:rsidRPr="009E2DF0">
              <w:rPr>
                <w:rFonts w:eastAsia="PMingLiU"/>
              </w:rPr>
              <w:t>25%</w:t>
            </w:r>
          </w:p>
        </w:tc>
      </w:tr>
    </w:tbl>
    <w:p w14:paraId="5BD932C7" w14:textId="7F6BA45A"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7263945" w14:textId="77777777" w:rsidR="00807190" w:rsidRDefault="00807190">
      <w:pPr>
        <w:rPr>
          <w:rFonts w:asciiTheme="majorHAnsi" w:eastAsia="PMingLiU" w:hAnsiTheme="majorHAnsi"/>
          <w:b/>
          <w:color w:val="0072C6"/>
          <w:sz w:val="28"/>
        </w:rPr>
      </w:pPr>
      <w:r>
        <w:rPr>
          <w:rFonts w:eastAsia="PMingLiU"/>
        </w:rPr>
        <w:br w:type="page"/>
      </w:r>
    </w:p>
    <w:p w14:paraId="367DE0C6" w14:textId="6726660F" w:rsidR="009E2DF0" w:rsidRPr="009E2DF0" w:rsidRDefault="009E2DF0" w:rsidP="000279E0">
      <w:pPr>
        <w:pStyle w:val="ProductList-Offering2Heading"/>
        <w:keepNext/>
        <w:tabs>
          <w:tab w:val="clear" w:pos="360"/>
          <w:tab w:val="clear" w:pos="720"/>
          <w:tab w:val="clear" w:pos="1080"/>
        </w:tabs>
        <w:outlineLvl w:val="2"/>
        <w:rPr>
          <w:rFonts w:eastAsia="PMingLiU"/>
        </w:rPr>
      </w:pPr>
      <w:bookmarkStart w:id="145" w:name="_Toc239086991"/>
      <w:r w:rsidRPr="009E2DF0">
        <w:rPr>
          <w:rFonts w:eastAsia="PMingLiU"/>
        </w:rPr>
        <w:t>自動化</w:t>
      </w:r>
      <w:bookmarkEnd w:id="139"/>
      <w:bookmarkEnd w:id="144"/>
      <w:bookmarkEnd w:id="145"/>
    </w:p>
    <w:p w14:paraId="1624D5A9" w14:textId="77777777" w:rsidR="009E2DF0" w:rsidRPr="009E2DF0" w:rsidRDefault="009E2DF0" w:rsidP="009E2DF0">
      <w:pPr>
        <w:pStyle w:val="ProductList-Body"/>
        <w:rPr>
          <w:rFonts w:eastAsia="PMingLiU"/>
          <w:b/>
          <w:color w:val="00188F"/>
        </w:rPr>
      </w:pPr>
      <w:r w:rsidRPr="009E2DF0">
        <w:rPr>
          <w:rFonts w:eastAsia="PMingLiU"/>
          <w:b/>
          <w:color w:val="00188F"/>
        </w:rPr>
        <w:t>自動化服務</w:t>
      </w:r>
      <w:r w:rsidRPr="009E2DF0">
        <w:rPr>
          <w:rFonts w:eastAsia="PMingLiU"/>
          <w:b/>
          <w:color w:val="00188F"/>
        </w:rPr>
        <w:t xml:space="preserve"> – </w:t>
      </w:r>
      <w:r w:rsidRPr="009E2DF0">
        <w:rPr>
          <w:rFonts w:eastAsia="PMingLiU"/>
          <w:b/>
          <w:color w:val="00188F"/>
        </w:rPr>
        <w:t>預期狀態設定</w:t>
      </w:r>
      <w:r w:rsidRPr="009E2DF0">
        <w:rPr>
          <w:rFonts w:eastAsia="PMingLiU"/>
          <w:b/>
          <w:color w:val="00188F"/>
        </w:rPr>
        <w:t xml:space="preserve"> (DSC)</w:t>
      </w:r>
    </w:p>
    <w:p w14:paraId="1E25840C"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2047770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」係指在適用期間於</w:t>
      </w:r>
      <w:r w:rsidRPr="009E2DF0">
        <w:rPr>
          <w:rFonts w:eastAsia="PMingLiU"/>
        </w:rPr>
        <w:t xml:space="preserve"> Microsoft Azure </w:t>
      </w:r>
      <w:r w:rsidRPr="009E2DF0">
        <w:rPr>
          <w:rFonts w:eastAsia="PMingLiU"/>
        </w:rPr>
        <w:t>中部署特定自動化帳戶之總分鐘數。</w:t>
      </w:r>
    </w:p>
    <w:p w14:paraId="70AF44DA"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 xml:space="preserve">DSC </w:t>
      </w:r>
      <w:r w:rsidRPr="009E2DF0">
        <w:rPr>
          <w:rFonts w:eastAsia="PMingLiU"/>
          <w:b/>
          <w:color w:val="00188F"/>
        </w:rPr>
        <w:t>代理程式服務</w:t>
      </w:r>
      <w:r w:rsidRPr="009E2DF0">
        <w:rPr>
          <w:rFonts w:eastAsia="PMingLiU"/>
        </w:rPr>
        <w:t>」係指</w:t>
      </w:r>
      <w:r w:rsidRPr="009E2DF0">
        <w:rPr>
          <w:rFonts w:eastAsia="PMingLiU"/>
          <w:shd w:val="clear" w:color="auto" w:fill="FFFFFF"/>
        </w:rPr>
        <w:t>負責接收及回應來自</w:t>
      </w:r>
      <w:r w:rsidRPr="009E2DF0">
        <w:rPr>
          <w:rFonts w:eastAsia="PMingLiU"/>
          <w:shd w:val="clear" w:color="auto" w:fill="FFFFFF"/>
        </w:rPr>
        <w:t xml:space="preserve"> DSC </w:t>
      </w:r>
      <w:r w:rsidRPr="009E2DF0">
        <w:rPr>
          <w:rFonts w:eastAsia="PMingLiU"/>
          <w:shd w:val="clear" w:color="auto" w:fill="FFFFFF"/>
        </w:rPr>
        <w:t>節點之提取、註冊及報告要求的自動化服務元件</w:t>
      </w:r>
      <w:r w:rsidRPr="009E2DF0">
        <w:rPr>
          <w:rFonts w:eastAsia="PMingLiU"/>
        </w:rPr>
        <w:t>。</w:t>
      </w:r>
    </w:p>
    <w:p w14:paraId="0EF14733"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」係指在適用期間內，於指定的</w:t>
      </w:r>
      <w:r w:rsidRPr="009E2DF0">
        <w:rPr>
          <w:rFonts w:eastAsia="PMingLiU"/>
        </w:rPr>
        <w:t xml:space="preserve"> Microsoft Azure </w:t>
      </w:r>
      <w:r w:rsidRPr="009E2DF0">
        <w:rPr>
          <w:rFonts w:eastAsia="PMingLiU"/>
        </w:rPr>
        <w:t>訂閱中，針對全部已部署之自動化帳戶的所有部署分鐘數總和。</w:t>
      </w:r>
    </w:p>
    <w:p w14:paraId="5945277F"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 xml:space="preserve">DSC </w:t>
      </w:r>
      <w:r w:rsidRPr="009E2DF0">
        <w:rPr>
          <w:rFonts w:eastAsia="PMingLiU"/>
        </w:rPr>
        <w:t>代理程式服務無法提供服務期間，於指定的</w:t>
      </w:r>
      <w:r w:rsidRPr="009E2DF0">
        <w:rPr>
          <w:rFonts w:eastAsia="PMingLiU"/>
        </w:rPr>
        <w:t xml:space="preserve"> Microsoft Azure </w:t>
      </w:r>
      <w:r w:rsidRPr="009E2DF0">
        <w:rPr>
          <w:rFonts w:eastAsia="PMingLiU"/>
        </w:rPr>
        <w:t>訂閱中，針對所有已部署之自動化帳戶的總累積部署分鐘數。如果在某分鐘內，從自動化帳戶之關聯</w:t>
      </w:r>
      <w:r w:rsidRPr="009E2DF0">
        <w:rPr>
          <w:rFonts w:eastAsia="PMingLiU"/>
        </w:rPr>
        <w:t xml:space="preserve"> DSC </w:t>
      </w:r>
      <w:r w:rsidRPr="009E2DF0">
        <w:rPr>
          <w:rFonts w:eastAsia="PMingLiU"/>
        </w:rPr>
        <w:t>節點向</w:t>
      </w:r>
      <w:r w:rsidRPr="009E2DF0">
        <w:rPr>
          <w:rFonts w:eastAsia="PMingLiU"/>
        </w:rPr>
        <w:t xml:space="preserve"> DSC </w:t>
      </w:r>
      <w:r w:rsidRPr="009E2DF0">
        <w:rPr>
          <w:rFonts w:eastAsia="PMingLiU"/>
        </w:rPr>
        <w:t>代理程式服務持續發出之提取、註冊及報告要求，均傳回錯誤碼，或並未在五分鐘內傳回成功碼，則該分鐘便視為無法對特定自動化帳戶提供服務。</w:t>
      </w:r>
    </w:p>
    <w:p w14:paraId="4D092746"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13527AE3" w14:textId="77777777" w:rsidR="000F2AFE" w:rsidRPr="009E2DF0" w:rsidRDefault="00000000" w:rsidP="00251DAF">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592DC3A7"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395E2E0" w14:textId="77777777" w:rsidTr="003C4FD2">
        <w:trPr>
          <w:tblHeader/>
        </w:trPr>
        <w:tc>
          <w:tcPr>
            <w:tcW w:w="5400" w:type="dxa"/>
            <w:shd w:val="clear" w:color="auto" w:fill="0072C6"/>
          </w:tcPr>
          <w:p w14:paraId="4BB7C751" w14:textId="77777777" w:rsidR="009E2DF0" w:rsidRPr="009E2DF0" w:rsidRDefault="009E2DF0" w:rsidP="003C4FD2">
            <w:pPr>
              <w:pStyle w:val="ProductList-OfferingBody"/>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4664C9C" w14:textId="77777777" w:rsidR="009E2DF0" w:rsidRPr="009E2DF0" w:rsidRDefault="009E2DF0" w:rsidP="003C4FD2">
            <w:pPr>
              <w:pStyle w:val="ProductList-OfferingBody"/>
              <w:rPr>
                <w:rFonts w:eastAsia="PMingLiU"/>
                <w:color w:val="FFFFFF" w:themeColor="background1"/>
              </w:rPr>
            </w:pPr>
            <w:r w:rsidRPr="009E2DF0">
              <w:rPr>
                <w:rFonts w:eastAsia="PMingLiU"/>
                <w:color w:val="FFFFFF" w:themeColor="background1"/>
              </w:rPr>
              <w:t>服務折讓</w:t>
            </w:r>
          </w:p>
        </w:tc>
      </w:tr>
      <w:tr w:rsidR="009E2DF0" w:rsidRPr="009E2DF0" w14:paraId="49D9759D" w14:textId="77777777" w:rsidTr="003C4FD2">
        <w:tc>
          <w:tcPr>
            <w:tcW w:w="5400" w:type="dxa"/>
          </w:tcPr>
          <w:p w14:paraId="682D7BEC"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3F7F0B1"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E2E4486" w14:textId="77777777" w:rsidTr="003C4FD2">
        <w:tc>
          <w:tcPr>
            <w:tcW w:w="5400" w:type="dxa"/>
          </w:tcPr>
          <w:p w14:paraId="3681F488"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28EDFD9" w14:textId="77777777" w:rsidR="009E2DF0" w:rsidRPr="009E2DF0" w:rsidRDefault="009E2DF0" w:rsidP="003C4FD2">
            <w:pPr>
              <w:pStyle w:val="ProductList-OfferingBody"/>
              <w:jc w:val="center"/>
              <w:rPr>
                <w:rFonts w:eastAsia="PMingLiU"/>
              </w:rPr>
            </w:pPr>
            <w:r w:rsidRPr="009E2DF0">
              <w:rPr>
                <w:rFonts w:eastAsia="PMingLiU"/>
              </w:rPr>
              <w:t>25%</w:t>
            </w:r>
          </w:p>
        </w:tc>
      </w:tr>
    </w:tbl>
    <w:p w14:paraId="4007A777" w14:textId="77777777" w:rsidR="009E2DF0" w:rsidRPr="009E2DF0" w:rsidRDefault="009E2DF0" w:rsidP="00337281">
      <w:pPr>
        <w:pStyle w:val="ProductList-Body"/>
        <w:tabs>
          <w:tab w:val="clear" w:pos="360"/>
          <w:tab w:val="clear" w:pos="720"/>
          <w:tab w:val="clear" w:pos="1080"/>
        </w:tabs>
        <w:spacing w:before="120" w:after="120"/>
        <w:rPr>
          <w:rFonts w:eastAsia="PMingLiU"/>
          <w:color w:val="000000" w:themeColor="text1"/>
        </w:rPr>
      </w:pPr>
      <w:bookmarkStart w:id="146" w:name="_Toc457821539"/>
      <w:r w:rsidRPr="009E2DF0">
        <w:rPr>
          <w:rFonts w:eastAsia="PMingLiU"/>
          <w:b/>
          <w:bCs/>
          <w:color w:val="00188F"/>
        </w:rPr>
        <w:t>其他條款</w:t>
      </w:r>
      <w:r w:rsidRPr="008719DE">
        <w:rPr>
          <w:rFonts w:eastAsia="PMingLiU"/>
          <w:b/>
          <w:bCs/>
          <w:color w:val="00188F"/>
        </w:rPr>
        <w:t>：</w:t>
      </w:r>
      <w:r w:rsidRPr="009E2DF0">
        <w:rPr>
          <w:rFonts w:eastAsia="PMingLiU"/>
          <w:color w:val="000000" w:themeColor="text1"/>
        </w:rPr>
        <w:t>服務折讓僅適用於在自動服務範圍內對</w:t>
      </w:r>
      <w:r w:rsidRPr="009E2DF0">
        <w:rPr>
          <w:rFonts w:eastAsia="PMingLiU"/>
          <w:color w:val="000000" w:themeColor="text1"/>
        </w:rPr>
        <w:t xml:space="preserve"> DSC </w:t>
      </w:r>
      <w:r w:rsidRPr="009E2DF0">
        <w:rPr>
          <w:rFonts w:eastAsia="PMingLiU"/>
          <w:color w:val="000000" w:themeColor="text1"/>
        </w:rPr>
        <w:t>功能之使用的費用。</w:t>
      </w:r>
    </w:p>
    <w:p w14:paraId="00B05175" w14:textId="77777777" w:rsidR="009E2DF0" w:rsidRPr="009E2DF0" w:rsidRDefault="009E2DF0" w:rsidP="00337281">
      <w:pPr>
        <w:pStyle w:val="ProductList-Body"/>
        <w:tabs>
          <w:tab w:val="clear" w:pos="360"/>
          <w:tab w:val="clear" w:pos="720"/>
          <w:tab w:val="clear" w:pos="1080"/>
        </w:tabs>
        <w:rPr>
          <w:rFonts w:eastAsia="PMingLiU"/>
          <w:b/>
          <w:bCs/>
          <w:color w:val="00188F"/>
        </w:rPr>
      </w:pPr>
      <w:r w:rsidRPr="009E2DF0">
        <w:rPr>
          <w:rFonts w:eastAsia="PMingLiU"/>
          <w:b/>
          <w:bCs/>
          <w:color w:val="00188F"/>
        </w:rPr>
        <w:t>自動化服務</w:t>
      </w:r>
      <w:r w:rsidRPr="009E2DF0">
        <w:rPr>
          <w:rFonts w:eastAsia="PMingLiU"/>
          <w:b/>
          <w:bCs/>
          <w:color w:val="00188F"/>
        </w:rPr>
        <w:t xml:space="preserve"> – </w:t>
      </w:r>
      <w:r w:rsidRPr="009E2DF0">
        <w:rPr>
          <w:rFonts w:eastAsia="PMingLiU"/>
          <w:b/>
          <w:bCs/>
          <w:color w:val="00188F"/>
        </w:rPr>
        <w:t>程序自動化</w:t>
      </w:r>
    </w:p>
    <w:bookmarkEnd w:id="146"/>
    <w:p w14:paraId="0731A516"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1696FD96"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已延遲工作數</w:t>
      </w:r>
      <w:r w:rsidRPr="009E2DF0">
        <w:rPr>
          <w:rFonts w:eastAsia="PMingLiU"/>
        </w:rPr>
        <w:t>」係指在特定的</w:t>
      </w:r>
      <w:r w:rsidRPr="009E2DF0">
        <w:rPr>
          <w:rFonts w:eastAsia="PMingLiU"/>
        </w:rPr>
        <w:t xml:space="preserve"> Microsoft Azure </w:t>
      </w:r>
      <w:r w:rsidRPr="009E2DF0">
        <w:rPr>
          <w:rFonts w:eastAsia="PMingLiU"/>
        </w:rPr>
        <w:t>訂閱中未能於預定開始時間三十</w:t>
      </w:r>
      <w:r w:rsidRPr="009E2DF0">
        <w:rPr>
          <w:rFonts w:eastAsia="PMingLiU"/>
        </w:rPr>
        <w:t xml:space="preserve"> (30) </w:t>
      </w:r>
      <w:r w:rsidRPr="009E2DF0">
        <w:rPr>
          <w:rFonts w:eastAsia="PMingLiU"/>
        </w:rPr>
        <w:t>分鐘內開始的工作總數。</w:t>
      </w:r>
    </w:p>
    <w:p w14:paraId="398B1223"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工作</w:t>
      </w:r>
      <w:r w:rsidRPr="009E2DF0">
        <w:rPr>
          <w:rFonts w:eastAsia="PMingLiU"/>
        </w:rPr>
        <w:t>」係指</w:t>
      </w:r>
      <w:r w:rsidRPr="009E2DF0">
        <w:rPr>
          <w:rFonts w:eastAsia="PMingLiU"/>
        </w:rPr>
        <w:t xml:space="preserve"> Runbook </w:t>
      </w:r>
      <w:r w:rsidRPr="009E2DF0">
        <w:rPr>
          <w:rFonts w:eastAsia="PMingLiU"/>
        </w:rPr>
        <w:t>的執行。</w:t>
      </w:r>
    </w:p>
    <w:p w14:paraId="2743921C"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預定開始時間</w:t>
      </w:r>
      <w:r w:rsidRPr="009E2DF0">
        <w:rPr>
          <w:rFonts w:eastAsia="PMingLiU"/>
        </w:rPr>
        <w:t>」係指預定開始執行的工作時間。</w:t>
      </w:r>
    </w:p>
    <w:p w14:paraId="6648FF9B"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Runbook</w:t>
      </w:r>
      <w:r w:rsidRPr="009E2DF0">
        <w:rPr>
          <w:rFonts w:eastAsia="PMingLiU"/>
        </w:rPr>
        <w:t>」係指貴用戶在</w:t>
      </w:r>
      <w:r w:rsidRPr="009E2DF0">
        <w:rPr>
          <w:rFonts w:eastAsia="PMingLiU"/>
        </w:rPr>
        <w:t xml:space="preserve"> Microsoft Azure </w:t>
      </w:r>
      <w:r w:rsidRPr="009E2DF0">
        <w:rPr>
          <w:rFonts w:eastAsia="PMingLiU"/>
        </w:rPr>
        <w:t>內所執行的一組特定動作。</w:t>
      </w:r>
    </w:p>
    <w:p w14:paraId="1982C96F"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工作總數</w:t>
      </w:r>
      <w:r w:rsidRPr="009E2DF0">
        <w:rPr>
          <w:rFonts w:eastAsia="PMingLiU"/>
        </w:rPr>
        <w:t>」係指特定</w:t>
      </w:r>
      <w:r w:rsidRPr="009E2DF0">
        <w:rPr>
          <w:rFonts w:eastAsia="PMingLiU"/>
        </w:rPr>
        <w:t xml:space="preserve"> Microsoft Azure </w:t>
      </w:r>
      <w:r w:rsidRPr="009E2DF0">
        <w:rPr>
          <w:rFonts w:eastAsia="PMingLiU"/>
        </w:rPr>
        <w:t>訂閱的適用期間預訂執行的工作總數。</w:t>
      </w:r>
    </w:p>
    <w:p w14:paraId="49765EEC" w14:textId="77777777" w:rsidR="009E2DF0" w:rsidRPr="009E2DF0" w:rsidRDefault="009E2DF0" w:rsidP="00FB11FE">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55DEF0D1" w14:textId="7905D088" w:rsidR="009E2DF0" w:rsidRPr="009E2DF0" w:rsidRDefault="00000000" w:rsidP="00251DAF">
      <w:pPr>
        <w:pStyle w:val="ListParagraph"/>
        <w:spacing w:before="120" w:after="0" w:line="240" w:lineRule="auto"/>
        <w:contextualSpacing w:val="0"/>
        <w:rPr>
          <w:rFonts w:ascii="Cambria Math" w:eastAsia="PMingLiU" w:hAnsi="Cambria Math" w:cs="Tahoma"/>
          <w:i/>
          <w:sz w:val="18"/>
          <w:szCs w:val="18"/>
        </w:rPr>
      </w:pPr>
      <m:oMathPara>
        <m:oMath>
          <m:f>
            <m:fPr>
              <m:ctrlPr>
                <w:rPr>
                  <w:rFonts w:ascii="Cambria Math" w:eastAsia="PMingLiU" w:hAnsi="Cambria Math" w:cs="Tahoma"/>
                  <w:i/>
                  <w:sz w:val="18"/>
                  <w:szCs w:val="18"/>
                </w:rPr>
              </m:ctrlPr>
            </m:fPr>
            <m:num>
              <m:r>
                <w:rPr>
                  <w:rFonts w:ascii="Cambria Math" w:eastAsia="PMingLiU" w:hAnsi="Cambria Math" w:cs="Tahoma" w:hint="eastAsia"/>
                  <w:sz w:val="18"/>
                  <w:szCs w:val="18"/>
                </w:rPr>
                <m:t>工作總數</m:t>
              </m:r>
              <m:r>
                <w:rPr>
                  <w:rFonts w:ascii="Cambria Math" w:eastAsia="PMingLiU" w:hAnsi="Cambria Math" w:cs="Tahoma"/>
                  <w:sz w:val="18"/>
                  <w:szCs w:val="18"/>
                </w:rPr>
                <m:t>-</m:t>
              </m:r>
              <m:r>
                <w:rPr>
                  <w:rFonts w:ascii="Cambria Math" w:eastAsia="PMingLiU" w:hAnsi="Cambria Math" w:cs="Tahoma" w:hint="eastAsia"/>
                  <w:sz w:val="18"/>
                  <w:szCs w:val="18"/>
                </w:rPr>
                <m:t>已延遲工作數</m:t>
              </m:r>
            </m:num>
            <m:den>
              <m:r>
                <w:rPr>
                  <w:rFonts w:ascii="Cambria Math" w:eastAsia="PMingLiU" w:hAnsi="Cambria Math" w:cs="Tahoma" w:hint="eastAsia"/>
                  <w:sz w:val="18"/>
                  <w:szCs w:val="18"/>
                </w:rPr>
                <m:t>工作總數</m:t>
              </m:r>
            </m:den>
          </m:f>
          <m:r>
            <w:rPr>
              <w:rFonts w:ascii="Cambria Math" w:eastAsia="PMingLiU" w:hAnsi="Cambria Math" w:cs="Tahoma"/>
              <w:sz w:val="18"/>
              <w:szCs w:val="18"/>
            </w:rPr>
            <m:t xml:space="preserve"> x 100</m:t>
          </m:r>
        </m:oMath>
      </m:oMathPara>
    </w:p>
    <w:p w14:paraId="64C964C1"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C1EBEC2" w14:textId="77777777" w:rsidTr="003C4FD2">
        <w:trPr>
          <w:tblHeader/>
        </w:trPr>
        <w:tc>
          <w:tcPr>
            <w:tcW w:w="5400" w:type="dxa"/>
            <w:shd w:val="clear" w:color="auto" w:fill="0072C6"/>
          </w:tcPr>
          <w:p w14:paraId="1D2B305C" w14:textId="77777777" w:rsidR="009E2DF0" w:rsidRPr="009E2DF0" w:rsidRDefault="009E2DF0" w:rsidP="003C4FD2">
            <w:pPr>
              <w:pStyle w:val="ProductList-OfferingBody"/>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CEAF0A6" w14:textId="77777777" w:rsidR="009E2DF0" w:rsidRPr="009E2DF0" w:rsidRDefault="009E2DF0" w:rsidP="003C4FD2">
            <w:pPr>
              <w:pStyle w:val="ProductList-OfferingBody"/>
              <w:rPr>
                <w:rFonts w:eastAsia="PMingLiU"/>
                <w:color w:val="FFFFFF" w:themeColor="background1"/>
              </w:rPr>
            </w:pPr>
            <w:r w:rsidRPr="009E2DF0">
              <w:rPr>
                <w:rFonts w:eastAsia="PMingLiU"/>
                <w:color w:val="FFFFFF" w:themeColor="background1"/>
              </w:rPr>
              <w:t>服務折讓</w:t>
            </w:r>
          </w:p>
        </w:tc>
      </w:tr>
      <w:tr w:rsidR="009E2DF0" w:rsidRPr="009E2DF0" w14:paraId="2C9D30CB" w14:textId="77777777" w:rsidTr="003C4FD2">
        <w:tc>
          <w:tcPr>
            <w:tcW w:w="5400" w:type="dxa"/>
          </w:tcPr>
          <w:p w14:paraId="428909F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E51364F"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10133CC" w14:textId="77777777" w:rsidTr="003C4FD2">
        <w:tc>
          <w:tcPr>
            <w:tcW w:w="5400" w:type="dxa"/>
          </w:tcPr>
          <w:p w14:paraId="2565A926"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816E2A2" w14:textId="77777777" w:rsidR="009E2DF0" w:rsidRPr="009E2DF0" w:rsidRDefault="009E2DF0" w:rsidP="003C4FD2">
            <w:pPr>
              <w:pStyle w:val="ProductList-OfferingBody"/>
              <w:jc w:val="center"/>
              <w:rPr>
                <w:rFonts w:eastAsia="PMingLiU"/>
              </w:rPr>
            </w:pPr>
            <w:r w:rsidRPr="009E2DF0">
              <w:rPr>
                <w:rFonts w:eastAsia="PMingLiU"/>
              </w:rPr>
              <w:t>25%</w:t>
            </w:r>
          </w:p>
        </w:tc>
      </w:tr>
    </w:tbl>
    <w:p w14:paraId="162CF5E0" w14:textId="77777777" w:rsidR="009E2DF0" w:rsidRPr="009E2DF0" w:rsidRDefault="009E2DF0" w:rsidP="009E2DF0">
      <w:pPr>
        <w:pStyle w:val="ProductList-Body"/>
        <w:tabs>
          <w:tab w:val="clear" w:pos="360"/>
          <w:tab w:val="clear" w:pos="720"/>
          <w:tab w:val="clear" w:pos="1080"/>
        </w:tabs>
        <w:spacing w:before="120"/>
        <w:rPr>
          <w:rFonts w:eastAsia="PMingLiU"/>
        </w:rPr>
      </w:pPr>
      <w:bookmarkStart w:id="147" w:name="_Toc510793660"/>
      <w:bookmarkStart w:id="148" w:name="AzureBotService"/>
      <w:bookmarkStart w:id="149" w:name="_Toc482880958"/>
      <w:bookmarkStart w:id="150" w:name="_Toc457806452"/>
      <w:bookmarkStart w:id="151" w:name="_Toc457821540"/>
      <w:r w:rsidRPr="009E2DF0">
        <w:rPr>
          <w:rFonts w:eastAsia="PMingLiU"/>
          <w:b/>
          <w:bCs/>
          <w:color w:val="00188F"/>
        </w:rPr>
        <w:t>其他條款</w:t>
      </w:r>
      <w:r w:rsidRPr="008719DE">
        <w:rPr>
          <w:rFonts w:eastAsia="PMingLiU"/>
          <w:b/>
          <w:bCs/>
          <w:color w:val="00188F"/>
        </w:rPr>
        <w:t>：</w:t>
      </w:r>
      <w:r w:rsidRPr="009E2DF0">
        <w:rPr>
          <w:rFonts w:eastAsia="PMingLiU"/>
        </w:rPr>
        <w:t>服務折讓僅適用於在自動化服務範圍內對程序自動化功能之使用的費用。</w:t>
      </w:r>
    </w:p>
    <w:p w14:paraId="55E140E8" w14:textId="400ACDAE"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D83D667"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152" w:name="_Toc52348942"/>
      <w:bookmarkStart w:id="153" w:name="_Toc239086992"/>
      <w:bookmarkStart w:id="154" w:name="_Toc52348924"/>
      <w:bookmarkEnd w:id="147"/>
      <w:r w:rsidRPr="009E2DF0">
        <w:rPr>
          <w:rFonts w:eastAsia="PMingLiU"/>
        </w:rPr>
        <w:t xml:space="preserve">Azure </w:t>
      </w:r>
      <w:r w:rsidRPr="009E2DF0">
        <w:rPr>
          <w:rFonts w:eastAsia="PMingLiU"/>
        </w:rPr>
        <w:t>備份</w:t>
      </w:r>
      <w:bookmarkEnd w:id="152"/>
      <w:bookmarkEnd w:id="153"/>
    </w:p>
    <w:p w14:paraId="05C50A42"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73273B79"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備份</w:t>
      </w:r>
      <w:r w:rsidRPr="009E2DF0">
        <w:rPr>
          <w:rFonts w:eastAsia="PMingLiU"/>
        </w:rPr>
        <w:t>」係指將電腦資料從註冊伺服器複製至備份保存庫的程序。</w:t>
      </w:r>
    </w:p>
    <w:p w14:paraId="43218552"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備份代理程式</w:t>
      </w:r>
      <w:r w:rsidRPr="009E2DF0">
        <w:rPr>
          <w:rFonts w:eastAsia="PMingLiU"/>
        </w:rPr>
        <w:t>」係指安裝在註冊伺服器上之軟體，可讓註冊伺服器備份或還原一個或多個受保護的項目。</w:t>
      </w:r>
    </w:p>
    <w:p w14:paraId="78047812"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備份保存庫</w:t>
      </w:r>
      <w:r w:rsidRPr="009E2DF0">
        <w:rPr>
          <w:rFonts w:eastAsia="PMingLiU"/>
        </w:rPr>
        <w:t>」係指一個容器，貴用戶得在其中註冊一個或多個要備份之受保護的項目。</w:t>
      </w:r>
    </w:p>
    <w:p w14:paraId="5E7F5036"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失敗</w:t>
      </w:r>
      <w:r w:rsidRPr="009E2DF0">
        <w:rPr>
          <w:rFonts w:eastAsia="PMingLiU"/>
        </w:rPr>
        <w:t>」係指備份代理程式或服務由於無法使用備份服務，以致無法完整完成已適當設定之備份或還原作業。</w:t>
      </w:r>
    </w:p>
    <w:p w14:paraId="55350341"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受保護的項目</w:t>
      </w:r>
      <w:r w:rsidRPr="009E2DF0">
        <w:rPr>
          <w:rFonts w:eastAsia="PMingLiU"/>
        </w:rPr>
        <w:t>」係指資料之集合，例如已排程要備份至備份服務之資碟區、資料庫或虛擬機器，如此一來在</w:t>
      </w:r>
      <w:r w:rsidRPr="009E2DF0">
        <w:rPr>
          <w:rFonts w:eastAsia="PMingLiU"/>
        </w:rPr>
        <w:t xml:space="preserve"> [</w:t>
      </w:r>
      <w:r w:rsidRPr="009E2DF0">
        <w:rPr>
          <w:rFonts w:eastAsia="PMingLiU"/>
        </w:rPr>
        <w:t>管理入口網站</w:t>
      </w:r>
      <w:r w:rsidRPr="009E2DF0">
        <w:rPr>
          <w:rFonts w:eastAsia="PMingLiU"/>
        </w:rPr>
        <w:t xml:space="preserve">] </w:t>
      </w:r>
      <w:r w:rsidRPr="009E2DF0">
        <w:rPr>
          <w:rFonts w:eastAsia="PMingLiU"/>
        </w:rPr>
        <w:t>的</w:t>
      </w:r>
      <w:r w:rsidRPr="009E2DF0">
        <w:rPr>
          <w:rFonts w:eastAsia="PMingLiU"/>
        </w:rPr>
        <w:t xml:space="preserve"> [</w:t>
      </w:r>
      <w:r w:rsidRPr="009E2DF0">
        <w:rPr>
          <w:rFonts w:eastAsia="PMingLiU"/>
        </w:rPr>
        <w:t>還原服務</w:t>
      </w:r>
      <w:r w:rsidRPr="009E2DF0">
        <w:rPr>
          <w:rFonts w:eastAsia="PMingLiU"/>
        </w:rPr>
        <w:t xml:space="preserve">] </w:t>
      </w:r>
      <w:r w:rsidRPr="009E2DF0">
        <w:rPr>
          <w:rFonts w:eastAsia="PMingLiU"/>
        </w:rPr>
        <w:t>區段之</w:t>
      </w:r>
      <w:r w:rsidRPr="009E2DF0">
        <w:rPr>
          <w:rFonts w:eastAsia="PMingLiU"/>
        </w:rPr>
        <w:t xml:space="preserve"> [</w:t>
      </w:r>
      <w:r w:rsidRPr="009E2DF0">
        <w:rPr>
          <w:rFonts w:eastAsia="PMingLiU"/>
        </w:rPr>
        <w:t>受保護的項目</w:t>
      </w:r>
      <w:r w:rsidRPr="009E2DF0">
        <w:rPr>
          <w:rFonts w:eastAsia="PMingLiU"/>
        </w:rPr>
        <w:t xml:space="preserve">] </w:t>
      </w:r>
      <w:r w:rsidRPr="009E2DF0">
        <w:rPr>
          <w:rFonts w:eastAsia="PMingLiU"/>
        </w:rPr>
        <w:t>索引標籤中便會將該集合列舉為</w:t>
      </w:r>
      <w:r w:rsidRPr="009E2DF0">
        <w:rPr>
          <w:rFonts w:eastAsia="PMingLiU"/>
        </w:rPr>
        <w:t xml:space="preserve"> [</w:t>
      </w:r>
      <w:r w:rsidRPr="009E2DF0">
        <w:rPr>
          <w:rFonts w:eastAsia="PMingLiU"/>
        </w:rPr>
        <w:t>受保護的項目</w:t>
      </w:r>
      <w:r w:rsidRPr="009E2DF0">
        <w:rPr>
          <w:rFonts w:eastAsia="PMingLiU"/>
        </w:rPr>
        <w:t>]</w:t>
      </w:r>
      <w:r w:rsidRPr="009E2DF0">
        <w:rPr>
          <w:rFonts w:eastAsia="PMingLiU"/>
        </w:rPr>
        <w:t>。</w:t>
      </w:r>
    </w:p>
    <w:p w14:paraId="6DCAB41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復原</w:t>
      </w:r>
      <w:r w:rsidRPr="009E2DF0">
        <w:rPr>
          <w:rFonts w:eastAsia="PMingLiU"/>
        </w:rPr>
        <w:t>」或「</w:t>
      </w:r>
      <w:r w:rsidRPr="009E2DF0">
        <w:rPr>
          <w:rFonts w:eastAsia="PMingLiU"/>
          <w:b/>
          <w:color w:val="00188F"/>
        </w:rPr>
        <w:t>還原</w:t>
      </w:r>
      <w:r w:rsidRPr="009E2DF0">
        <w:rPr>
          <w:rFonts w:eastAsia="PMingLiU"/>
        </w:rPr>
        <w:t>」係指將電腦資料從備份保存庫還原至註冊伺服器的程序。</w:t>
      </w:r>
    </w:p>
    <w:p w14:paraId="146B001E" w14:textId="77777777" w:rsidR="009E2DF0" w:rsidRPr="009E2DF0" w:rsidRDefault="009E2DF0" w:rsidP="00FB11FE">
      <w:pPr>
        <w:pStyle w:val="ProductList-Body"/>
        <w:rPr>
          <w:rFonts w:eastAsia="PMingLiU"/>
          <w:b/>
          <w:bCs/>
          <w:color w:val="00188F"/>
        </w:rPr>
      </w:pPr>
      <w:r w:rsidRPr="009E2DF0">
        <w:rPr>
          <w:rFonts w:eastAsia="PMingLiU"/>
          <w:b/>
          <w:bCs/>
          <w:color w:val="00188F"/>
        </w:rPr>
        <w:t>備份服務的上線時間計算及服務等級</w:t>
      </w:r>
    </w:p>
    <w:p w14:paraId="67F02FD3" w14:textId="77777777" w:rsidR="009E2DF0" w:rsidRPr="009E2DF0" w:rsidRDefault="009E2DF0" w:rsidP="009E2DF0">
      <w:pPr>
        <w:pStyle w:val="ProductList-Body"/>
        <w:rPr>
          <w:rFonts w:eastAsia="PMingLiU"/>
          <w:b/>
          <w:color w:val="00188F"/>
        </w:rPr>
      </w:pPr>
      <w:r w:rsidRPr="009E2DF0">
        <w:rPr>
          <w:rFonts w:eastAsia="PMingLiU"/>
          <w:b/>
          <w:color w:val="00188F"/>
        </w:rPr>
        <w:t>額外定義：</w:t>
      </w:r>
    </w:p>
    <w:p w14:paraId="0467A2F3"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部署分鐘數</w:t>
      </w:r>
      <w:r w:rsidRPr="009E2DF0">
        <w:rPr>
          <w:rFonts w:eastAsia="PMingLiU"/>
        </w:rPr>
        <w:t>」係指排程要將受保護的項目備份至備份保存庫期間之總分鐘數。</w:t>
      </w:r>
    </w:p>
    <w:p w14:paraId="16E2E9F8"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」係指在適用期間內，針對指定的</w:t>
      </w:r>
      <w:r w:rsidRPr="009E2DF0">
        <w:rPr>
          <w:rFonts w:eastAsia="PMingLiU"/>
        </w:rPr>
        <w:t xml:space="preserve"> Microsoft Azure </w:t>
      </w:r>
      <w:r w:rsidRPr="009E2DF0">
        <w:rPr>
          <w:rFonts w:eastAsia="PMingLiU"/>
        </w:rPr>
        <w:t>訂閱之全部受保護的項目進行部署之所有部署分鐘數總和。</w:t>
      </w:r>
    </w:p>
    <w:p w14:paraId="1A369095"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在無法提供受保護的項目之備份服務期間，由貴用戶於指定的</w:t>
      </w:r>
      <w:r w:rsidRPr="009E2DF0">
        <w:rPr>
          <w:rFonts w:eastAsia="PMingLiU"/>
        </w:rPr>
        <w:t xml:space="preserve"> Microsoft Azure </w:t>
      </w:r>
      <w:r w:rsidRPr="009E2DF0">
        <w:rPr>
          <w:rFonts w:eastAsia="PMingLiU"/>
        </w:rPr>
        <w:t>訂閱中，針對排程要進行備份之全部受保護的項目進行之總累積部署分鐘數。自指定之受保護的項目進行備份或還原第一次失敗開始，至受保護的項目之備份或還原成功初始為止的期間，視同備份服務無法供該特定之受保護的項目使用，但前提是要持續試圖進行重試，且頻率不得低於每三十分鐘進行一次。</w:t>
      </w:r>
    </w:p>
    <w:p w14:paraId="3A557487"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17CE42CD" w14:textId="77777777" w:rsidR="000F2AFE" w:rsidRPr="009E2DF0" w:rsidRDefault="00000000" w:rsidP="002F296E">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181AF7F9" w14:textId="77777777" w:rsidR="009E2DF0" w:rsidRPr="009E2DF0" w:rsidRDefault="009E2DF0" w:rsidP="009E2DF0">
      <w:pPr>
        <w:pStyle w:val="ProductList-Body"/>
        <w:keepNext/>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5739234" w14:textId="77777777" w:rsidTr="003C4FD2">
        <w:trPr>
          <w:tblHeader/>
        </w:trPr>
        <w:tc>
          <w:tcPr>
            <w:tcW w:w="5400" w:type="dxa"/>
            <w:shd w:val="clear" w:color="auto" w:fill="0072C6"/>
          </w:tcPr>
          <w:p w14:paraId="5DA7CD8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9852F4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D363305" w14:textId="77777777" w:rsidTr="003C4FD2">
        <w:tc>
          <w:tcPr>
            <w:tcW w:w="5400" w:type="dxa"/>
            <w:tcBorders>
              <w:bottom w:val="single" w:sz="4" w:space="0" w:color="000000" w:themeColor="text1"/>
            </w:tcBorders>
          </w:tcPr>
          <w:p w14:paraId="4DBCC5CF"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Borders>
              <w:bottom w:val="single" w:sz="4" w:space="0" w:color="000000" w:themeColor="text1"/>
            </w:tcBorders>
          </w:tcPr>
          <w:p w14:paraId="5DFD65C6"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E7D8B50" w14:textId="77777777" w:rsidTr="003C4FD2">
        <w:tc>
          <w:tcPr>
            <w:tcW w:w="5400" w:type="dxa"/>
            <w:tcBorders>
              <w:bottom w:val="single" w:sz="4" w:space="0" w:color="auto"/>
            </w:tcBorders>
          </w:tcPr>
          <w:p w14:paraId="03503BB5"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Borders>
              <w:bottom w:val="single" w:sz="4" w:space="0" w:color="auto"/>
            </w:tcBorders>
          </w:tcPr>
          <w:p w14:paraId="380F5004" w14:textId="77777777" w:rsidR="009E2DF0" w:rsidRPr="009E2DF0" w:rsidRDefault="009E2DF0" w:rsidP="003C4FD2">
            <w:pPr>
              <w:pStyle w:val="ProductList-OfferingBody"/>
              <w:keepNext/>
              <w:jc w:val="center"/>
              <w:rPr>
                <w:rFonts w:eastAsia="PMingLiU"/>
              </w:rPr>
            </w:pPr>
            <w:r w:rsidRPr="009E2DF0">
              <w:rPr>
                <w:rFonts w:eastAsia="PMingLiU"/>
              </w:rPr>
              <w:t>25%</w:t>
            </w:r>
          </w:p>
        </w:tc>
      </w:tr>
    </w:tbl>
    <w:p w14:paraId="71564F15" w14:textId="7573E40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Style w:val="Hyperlink"/>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724BC5C"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55" w:name="_Toc239086993"/>
      <w:r w:rsidRPr="009E2DF0">
        <w:rPr>
          <w:rFonts w:eastAsia="PMingLiU"/>
        </w:rPr>
        <w:t>Azure Bastion</w:t>
      </w:r>
      <w:bookmarkEnd w:id="155"/>
    </w:p>
    <w:p w14:paraId="775AE644" w14:textId="77777777" w:rsidR="009E2DF0" w:rsidRPr="009E2DF0" w:rsidRDefault="009E2DF0" w:rsidP="009E2DF0">
      <w:pPr>
        <w:pStyle w:val="ProductList-Body"/>
        <w:rPr>
          <w:rFonts w:eastAsia="PMingLiU"/>
          <w:b/>
          <w:bCs/>
          <w:color w:val="00188F"/>
          <w:szCs w:val="18"/>
        </w:rPr>
      </w:pPr>
      <w:r w:rsidRPr="009E2DF0">
        <w:rPr>
          <w:rFonts w:eastAsia="PMingLiU"/>
          <w:b/>
          <w:bCs/>
          <w:color w:val="00188F"/>
          <w:szCs w:val="18"/>
        </w:rPr>
        <w:t>額外定義</w:t>
      </w:r>
    </w:p>
    <w:p w14:paraId="7540BE87" w14:textId="77777777" w:rsidR="009E2DF0" w:rsidRPr="009E2DF0" w:rsidRDefault="009E2DF0" w:rsidP="009E2DF0">
      <w:pPr>
        <w:pStyle w:val="ProductList-Body"/>
        <w:rPr>
          <w:rFonts w:eastAsia="PMingLiU"/>
          <w:b/>
          <w:bCs/>
          <w:color w:val="00188F"/>
          <w:szCs w:val="18"/>
        </w:rPr>
      </w:pPr>
      <w:r w:rsidRPr="009E2DF0">
        <w:rPr>
          <w:rFonts w:eastAsia="PMingLiU"/>
          <w:b/>
          <w:bCs/>
          <w:color w:val="00188F"/>
          <w:szCs w:val="18"/>
        </w:rPr>
        <w:t>上線時間計算</w:t>
      </w:r>
    </w:p>
    <w:p w14:paraId="4FDA3CC0" w14:textId="77777777" w:rsidR="009E2DF0" w:rsidRPr="009E2DF0" w:rsidRDefault="009E2DF0" w:rsidP="009E2DF0">
      <w:pPr>
        <w:pStyle w:val="ProductList-Body"/>
        <w:rPr>
          <w:rFonts w:eastAsia="PMingLiU"/>
          <w:szCs w:val="18"/>
        </w:rPr>
      </w:pPr>
      <w:r w:rsidRPr="009E2DF0">
        <w:rPr>
          <w:rFonts w:eastAsia="PMingLiU"/>
          <w:szCs w:val="18"/>
        </w:rPr>
        <w:t>「</w:t>
      </w:r>
      <w:r w:rsidRPr="009E2DF0">
        <w:rPr>
          <w:rFonts w:eastAsia="PMingLiU"/>
          <w:b/>
          <w:bCs/>
          <w:color w:val="00188F"/>
          <w:szCs w:val="18"/>
        </w:rPr>
        <w:t>可用分鐘數上限</w:t>
      </w:r>
      <w:r w:rsidRPr="009E2DF0">
        <w:rPr>
          <w:rFonts w:eastAsia="PMingLiU"/>
          <w:szCs w:val="18"/>
        </w:rPr>
        <w:t>」係指在適用期間內，針對</w:t>
      </w:r>
      <w:r w:rsidRPr="009E2DF0">
        <w:rPr>
          <w:rFonts w:eastAsia="PMingLiU"/>
          <w:szCs w:val="18"/>
        </w:rPr>
        <w:t xml:space="preserve"> Microsoft Azure </w:t>
      </w:r>
      <w:r w:rsidRPr="009E2DF0">
        <w:rPr>
          <w:rFonts w:eastAsia="PMingLiU"/>
          <w:szCs w:val="18"/>
        </w:rPr>
        <w:t>訂閱部署特定</w:t>
      </w:r>
      <w:r w:rsidRPr="009E2DF0">
        <w:rPr>
          <w:rFonts w:eastAsia="PMingLiU"/>
          <w:szCs w:val="18"/>
        </w:rPr>
        <w:t xml:space="preserve"> Azure Bastion </w:t>
      </w:r>
      <w:r w:rsidRPr="009E2DF0">
        <w:rPr>
          <w:rFonts w:eastAsia="PMingLiU"/>
          <w:szCs w:val="18"/>
        </w:rPr>
        <w:t>的總累積分鐘數。</w:t>
      </w:r>
    </w:p>
    <w:p w14:paraId="02596766" w14:textId="77777777" w:rsidR="009E2DF0" w:rsidRPr="009E2DF0" w:rsidRDefault="009E2DF0" w:rsidP="009E2DF0">
      <w:pPr>
        <w:pStyle w:val="ProductList-Body"/>
        <w:rPr>
          <w:rFonts w:eastAsia="PMingLiU"/>
          <w:szCs w:val="18"/>
        </w:rPr>
      </w:pPr>
      <w:r w:rsidRPr="009E2DF0">
        <w:rPr>
          <w:rFonts w:eastAsia="PMingLiU"/>
          <w:szCs w:val="18"/>
        </w:rPr>
        <w:t>「</w:t>
      </w:r>
      <w:r w:rsidRPr="009E2DF0">
        <w:rPr>
          <w:rFonts w:eastAsia="PMingLiU"/>
          <w:b/>
          <w:bCs/>
          <w:color w:val="00188F"/>
          <w:szCs w:val="18"/>
        </w:rPr>
        <w:t>停機時間</w:t>
      </w:r>
      <w:r w:rsidRPr="009E2DF0">
        <w:rPr>
          <w:rFonts w:eastAsia="PMingLiU"/>
          <w:szCs w:val="18"/>
        </w:rPr>
        <w:t>」係指</w:t>
      </w:r>
      <w:r w:rsidRPr="009E2DF0">
        <w:rPr>
          <w:rFonts w:eastAsia="PMingLiU"/>
          <w:szCs w:val="18"/>
        </w:rPr>
        <w:t xml:space="preserve"> Azure Bastion </w:t>
      </w:r>
      <w:r w:rsidRPr="009E2DF0">
        <w:rPr>
          <w:rFonts w:eastAsia="PMingLiU"/>
          <w:szCs w:val="18"/>
        </w:rPr>
        <w:t>無法使用的總累積可用分鐘數上限。如果某分鐘內所有試圖建立與</w:t>
      </w:r>
      <w:r w:rsidRPr="009E2DF0">
        <w:rPr>
          <w:rFonts w:eastAsia="PMingLiU"/>
          <w:szCs w:val="18"/>
        </w:rPr>
        <w:t xml:space="preserve"> Azure Bastion </w:t>
      </w:r>
      <w:r w:rsidRPr="009E2DF0">
        <w:rPr>
          <w:rFonts w:eastAsia="PMingLiU"/>
          <w:szCs w:val="18"/>
        </w:rPr>
        <w:t>的連線均失敗，則該分鐘便視為無法使用。</w:t>
      </w:r>
    </w:p>
    <w:p w14:paraId="3AE058C5" w14:textId="3FDFD4F6" w:rsidR="009E2DF0" w:rsidRPr="009E2DF0" w:rsidRDefault="009E2DF0" w:rsidP="009E2DF0">
      <w:pPr>
        <w:pStyle w:val="ProductList-Body"/>
        <w:rPr>
          <w:rFonts w:eastAsia="PMingLiU"/>
          <w:szCs w:val="18"/>
        </w:rPr>
      </w:pPr>
      <w:r w:rsidRPr="009E2DF0">
        <w:rPr>
          <w:rFonts w:eastAsia="PMingLiU"/>
        </w:rPr>
        <w:t>特定</w:t>
      </w:r>
      <w:r w:rsidRPr="009E2DF0">
        <w:rPr>
          <w:rFonts w:eastAsia="PMingLiU"/>
        </w:rPr>
        <w:t xml:space="preserve"> Azure Bastion </w:t>
      </w:r>
      <w:r w:rsidRPr="009E2DF0">
        <w:rPr>
          <w:rFonts w:eastAsia="PMingLiU"/>
        </w:rPr>
        <w:t>之</w:t>
      </w:r>
      <w:r w:rsidRPr="009E2DF0">
        <w:rPr>
          <w:rFonts w:eastAsia="PMingLiU"/>
          <w:szCs w:val="18"/>
        </w:rPr>
        <w:t>「</w:t>
      </w:r>
      <w:r w:rsidRPr="009E2DF0">
        <w:rPr>
          <w:rFonts w:eastAsia="PMingLiU"/>
          <w:b/>
          <w:bCs/>
          <w:color w:val="00188F"/>
          <w:szCs w:val="18"/>
        </w:rPr>
        <w:t>上線時間百分比</w:t>
      </w:r>
      <w:r w:rsidRPr="009E2DF0">
        <w:rPr>
          <w:rFonts w:eastAsia="PMingLiU"/>
          <w:szCs w:val="18"/>
        </w:rPr>
        <w:t>」的計算方式為，特定</w:t>
      </w:r>
      <w:r w:rsidRPr="009E2DF0">
        <w:rPr>
          <w:rFonts w:eastAsia="PMingLiU"/>
          <w:szCs w:val="18"/>
        </w:rPr>
        <w:t xml:space="preserve"> Microsoft Azure </w:t>
      </w:r>
      <w:r w:rsidRPr="009E2DF0">
        <w:rPr>
          <w:rFonts w:eastAsia="PMingLiU"/>
          <w:szCs w:val="18"/>
        </w:rPr>
        <w:t>訂閱的適用期間中，其可用分鐘數上限減掉停機時間，</w:t>
      </w:r>
      <w:r w:rsidR="00E424A0">
        <w:rPr>
          <w:rFonts w:eastAsia="PMingLiU"/>
          <w:szCs w:val="18"/>
        </w:rPr>
        <w:br/>
      </w:r>
      <w:r w:rsidRPr="009E2DF0">
        <w:rPr>
          <w:rFonts w:eastAsia="PMingLiU"/>
          <w:szCs w:val="18"/>
        </w:rPr>
        <w:t>再除以可用分鐘數上限。「上線時間百分比」係使用下列公式表示：</w:t>
      </w:r>
    </w:p>
    <w:p w14:paraId="5EE57994" w14:textId="77777777" w:rsidR="000F2AFE" w:rsidRPr="009E2DF0" w:rsidRDefault="00000000" w:rsidP="002F296E">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14DBCD79" w14:textId="77777777" w:rsidR="009E2DF0" w:rsidRPr="009E2DF0" w:rsidRDefault="009E2DF0" w:rsidP="009E2DF0">
      <w:pPr>
        <w:pStyle w:val="ProductList-Body"/>
        <w:keepNext/>
        <w:rPr>
          <w:rFonts w:eastAsia="PMingLiU"/>
          <w:b/>
          <w:bCs/>
          <w:color w:val="00188F"/>
          <w:szCs w:val="18"/>
        </w:rPr>
      </w:pPr>
      <w:r w:rsidRPr="009E2DF0">
        <w:rPr>
          <w:rFonts w:eastAsia="PMingLiU"/>
          <w:b/>
          <w:bCs/>
          <w:color w:val="00188F"/>
          <w:szCs w:val="18"/>
        </w:rPr>
        <w:t>下列服務等級及服務折讓亦適用於客戶對各個</w:t>
      </w:r>
      <w:r w:rsidRPr="009E2DF0">
        <w:rPr>
          <w:rFonts w:eastAsia="PMingLiU"/>
          <w:b/>
          <w:bCs/>
          <w:color w:val="00188F"/>
          <w:szCs w:val="18"/>
        </w:rPr>
        <w:t xml:space="preserve"> Azure Bastion </w:t>
      </w:r>
      <w:r w:rsidRPr="009E2DF0">
        <w:rPr>
          <w:rFonts w:eastAsia="PMingLiU"/>
          <w:b/>
          <w:bCs/>
          <w:color w:val="00188F"/>
          <w:szCs w:val="18"/>
        </w:rPr>
        <w:t>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82437E0" w14:textId="77777777" w:rsidTr="003C4FD2">
        <w:trPr>
          <w:tblHeader/>
        </w:trPr>
        <w:tc>
          <w:tcPr>
            <w:tcW w:w="5400" w:type="dxa"/>
            <w:shd w:val="clear" w:color="auto" w:fill="0072C6"/>
          </w:tcPr>
          <w:p w14:paraId="4F665FA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570EC4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B03F1FE" w14:textId="77777777" w:rsidTr="003C4FD2">
        <w:tc>
          <w:tcPr>
            <w:tcW w:w="5400" w:type="dxa"/>
            <w:tcBorders>
              <w:bottom w:val="single" w:sz="4" w:space="0" w:color="000000" w:themeColor="text1"/>
            </w:tcBorders>
          </w:tcPr>
          <w:p w14:paraId="20808A68"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Borders>
              <w:bottom w:val="single" w:sz="4" w:space="0" w:color="000000" w:themeColor="text1"/>
            </w:tcBorders>
          </w:tcPr>
          <w:p w14:paraId="7E4A7F56"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26BB841" w14:textId="77777777" w:rsidTr="003C4FD2">
        <w:tc>
          <w:tcPr>
            <w:tcW w:w="5400" w:type="dxa"/>
            <w:tcBorders>
              <w:bottom w:val="single" w:sz="4" w:space="0" w:color="auto"/>
            </w:tcBorders>
          </w:tcPr>
          <w:p w14:paraId="3167588B"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Borders>
              <w:bottom w:val="single" w:sz="4" w:space="0" w:color="auto"/>
            </w:tcBorders>
          </w:tcPr>
          <w:p w14:paraId="64BC99F8" w14:textId="77777777" w:rsidR="009E2DF0" w:rsidRPr="009E2DF0" w:rsidRDefault="009E2DF0" w:rsidP="003C4FD2">
            <w:pPr>
              <w:pStyle w:val="ProductList-OfferingBody"/>
              <w:keepNext/>
              <w:jc w:val="center"/>
              <w:rPr>
                <w:rFonts w:eastAsia="PMingLiU"/>
              </w:rPr>
            </w:pPr>
            <w:r w:rsidRPr="009E2DF0">
              <w:rPr>
                <w:rFonts w:eastAsia="PMingLiU"/>
              </w:rPr>
              <w:t>25%</w:t>
            </w:r>
          </w:p>
        </w:tc>
      </w:tr>
    </w:tbl>
    <w:p w14:paraId="69886470" w14:textId="743F084E"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Style w:val="Hyperlink"/>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081F9D3"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56" w:name="_Toc52348941"/>
      <w:bookmarkStart w:id="157" w:name="_Toc239086994"/>
      <w:r w:rsidRPr="009E2DF0">
        <w:rPr>
          <w:rFonts w:eastAsia="PMingLiU"/>
        </w:rPr>
        <w:t>批次</w:t>
      </w:r>
      <w:bookmarkEnd w:id="156"/>
      <w:bookmarkEnd w:id="157"/>
    </w:p>
    <w:p w14:paraId="0559E507" w14:textId="77777777" w:rsidR="009E2DF0" w:rsidRPr="009E2DF0" w:rsidRDefault="009E2DF0" w:rsidP="009E2DF0">
      <w:pPr>
        <w:pStyle w:val="ProductList-Body"/>
        <w:keepNext/>
        <w:rPr>
          <w:rFonts w:eastAsia="PMingLiU"/>
          <w:b/>
          <w:color w:val="00188F"/>
        </w:rPr>
      </w:pPr>
      <w:r w:rsidRPr="009E2DF0">
        <w:rPr>
          <w:rFonts w:eastAsia="PMingLiU"/>
          <w:b/>
          <w:color w:val="00188F"/>
        </w:rPr>
        <w:t>新增定義</w:t>
      </w:r>
      <w:r w:rsidRPr="008719DE">
        <w:rPr>
          <w:rFonts w:eastAsia="PMingLiU"/>
          <w:b/>
          <w:color w:val="00188F"/>
        </w:rPr>
        <w:t>：</w:t>
      </w:r>
    </w:p>
    <w:p w14:paraId="64B3FB0F" w14:textId="77777777" w:rsidR="009E2DF0" w:rsidRPr="009E2DF0" w:rsidRDefault="009E2DF0" w:rsidP="00FB11FE">
      <w:pPr>
        <w:pStyle w:val="ProductList-Body"/>
        <w:rPr>
          <w:rFonts w:eastAsia="PMingLiU"/>
        </w:rPr>
      </w:pPr>
      <w:r w:rsidRPr="009E2DF0">
        <w:rPr>
          <w:rFonts w:eastAsia="PMingLiU"/>
        </w:rPr>
        <w:t>適用期間的「</w:t>
      </w:r>
      <w:r w:rsidRPr="009E2DF0">
        <w:rPr>
          <w:rFonts w:eastAsia="PMingLiU"/>
          <w:b/>
          <w:color w:val="00188F"/>
        </w:rPr>
        <w:t>平均錯誤率</w:t>
      </w:r>
      <w:r w:rsidRPr="009E2DF0">
        <w:rPr>
          <w:rFonts w:eastAsia="PMingLiU"/>
        </w:rPr>
        <w:t>」係指適用期間中，每小時的錯誤率總和除以適用期間中的總時數所得結果。</w:t>
      </w:r>
    </w:p>
    <w:p w14:paraId="67B34D28"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錯誤率</w:t>
      </w:r>
      <w:r w:rsidRPr="009E2DF0">
        <w:rPr>
          <w:rFonts w:eastAsia="PMingLiU"/>
        </w:rPr>
        <w:t>」係指在指定一小時時間間隔期間，將失敗要求數的總數除以總要求數的結果。若要求總數在指定的一小時間隔內為零，則該時間間隔的錯誤率為</w:t>
      </w:r>
      <w:r w:rsidRPr="009E2DF0">
        <w:rPr>
          <w:rFonts w:eastAsia="PMingLiU"/>
        </w:rPr>
        <w:t xml:space="preserve"> 0%</w:t>
      </w:r>
      <w:r w:rsidRPr="009E2DF0">
        <w:rPr>
          <w:rFonts w:eastAsia="PMingLiU"/>
        </w:rPr>
        <w:t>。</w:t>
      </w:r>
    </w:p>
    <w:p w14:paraId="64A3E826"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已排除要求數</w:t>
      </w:r>
      <w:r w:rsidRPr="009E2DF0">
        <w:rPr>
          <w:rFonts w:eastAsia="PMingLiU"/>
        </w:rPr>
        <w:t>」係指導致</w:t>
      </w:r>
      <w:r w:rsidRPr="009E2DF0">
        <w:rPr>
          <w:rFonts w:eastAsia="PMingLiU"/>
        </w:rPr>
        <w:t xml:space="preserve"> HTTP 4xx </w:t>
      </w:r>
      <w:r w:rsidRPr="009E2DF0">
        <w:rPr>
          <w:rFonts w:eastAsia="PMingLiU"/>
        </w:rPr>
        <w:t>狀態碼、而非</w:t>
      </w:r>
      <w:r w:rsidRPr="009E2DF0">
        <w:rPr>
          <w:rFonts w:eastAsia="PMingLiU"/>
        </w:rPr>
        <w:t xml:space="preserve"> HTTP 408 </w:t>
      </w:r>
      <w:r w:rsidRPr="009E2DF0">
        <w:rPr>
          <w:rFonts w:eastAsia="PMingLiU"/>
        </w:rPr>
        <w:t>狀態碼的要求。</w:t>
      </w:r>
    </w:p>
    <w:p w14:paraId="7F0DD3DD"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失敗要求</w:t>
      </w:r>
      <w:r w:rsidRPr="009E2DF0">
        <w:rPr>
          <w:rFonts w:eastAsia="PMingLiU"/>
        </w:rPr>
        <w:t>」係指要求總數中會傳回錯誤碼或</w:t>
      </w:r>
      <w:r w:rsidRPr="009E2DF0">
        <w:rPr>
          <w:rFonts w:eastAsia="PMingLiU"/>
        </w:rPr>
        <w:t xml:space="preserve"> HTTP 408 </w:t>
      </w:r>
      <w:r w:rsidRPr="009E2DF0">
        <w:rPr>
          <w:rFonts w:eastAsia="PMingLiU"/>
        </w:rPr>
        <w:t>狀態碼的要求組，或是</w:t>
      </w:r>
      <w:r w:rsidRPr="009E2DF0">
        <w:rPr>
          <w:rFonts w:eastAsia="PMingLiU"/>
        </w:rPr>
        <w:t xml:space="preserve"> 5 </w:t>
      </w:r>
      <w:r w:rsidRPr="009E2DF0">
        <w:rPr>
          <w:rFonts w:eastAsia="PMingLiU"/>
        </w:rPr>
        <w:t>秒內不會傳回成功碼的要求組。</w:t>
      </w:r>
    </w:p>
    <w:p w14:paraId="5085D239"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總要求數</w:t>
      </w:r>
      <w:r w:rsidRPr="009E2DF0">
        <w:rPr>
          <w:rFonts w:eastAsia="PMingLiU"/>
        </w:rPr>
        <w:t>」係指在適用期間，特定</w:t>
      </w:r>
      <w:r w:rsidRPr="009E2DF0">
        <w:rPr>
          <w:rFonts w:eastAsia="PMingLiU"/>
        </w:rPr>
        <w:t xml:space="preserve"> Azure </w:t>
      </w:r>
      <w:r w:rsidRPr="009E2DF0">
        <w:rPr>
          <w:rFonts w:eastAsia="PMingLiU"/>
        </w:rPr>
        <w:t>訂閱裡的一小時間隔內，試圖針對批次帳戶執行作業的已授權</w:t>
      </w:r>
      <w:r w:rsidRPr="009E2DF0">
        <w:rPr>
          <w:rFonts w:eastAsia="PMingLiU"/>
        </w:rPr>
        <w:t xml:space="preserve"> REST API </w:t>
      </w:r>
      <w:r w:rsidRPr="009E2DF0">
        <w:rPr>
          <w:rFonts w:eastAsia="PMingLiU"/>
        </w:rPr>
        <w:t>要求的總數，但不包含已排除要求數。</w:t>
      </w:r>
    </w:p>
    <w:p w14:paraId="38DEC82C"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適用於批次服務的計算方式為在適用期間內，從</w:t>
      </w:r>
      <w:r w:rsidRPr="009E2DF0">
        <w:rPr>
          <w:rFonts w:eastAsia="PMingLiU"/>
        </w:rPr>
        <w:t xml:space="preserve"> 100% </w:t>
      </w:r>
      <w:r w:rsidRPr="009E2DF0">
        <w:rPr>
          <w:rFonts w:eastAsia="PMingLiU"/>
        </w:rPr>
        <w:t>減掉特定</w:t>
      </w:r>
      <w:r w:rsidRPr="009E2DF0">
        <w:rPr>
          <w:rFonts w:eastAsia="PMingLiU"/>
        </w:rPr>
        <w:t xml:space="preserve"> Microsoft Azure </w:t>
      </w:r>
      <w:r w:rsidRPr="009E2DF0">
        <w:rPr>
          <w:rFonts w:eastAsia="PMingLiU"/>
        </w:rPr>
        <w:t>訂閱之平均錯誤率。適用期間的「平均錯誤率」係指適用期間中，每小時的錯誤率總和除以適用期間中的總時數所得結果。</w:t>
      </w:r>
    </w:p>
    <w:p w14:paraId="55B2164D" w14:textId="77777777" w:rsidR="009E2DF0" w:rsidRPr="009E2DF0" w:rsidRDefault="009E2DF0" w:rsidP="009E2DF0">
      <w:pPr>
        <w:pStyle w:val="ProductList-Body"/>
        <w:rPr>
          <w:rFonts w:eastAsia="PMingLiU"/>
        </w:rPr>
      </w:pPr>
      <w:r w:rsidRPr="009E2DF0">
        <w:rPr>
          <w:rFonts w:eastAsia="PMingLiU"/>
        </w:rPr>
        <w:t>「上線時間百分比」係使用下列公式表示：</w:t>
      </w:r>
    </w:p>
    <w:p w14:paraId="403B29AE" w14:textId="2DC4450A" w:rsidR="009E2DF0" w:rsidRPr="009E2DF0" w:rsidRDefault="00364508" w:rsidP="000218F3">
      <w:pPr>
        <w:pStyle w:val="ListParagraph"/>
        <w:spacing w:after="0" w:line="240" w:lineRule="auto"/>
        <w:contextualSpacing w:val="0"/>
        <w:rPr>
          <w:rFonts w:ascii="Cambria Math" w:eastAsia="PMingLiU" w:hAnsi="Cambria Math" w:cs="Tahoma"/>
          <w:i/>
          <w:sz w:val="12"/>
          <w:szCs w:val="12"/>
        </w:rPr>
      </w:pPr>
      <m:oMathPara>
        <m:oMath>
          <m:r>
            <m:rPr>
              <m:nor/>
            </m:rPr>
            <w:rPr>
              <w:rFonts w:ascii="Cambria Math" w:eastAsia="PMingLiU" w:hAnsi="Cambria Math" w:cs="Tahoma" w:hint="eastAsia"/>
              <w:i/>
              <w:sz w:val="18"/>
              <w:szCs w:val="18"/>
            </w:rPr>
            <m:t>上線時間</m:t>
          </m:r>
          <m:r>
            <m:rPr>
              <m:nor/>
            </m:rPr>
            <w:rPr>
              <w:rFonts w:ascii="Cambria Math" w:eastAsia="PMingLiU" w:hAnsi="Cambria Math" w:cs="Tahoma"/>
              <w:i/>
              <w:sz w:val="18"/>
              <w:szCs w:val="18"/>
            </w:rPr>
            <m:t xml:space="preserve"> % = 100% - </m:t>
          </m:r>
          <m:r>
            <m:rPr>
              <m:nor/>
            </m:rPr>
            <w:rPr>
              <w:rFonts w:ascii="Cambria Math" w:eastAsia="PMingLiU" w:hAnsi="Cambria Math" w:cs="Tahoma" w:hint="eastAsia"/>
              <w:i/>
              <w:sz w:val="18"/>
              <w:szCs w:val="18"/>
            </w:rPr>
            <m:t>平均錯誤率</m:t>
          </m:r>
        </m:oMath>
      </m:oMathPara>
    </w:p>
    <w:p w14:paraId="38BADB31"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502B6AB" w14:textId="77777777" w:rsidTr="003C4FD2">
        <w:trPr>
          <w:tblHeader/>
        </w:trPr>
        <w:tc>
          <w:tcPr>
            <w:tcW w:w="5400" w:type="dxa"/>
            <w:shd w:val="clear" w:color="auto" w:fill="0072C6"/>
          </w:tcPr>
          <w:p w14:paraId="7377BE9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3D888B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8ACFE90" w14:textId="77777777" w:rsidTr="003C4FD2">
        <w:tc>
          <w:tcPr>
            <w:tcW w:w="5400" w:type="dxa"/>
          </w:tcPr>
          <w:p w14:paraId="44268933"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56A4385"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531CF2D" w14:textId="77777777" w:rsidTr="003C4FD2">
        <w:tc>
          <w:tcPr>
            <w:tcW w:w="5400" w:type="dxa"/>
          </w:tcPr>
          <w:p w14:paraId="0FAEAB7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AF49CD8"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158" w:name="_Toc444249054"/>
    <w:bookmarkStart w:id="159" w:name="_Toc457806454"/>
    <w:p w14:paraId="72E5E0D7" w14:textId="60DB97B1"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7EF7CBB"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60" w:name="_Toc457821542"/>
      <w:bookmarkStart w:id="161" w:name="_Toc52348943"/>
      <w:bookmarkStart w:id="162" w:name="_Toc239086995"/>
      <w:bookmarkEnd w:id="158"/>
      <w:bookmarkEnd w:id="159"/>
      <w:r w:rsidRPr="009E2DF0">
        <w:rPr>
          <w:rFonts w:eastAsia="PMingLiU"/>
        </w:rPr>
        <w:t xml:space="preserve">BizTalk </w:t>
      </w:r>
      <w:r w:rsidRPr="009E2DF0">
        <w:rPr>
          <w:rFonts w:eastAsia="PMingLiU"/>
        </w:rPr>
        <w:t>服務</w:t>
      </w:r>
      <w:bookmarkEnd w:id="160"/>
      <w:bookmarkEnd w:id="161"/>
      <w:bookmarkEnd w:id="162"/>
    </w:p>
    <w:p w14:paraId="3991100A" w14:textId="77777777" w:rsidR="009E2DF0" w:rsidRPr="009E2DF0" w:rsidRDefault="009E2DF0" w:rsidP="009E2DF0">
      <w:pPr>
        <w:pStyle w:val="ProductList-Body"/>
        <w:keepNext/>
        <w:rPr>
          <w:rFonts w:eastAsia="PMingLiU"/>
          <w:b/>
          <w:color w:val="00188F"/>
        </w:rPr>
      </w:pPr>
      <w:r w:rsidRPr="009E2DF0">
        <w:rPr>
          <w:rFonts w:eastAsia="PMingLiU"/>
          <w:b/>
          <w:color w:val="00188F"/>
        </w:rPr>
        <w:t>新增定義</w:t>
      </w:r>
      <w:r w:rsidRPr="008719DE">
        <w:rPr>
          <w:rFonts w:eastAsia="PMingLiU"/>
          <w:b/>
          <w:color w:val="00188F"/>
        </w:rPr>
        <w:t>：</w:t>
      </w:r>
    </w:p>
    <w:p w14:paraId="0D211E16"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 xml:space="preserve">BizTalk </w:t>
      </w:r>
      <w:r w:rsidRPr="009E2DF0">
        <w:rPr>
          <w:rFonts w:eastAsia="PMingLiU"/>
          <w:b/>
          <w:color w:val="00188F"/>
        </w:rPr>
        <w:t>服務環境</w:t>
      </w:r>
      <w:r w:rsidRPr="009E2DF0">
        <w:rPr>
          <w:rFonts w:eastAsia="PMingLiU"/>
        </w:rPr>
        <w:t>」係指由貴用戶所建立之</w:t>
      </w:r>
      <w:r w:rsidRPr="009E2DF0">
        <w:rPr>
          <w:rFonts w:eastAsia="PMingLiU"/>
        </w:rPr>
        <w:t xml:space="preserve"> BizTalk </w:t>
      </w:r>
      <w:r w:rsidRPr="009E2DF0">
        <w:rPr>
          <w:rFonts w:eastAsia="PMingLiU"/>
        </w:rPr>
        <w:t>服務的部署，如管理入口網站中所示，貴用戶得將執行階段訊息要求傳送至其中。</w:t>
      </w:r>
    </w:p>
    <w:p w14:paraId="4A8BEC49"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」係指在適用期間，於</w:t>
      </w:r>
      <w:r w:rsidRPr="009E2DF0">
        <w:rPr>
          <w:rFonts w:eastAsia="PMingLiU"/>
        </w:rPr>
        <w:t xml:space="preserve"> Microsoft Azure </w:t>
      </w:r>
      <w:r w:rsidRPr="009E2DF0">
        <w:rPr>
          <w:rFonts w:eastAsia="PMingLiU"/>
        </w:rPr>
        <w:t>中部署特定</w:t>
      </w:r>
      <w:r w:rsidRPr="009E2DF0">
        <w:rPr>
          <w:rFonts w:eastAsia="PMingLiU"/>
        </w:rPr>
        <w:t xml:space="preserve"> BizTalk </w:t>
      </w:r>
      <w:r w:rsidRPr="009E2DF0">
        <w:rPr>
          <w:rFonts w:eastAsia="PMingLiU"/>
        </w:rPr>
        <w:t>服務環境之總分鐘數。</w:t>
      </w:r>
    </w:p>
    <w:p w14:paraId="74F4927E" w14:textId="77777777" w:rsidR="009E2DF0" w:rsidRPr="009E6A5E" w:rsidRDefault="009E2DF0" w:rsidP="00FB11FE">
      <w:pPr>
        <w:pStyle w:val="ProductList-Body"/>
        <w:rPr>
          <w:rFonts w:eastAsia="PMingLiU"/>
        </w:rPr>
      </w:pPr>
      <w:r w:rsidRPr="009E6A5E">
        <w:rPr>
          <w:rFonts w:eastAsia="PMingLiU"/>
        </w:rPr>
        <w:t>「</w:t>
      </w:r>
      <w:r w:rsidRPr="009E6A5E">
        <w:rPr>
          <w:rFonts w:eastAsia="PMingLiU"/>
          <w:b/>
          <w:color w:val="00188F"/>
        </w:rPr>
        <w:t>可用分鐘數上限</w:t>
      </w:r>
      <w:r w:rsidRPr="009E6A5E">
        <w:rPr>
          <w:rFonts w:eastAsia="PMingLiU"/>
        </w:rPr>
        <w:t>」係指由貴用戶在適用期間，於指定的</w:t>
      </w:r>
      <w:r w:rsidRPr="009E6A5E">
        <w:rPr>
          <w:rFonts w:eastAsia="PMingLiU"/>
        </w:rPr>
        <w:t xml:space="preserve"> Microsoft Azure </w:t>
      </w:r>
      <w:r w:rsidRPr="009E6A5E">
        <w:rPr>
          <w:rFonts w:eastAsia="PMingLiU"/>
        </w:rPr>
        <w:t>訂閱中，針對全部</w:t>
      </w:r>
      <w:r w:rsidRPr="009E6A5E">
        <w:rPr>
          <w:rFonts w:eastAsia="PMingLiU"/>
        </w:rPr>
        <w:t xml:space="preserve"> BizTalk </w:t>
      </w:r>
      <w:r w:rsidRPr="009E6A5E">
        <w:rPr>
          <w:rFonts w:eastAsia="PMingLiU"/>
        </w:rPr>
        <w:t>服務環境進行部署的所有部署分鐘數總和。</w:t>
      </w:r>
    </w:p>
    <w:p w14:paraId="65A4F424"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監控儲存體帳戶</w:t>
      </w:r>
      <w:r w:rsidRPr="009E2DF0">
        <w:rPr>
          <w:rFonts w:eastAsia="PMingLiU"/>
        </w:rPr>
        <w:t>」係指</w:t>
      </w:r>
      <w:r w:rsidRPr="009E2DF0">
        <w:rPr>
          <w:rFonts w:eastAsia="PMingLiU"/>
        </w:rPr>
        <w:t xml:space="preserve"> BizTalk </w:t>
      </w:r>
      <w:r w:rsidRPr="009E2DF0">
        <w:rPr>
          <w:rFonts w:eastAsia="PMingLiU"/>
        </w:rPr>
        <w:t>服務所使用之</w:t>
      </w:r>
      <w:r w:rsidRPr="009E2DF0">
        <w:rPr>
          <w:rFonts w:eastAsia="PMingLiU"/>
        </w:rPr>
        <w:t xml:space="preserve"> Azure </w:t>
      </w:r>
      <w:r w:rsidRPr="009E2DF0">
        <w:rPr>
          <w:rFonts w:eastAsia="PMingLiU"/>
        </w:rPr>
        <w:t>儲存體帳戶，可存放與</w:t>
      </w:r>
      <w:r w:rsidRPr="009E2DF0">
        <w:rPr>
          <w:rFonts w:eastAsia="PMingLiU"/>
        </w:rPr>
        <w:t xml:space="preserve"> BizTalk </w:t>
      </w:r>
      <w:r w:rsidRPr="009E2DF0">
        <w:rPr>
          <w:rFonts w:eastAsia="PMingLiU"/>
        </w:rPr>
        <w:t>服務之執行相關的監控資訊。</w:t>
      </w:r>
    </w:p>
    <w:p w14:paraId="0436F966" w14:textId="77777777" w:rsidR="009E2DF0" w:rsidRPr="009E6A5E" w:rsidRDefault="009E2DF0" w:rsidP="00FB11FE">
      <w:pPr>
        <w:pStyle w:val="ProductList-Body"/>
        <w:rPr>
          <w:rFonts w:eastAsia="PMingLiU"/>
          <w:spacing w:val="-5"/>
        </w:rPr>
      </w:pPr>
      <w:r w:rsidRPr="009E6A5E">
        <w:rPr>
          <w:rFonts w:eastAsia="PMingLiU"/>
          <w:b/>
          <w:color w:val="00188F"/>
          <w:spacing w:val="-5"/>
        </w:rPr>
        <w:t>停機時間：</w:t>
      </w:r>
      <w:r w:rsidRPr="009E6A5E">
        <w:rPr>
          <w:rFonts w:eastAsia="PMingLiU"/>
          <w:spacing w:val="-5"/>
        </w:rPr>
        <w:t>貴用戶在無法提供</w:t>
      </w:r>
      <w:r w:rsidRPr="009E6A5E">
        <w:rPr>
          <w:rFonts w:eastAsia="PMingLiU"/>
          <w:spacing w:val="-5"/>
        </w:rPr>
        <w:t xml:space="preserve"> BizTalk </w:t>
      </w:r>
      <w:r w:rsidRPr="009E6A5E">
        <w:rPr>
          <w:rFonts w:eastAsia="PMingLiU"/>
          <w:spacing w:val="-5"/>
        </w:rPr>
        <w:t>服務環境期間，於指定的</w:t>
      </w:r>
      <w:r w:rsidRPr="009E6A5E">
        <w:rPr>
          <w:rFonts w:eastAsia="PMingLiU"/>
          <w:spacing w:val="-5"/>
        </w:rPr>
        <w:t xml:space="preserve"> Microsoft Azure </w:t>
      </w:r>
      <w:r w:rsidRPr="009E6A5E">
        <w:rPr>
          <w:rFonts w:eastAsia="PMingLiU"/>
          <w:spacing w:val="-5"/>
        </w:rPr>
        <w:t>訂閱中，針對全部</w:t>
      </w:r>
      <w:r w:rsidRPr="009E6A5E">
        <w:rPr>
          <w:rFonts w:eastAsia="PMingLiU"/>
          <w:spacing w:val="-5"/>
        </w:rPr>
        <w:t xml:space="preserve"> BizTalk </w:t>
      </w:r>
      <w:r w:rsidRPr="009E6A5E">
        <w:rPr>
          <w:rFonts w:eastAsia="PMingLiU"/>
          <w:spacing w:val="-5"/>
        </w:rPr>
        <w:t>服務環境進行部署的總累積部署分鐘數。如果在某分鐘內貴用戶的</w:t>
      </w:r>
      <w:r w:rsidRPr="009E6A5E">
        <w:rPr>
          <w:rFonts w:eastAsia="PMingLiU"/>
          <w:spacing w:val="-5"/>
        </w:rPr>
        <w:t xml:space="preserve"> BizTalk </w:t>
      </w:r>
      <w:r w:rsidRPr="009E6A5E">
        <w:rPr>
          <w:rFonts w:eastAsia="PMingLiU"/>
          <w:spacing w:val="-5"/>
        </w:rPr>
        <w:t>服務環境和</w:t>
      </w:r>
      <w:r w:rsidRPr="009E6A5E">
        <w:rPr>
          <w:rFonts w:eastAsia="PMingLiU"/>
          <w:spacing w:val="-5"/>
        </w:rPr>
        <w:t xml:space="preserve"> Microsoft </w:t>
      </w:r>
      <w:r w:rsidRPr="009E6A5E">
        <w:rPr>
          <w:rFonts w:eastAsia="PMingLiU"/>
          <w:spacing w:val="-5"/>
        </w:rPr>
        <w:t>的網際網路閘道之間沒有連線，則該分鐘便視為無法供特定</w:t>
      </w:r>
      <w:r w:rsidRPr="009E6A5E">
        <w:rPr>
          <w:rFonts w:eastAsia="PMingLiU"/>
          <w:spacing w:val="-5"/>
        </w:rPr>
        <w:t xml:space="preserve"> BizTalk </w:t>
      </w:r>
      <w:r w:rsidRPr="009E6A5E">
        <w:rPr>
          <w:rFonts w:eastAsia="PMingLiU"/>
          <w:spacing w:val="-5"/>
        </w:rPr>
        <w:t>服務環境使用。</w:t>
      </w:r>
    </w:p>
    <w:p w14:paraId="4C0A7C3F"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494D4D96" w14:textId="77777777" w:rsidR="009E2DF0" w:rsidRPr="009E2DF0" w:rsidRDefault="009E2DF0" w:rsidP="009E2DF0">
      <w:pPr>
        <w:pStyle w:val="ProductList-Body"/>
        <w:rPr>
          <w:rFonts w:eastAsia="PMingLiU"/>
        </w:rPr>
      </w:pPr>
    </w:p>
    <w:p w14:paraId="24761692" w14:textId="77777777" w:rsidR="000F2AFE" w:rsidRPr="009E2DF0" w:rsidRDefault="00000000" w:rsidP="000218F3">
      <w:pPr>
        <w:spacing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45CC8041"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155F49E" w14:textId="77777777" w:rsidTr="003C4FD2">
        <w:trPr>
          <w:tblHeader/>
        </w:trPr>
        <w:tc>
          <w:tcPr>
            <w:tcW w:w="5400" w:type="dxa"/>
            <w:shd w:val="clear" w:color="auto" w:fill="0072C6"/>
          </w:tcPr>
          <w:p w14:paraId="5161047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1F64F8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93FBC11" w14:textId="77777777" w:rsidTr="003C4FD2">
        <w:tc>
          <w:tcPr>
            <w:tcW w:w="5400" w:type="dxa"/>
          </w:tcPr>
          <w:p w14:paraId="49960D91"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C93480C"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769499A" w14:textId="77777777" w:rsidTr="003C4FD2">
        <w:tc>
          <w:tcPr>
            <w:tcW w:w="5400" w:type="dxa"/>
          </w:tcPr>
          <w:p w14:paraId="7D1EAB7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CA60061" w14:textId="77777777" w:rsidR="009E2DF0" w:rsidRPr="009E2DF0" w:rsidRDefault="009E2DF0" w:rsidP="003C4FD2">
            <w:pPr>
              <w:pStyle w:val="ProductList-OfferingBody"/>
              <w:jc w:val="center"/>
              <w:rPr>
                <w:rFonts w:eastAsia="PMingLiU"/>
              </w:rPr>
            </w:pPr>
            <w:r w:rsidRPr="009E2DF0">
              <w:rPr>
                <w:rFonts w:eastAsia="PMingLiU"/>
              </w:rPr>
              <w:t>25%</w:t>
            </w:r>
          </w:p>
        </w:tc>
      </w:tr>
    </w:tbl>
    <w:p w14:paraId="702078C0" w14:textId="77777777" w:rsidR="009E2DF0" w:rsidRPr="009E2DF0" w:rsidRDefault="009E2DF0" w:rsidP="00FB11FE">
      <w:pPr>
        <w:pStyle w:val="ProductList-Body"/>
        <w:spacing w:before="120"/>
        <w:rPr>
          <w:rFonts w:eastAsia="PMingLiU"/>
        </w:rPr>
      </w:pPr>
      <w:r w:rsidRPr="009E2DF0">
        <w:rPr>
          <w:rFonts w:eastAsia="PMingLiU"/>
          <w:b/>
          <w:color w:val="00188F"/>
        </w:rPr>
        <w:t>服務等級例外</w:t>
      </w:r>
      <w:r w:rsidRPr="008719DE">
        <w:rPr>
          <w:rFonts w:eastAsia="PMingLiU"/>
          <w:b/>
          <w:color w:val="00188F"/>
        </w:rPr>
        <w:t>：</w:t>
      </w:r>
      <w:r w:rsidRPr="009E2DF0">
        <w:rPr>
          <w:rFonts w:eastAsia="PMingLiU"/>
        </w:rPr>
        <w:t>服務等級及服務折讓亦適用於貴用戶對</w:t>
      </w:r>
      <w:r w:rsidRPr="009E2DF0">
        <w:rPr>
          <w:rFonts w:eastAsia="PMingLiU"/>
        </w:rPr>
        <w:t xml:space="preserve"> BizTalk </w:t>
      </w:r>
      <w:r w:rsidRPr="009E2DF0">
        <w:rPr>
          <w:rFonts w:eastAsia="PMingLiU"/>
        </w:rPr>
        <w:t>服務的</w:t>
      </w:r>
      <w:r w:rsidRPr="009E2DF0">
        <w:rPr>
          <w:rFonts w:eastAsia="PMingLiU"/>
        </w:rPr>
        <w:t xml:space="preserve"> Basic</w:t>
      </w:r>
      <w:r w:rsidRPr="009E2DF0">
        <w:rPr>
          <w:rFonts w:eastAsia="PMingLiU"/>
        </w:rPr>
        <w:t>、</w:t>
      </w:r>
      <w:r w:rsidRPr="009E2DF0">
        <w:rPr>
          <w:rFonts w:eastAsia="PMingLiU"/>
        </w:rPr>
        <w:t xml:space="preserve">Standard </w:t>
      </w:r>
      <w:r w:rsidRPr="009E2DF0">
        <w:rPr>
          <w:rFonts w:eastAsia="PMingLiU"/>
        </w:rPr>
        <w:t>和</w:t>
      </w:r>
      <w:r w:rsidRPr="009E2DF0">
        <w:rPr>
          <w:rFonts w:eastAsia="PMingLiU"/>
        </w:rPr>
        <w:t xml:space="preserve"> Premium </w:t>
      </w:r>
      <w:r w:rsidRPr="009E2DF0">
        <w:rPr>
          <w:rFonts w:eastAsia="PMingLiU"/>
        </w:rPr>
        <w:t>層之使用。本</w:t>
      </w:r>
      <w:r w:rsidRPr="009E2DF0">
        <w:rPr>
          <w:rFonts w:eastAsia="PMingLiU"/>
        </w:rPr>
        <w:t xml:space="preserve"> SLA </w:t>
      </w:r>
      <w:r w:rsidRPr="009E2DF0">
        <w:rPr>
          <w:rFonts w:eastAsia="PMingLiU"/>
        </w:rPr>
        <w:t>並未涵蓋</w:t>
      </w:r>
      <w:r w:rsidRPr="009E2DF0">
        <w:rPr>
          <w:rFonts w:eastAsia="PMingLiU"/>
        </w:rPr>
        <w:t xml:space="preserve"> Microsoft Azure BizTalk </w:t>
      </w:r>
      <w:r w:rsidRPr="009E2DF0">
        <w:rPr>
          <w:rFonts w:eastAsia="PMingLiU"/>
        </w:rPr>
        <w:t>服務的</w:t>
      </w:r>
      <w:r w:rsidRPr="009E2DF0">
        <w:rPr>
          <w:rFonts w:eastAsia="PMingLiU"/>
        </w:rPr>
        <w:t xml:space="preserve"> Developer </w:t>
      </w:r>
      <w:r w:rsidRPr="009E2DF0">
        <w:rPr>
          <w:rFonts w:eastAsia="PMingLiU"/>
        </w:rPr>
        <w:t>層。</w:t>
      </w:r>
    </w:p>
    <w:p w14:paraId="331D3492" w14:textId="77777777" w:rsidR="009E2DF0" w:rsidRPr="009E2DF0" w:rsidRDefault="009E2DF0" w:rsidP="00FB11FE">
      <w:pPr>
        <w:pStyle w:val="ProductList-Body"/>
        <w:spacing w:before="120"/>
        <w:rPr>
          <w:rFonts w:eastAsia="PMingLiU"/>
        </w:rPr>
      </w:pPr>
      <w:r w:rsidRPr="009E2DF0">
        <w:rPr>
          <w:rFonts w:eastAsia="PMingLiU"/>
          <w:b/>
          <w:color w:val="00188F"/>
        </w:rPr>
        <w:t>其他條款</w:t>
      </w:r>
      <w:r w:rsidRPr="008719DE">
        <w:rPr>
          <w:rFonts w:eastAsia="PMingLiU"/>
          <w:b/>
          <w:color w:val="00188F"/>
        </w:rPr>
        <w:t>：</w:t>
      </w:r>
      <w:r w:rsidRPr="009E2DF0">
        <w:rPr>
          <w:rFonts w:eastAsia="PMingLiU"/>
        </w:rPr>
        <w:t>在提交索賠時，貴用戶必須確保在監控儲存體帳戶中維護完整的監控資料，且可提供給</w:t>
      </w:r>
      <w:r w:rsidRPr="009E2DF0">
        <w:rPr>
          <w:rFonts w:eastAsia="PMingLiU"/>
        </w:rPr>
        <w:t xml:space="preserve"> Microsoft</w:t>
      </w:r>
      <w:r w:rsidRPr="009E2DF0">
        <w:rPr>
          <w:rFonts w:eastAsia="PMingLiU"/>
        </w:rPr>
        <w:t>。</w:t>
      </w:r>
    </w:p>
    <w:p w14:paraId="02768256" w14:textId="27F15E4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772C0B0" w14:textId="77777777" w:rsidR="009E2DF0" w:rsidRPr="009E2DF0" w:rsidRDefault="009E2DF0" w:rsidP="00B63A10">
      <w:pPr>
        <w:pStyle w:val="ProductList-Offering2Heading"/>
        <w:keepNext/>
        <w:tabs>
          <w:tab w:val="clear" w:pos="360"/>
          <w:tab w:val="clear" w:pos="720"/>
          <w:tab w:val="clear" w:pos="1080"/>
        </w:tabs>
        <w:outlineLvl w:val="2"/>
        <w:rPr>
          <w:rFonts w:eastAsia="PMingLiU"/>
        </w:rPr>
      </w:pPr>
      <w:bookmarkStart w:id="163" w:name="_Toc239086996"/>
      <w:r w:rsidRPr="009E2DF0">
        <w:rPr>
          <w:rFonts w:eastAsia="PMingLiU"/>
        </w:rPr>
        <w:t xml:space="preserve">Azure Bot </w:t>
      </w:r>
      <w:r w:rsidRPr="009E2DF0">
        <w:rPr>
          <w:rFonts w:eastAsia="PMingLiU"/>
        </w:rPr>
        <w:t>服務</w:t>
      </w:r>
      <w:bookmarkEnd w:id="154"/>
      <w:bookmarkEnd w:id="163"/>
    </w:p>
    <w:bookmarkEnd w:id="148"/>
    <w:p w14:paraId="2856D032"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257DD7BF"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 xml:space="preserve">Azure Bot Service </w:t>
      </w:r>
      <w:r w:rsidRPr="009E2DF0">
        <w:rPr>
          <w:rFonts w:eastAsia="PMingLiU"/>
          <w:b/>
          <w:color w:val="00188F"/>
        </w:rPr>
        <w:t>進階通道</w:t>
      </w:r>
      <w:r w:rsidRPr="009E2DF0">
        <w:rPr>
          <w:rFonts w:eastAsia="PMingLiU"/>
        </w:rPr>
        <w:t>」係指進階類別中的</w:t>
      </w:r>
      <w:r w:rsidRPr="009E2DF0">
        <w:rPr>
          <w:rFonts w:eastAsia="PMingLiU"/>
        </w:rPr>
        <w:t xml:space="preserve"> Bot Framework </w:t>
      </w:r>
      <w:r w:rsidRPr="009E2DF0">
        <w:rPr>
          <w:rFonts w:eastAsia="PMingLiU"/>
        </w:rPr>
        <w:t>通道。</w:t>
      </w:r>
    </w:p>
    <w:p w14:paraId="67CA7C19"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Bot</w:t>
      </w:r>
      <w:r w:rsidRPr="009E2DF0">
        <w:rPr>
          <w:rFonts w:eastAsia="PMingLiU"/>
        </w:rPr>
        <w:t>」係指開發人員的網際網路對應之對話應用程式，其係由</w:t>
      </w:r>
      <w:r w:rsidRPr="009E2DF0">
        <w:rPr>
          <w:rFonts w:eastAsia="PMingLiU"/>
        </w:rPr>
        <w:t xml:space="preserve"> Azure Bot </w:t>
      </w:r>
      <w:r w:rsidRPr="009E2DF0">
        <w:rPr>
          <w:rFonts w:eastAsia="PMingLiU"/>
        </w:rPr>
        <w:t>服務登錄並設定為可從該項服務傳送及接收訊息。</w:t>
      </w:r>
    </w:p>
    <w:p w14:paraId="5E07B062"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Bot Framework</w:t>
      </w:r>
      <w:r w:rsidRPr="009E2DF0">
        <w:rPr>
          <w:rFonts w:eastAsia="PMingLiU"/>
        </w:rPr>
        <w:t>」係指可供組建、連線、測試及部署強大且智慧型</w:t>
      </w:r>
      <w:r w:rsidRPr="009E2DF0">
        <w:rPr>
          <w:rFonts w:eastAsia="PMingLiU"/>
        </w:rPr>
        <w:t xml:space="preserve"> bot </w:t>
      </w:r>
      <w:r w:rsidRPr="009E2DF0">
        <w:rPr>
          <w:rFonts w:eastAsia="PMingLiU"/>
        </w:rPr>
        <w:t>的平台。</w:t>
      </w:r>
    </w:p>
    <w:p w14:paraId="68068F9E"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用戶端</w:t>
      </w:r>
      <w:r w:rsidRPr="009E2DF0">
        <w:rPr>
          <w:rFonts w:eastAsia="PMingLiU"/>
        </w:rPr>
        <w:t>」係指</w:t>
      </w:r>
      <w:r w:rsidRPr="009E2DF0">
        <w:rPr>
          <w:rFonts w:eastAsia="PMingLiU"/>
        </w:rPr>
        <w:t xml:space="preserve"> Bot </w:t>
      </w:r>
      <w:r w:rsidRPr="009E2DF0">
        <w:rPr>
          <w:rFonts w:eastAsia="PMingLiU"/>
        </w:rPr>
        <w:t>的終端使用者對應部分</w:t>
      </w:r>
      <w:r w:rsidRPr="009E2DF0">
        <w:rPr>
          <w:rStyle w:val="CommentReference"/>
          <w:rFonts w:eastAsia="PMingLiU"/>
          <w:szCs w:val="18"/>
        </w:rPr>
        <w:t>。</w:t>
      </w:r>
    </w:p>
    <w:p w14:paraId="5EC08F71"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進階通道</w:t>
      </w:r>
      <w:r w:rsidRPr="009E2DF0">
        <w:rPr>
          <w:rFonts w:eastAsia="PMingLiU"/>
          <w:b/>
          <w:color w:val="00188F"/>
        </w:rPr>
        <w:t xml:space="preserve"> API </w:t>
      </w:r>
      <w:r w:rsidRPr="009E2DF0">
        <w:rPr>
          <w:rFonts w:eastAsia="PMingLiU"/>
          <w:b/>
          <w:color w:val="00188F"/>
        </w:rPr>
        <w:t>端點</w:t>
      </w:r>
      <w:r w:rsidRPr="009E2DF0">
        <w:rPr>
          <w:rFonts w:eastAsia="PMingLiU"/>
        </w:rPr>
        <w:t>」係指</w:t>
      </w:r>
      <w:r w:rsidRPr="009E2DF0">
        <w:rPr>
          <w:rFonts w:eastAsia="PMingLiU"/>
        </w:rPr>
        <w:t xml:space="preserve"> Azure Bot Service </w:t>
      </w:r>
      <w:r w:rsidRPr="009E2DF0">
        <w:rPr>
          <w:rFonts w:eastAsia="PMingLiU"/>
        </w:rPr>
        <w:t>進階通道的</w:t>
      </w:r>
      <w:r w:rsidRPr="009E2DF0">
        <w:rPr>
          <w:rFonts w:eastAsia="PMingLiU"/>
        </w:rPr>
        <w:t xml:space="preserve"> Bot Framework REST API </w:t>
      </w:r>
      <w:r w:rsidRPr="009E2DF0">
        <w:rPr>
          <w:rFonts w:eastAsia="PMingLiU"/>
        </w:rPr>
        <w:t>端點。</w:t>
      </w:r>
    </w:p>
    <w:p w14:paraId="1C4BC33C" w14:textId="77777777" w:rsidR="009E2DF0" w:rsidRPr="009E2DF0" w:rsidRDefault="009E2DF0" w:rsidP="00FB11FE">
      <w:pPr>
        <w:pStyle w:val="ProductList-Body"/>
        <w:spacing w:before="40"/>
        <w:rPr>
          <w:rFonts w:eastAsia="PMingLiU"/>
        </w:rPr>
      </w:pPr>
      <w:r w:rsidRPr="009E2DF0">
        <w:rPr>
          <w:rFonts w:eastAsia="PMingLiU"/>
          <w:b/>
          <w:color w:val="00188F"/>
        </w:rPr>
        <w:t xml:space="preserve">Azure Bot Service </w:t>
      </w:r>
      <w:r w:rsidRPr="009E2DF0">
        <w:rPr>
          <w:rFonts w:eastAsia="PMingLiU"/>
          <w:b/>
          <w:color w:val="00188F"/>
        </w:rPr>
        <w:t>進階通道的上線時間計算及服務等級</w:t>
      </w:r>
      <w:r w:rsidRPr="008719DE">
        <w:rPr>
          <w:rFonts w:eastAsia="PMingLiU"/>
          <w:b/>
          <w:color w:val="00188F"/>
        </w:rPr>
        <w:t>：</w:t>
      </w:r>
    </w:p>
    <w:p w14:paraId="218D9ED4"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 xml:space="preserve">API </w:t>
      </w:r>
      <w:r w:rsidRPr="009E2DF0">
        <w:rPr>
          <w:rFonts w:eastAsia="PMingLiU"/>
          <w:b/>
          <w:color w:val="00188F"/>
        </w:rPr>
        <w:t>要求總數</w:t>
      </w:r>
      <w:r w:rsidRPr="009E2DF0">
        <w:rPr>
          <w:rFonts w:eastAsia="PMingLiU"/>
        </w:rPr>
        <w:t>」係指在</w:t>
      </w:r>
      <w:r w:rsidRPr="009E2DF0">
        <w:rPr>
          <w:rFonts w:eastAsia="PMingLiU"/>
        </w:rPr>
        <w:t xml:space="preserve"> Microsoft Azure </w:t>
      </w:r>
      <w:r w:rsidRPr="009E2DF0">
        <w:rPr>
          <w:rFonts w:eastAsia="PMingLiU"/>
        </w:rPr>
        <w:t>訂閱的適用期間，</w:t>
      </w:r>
      <w:r w:rsidRPr="009E2DF0">
        <w:rPr>
          <w:rFonts w:eastAsia="PMingLiU"/>
        </w:rPr>
        <w:t xml:space="preserve">Bot </w:t>
      </w:r>
      <w:r w:rsidRPr="009E2DF0">
        <w:rPr>
          <w:rFonts w:eastAsia="PMingLiU"/>
        </w:rPr>
        <w:t>或用戶端向進階通道</w:t>
      </w:r>
      <w:r w:rsidRPr="009E2DF0">
        <w:rPr>
          <w:rFonts w:eastAsia="PMingLiU"/>
        </w:rPr>
        <w:t xml:space="preserve"> API </w:t>
      </w:r>
      <w:r w:rsidRPr="009E2DF0">
        <w:rPr>
          <w:rFonts w:eastAsia="PMingLiU"/>
        </w:rPr>
        <w:t>端點提出的要求總數。</w:t>
      </w:r>
    </w:p>
    <w:p w14:paraId="5112F02C" w14:textId="77777777" w:rsidR="009E2DF0" w:rsidRPr="009E2DF0" w:rsidRDefault="009E2DF0" w:rsidP="00FB11FE">
      <w:pPr>
        <w:pStyle w:val="ProductList-Body"/>
        <w:rPr>
          <w:rFonts w:eastAsia="PMingLiU"/>
          <w:b/>
          <w:color w:val="00188F"/>
        </w:rPr>
      </w:pPr>
      <w:r w:rsidRPr="009E2DF0">
        <w:rPr>
          <w:rFonts w:eastAsia="PMingLiU"/>
        </w:rPr>
        <w:t>「</w:t>
      </w:r>
      <w:r w:rsidRPr="009E2DF0">
        <w:rPr>
          <w:rFonts w:eastAsia="PMingLiU"/>
          <w:b/>
          <w:color w:val="00188F"/>
        </w:rPr>
        <w:t>失敗的</w:t>
      </w:r>
      <w:r w:rsidRPr="009E2DF0">
        <w:rPr>
          <w:rFonts w:eastAsia="PMingLiU"/>
          <w:b/>
          <w:color w:val="00188F"/>
        </w:rPr>
        <w:t xml:space="preserve"> API </w:t>
      </w:r>
      <w:r w:rsidRPr="009E2DF0">
        <w:rPr>
          <w:rFonts w:eastAsia="PMingLiU"/>
          <w:b/>
          <w:color w:val="00188F"/>
        </w:rPr>
        <w:t>要求數</w:t>
      </w:r>
      <w:r w:rsidRPr="009E2DF0">
        <w:rPr>
          <w:rFonts w:eastAsia="PMingLiU"/>
        </w:rPr>
        <w:t>」係指</w:t>
      </w:r>
      <w:r w:rsidRPr="009E2DF0">
        <w:rPr>
          <w:rFonts w:eastAsia="PMingLiU"/>
        </w:rPr>
        <w:t xml:space="preserve"> API </w:t>
      </w:r>
      <w:r w:rsidRPr="009E2DF0">
        <w:rPr>
          <w:rFonts w:eastAsia="PMingLiU"/>
        </w:rPr>
        <w:t>要求總數中，傳回錯誤碼或未在</w:t>
      </w:r>
      <w:r w:rsidRPr="009E2DF0">
        <w:rPr>
          <w:rFonts w:eastAsia="PMingLiU"/>
        </w:rPr>
        <w:t xml:space="preserve"> 2 </w:t>
      </w:r>
      <w:r w:rsidRPr="009E2DF0">
        <w:rPr>
          <w:rFonts w:eastAsia="PMingLiU"/>
        </w:rPr>
        <w:t>分鐘內回應的要求總數。</w:t>
      </w:r>
    </w:p>
    <w:p w14:paraId="5E94BAEC"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上線時間百分比</w:t>
      </w:r>
      <w:r w:rsidRPr="009E2DF0">
        <w:rPr>
          <w:rFonts w:eastAsia="PMingLiU"/>
        </w:rPr>
        <w:t>」的計算方式是</w:t>
      </w:r>
      <w:r w:rsidRPr="009E2DF0">
        <w:rPr>
          <w:rFonts w:eastAsia="PMingLiU"/>
        </w:rPr>
        <w:t xml:space="preserve"> API </w:t>
      </w:r>
      <w:r w:rsidRPr="009E2DF0">
        <w:rPr>
          <w:rFonts w:eastAsia="PMingLiU"/>
        </w:rPr>
        <w:t>要求總數減掉失敗的</w:t>
      </w:r>
      <w:r w:rsidRPr="009E2DF0">
        <w:rPr>
          <w:rFonts w:eastAsia="PMingLiU"/>
        </w:rPr>
        <w:t xml:space="preserve"> API </w:t>
      </w:r>
      <w:r w:rsidRPr="009E2DF0">
        <w:rPr>
          <w:rFonts w:eastAsia="PMingLiU"/>
        </w:rPr>
        <w:t>要求數，除以</w:t>
      </w:r>
      <w:r w:rsidRPr="009E2DF0">
        <w:rPr>
          <w:rFonts w:eastAsia="PMingLiU"/>
        </w:rPr>
        <w:t xml:space="preserve"> API </w:t>
      </w:r>
      <w:r w:rsidRPr="009E2DF0">
        <w:rPr>
          <w:rFonts w:eastAsia="PMingLiU"/>
        </w:rPr>
        <w:t>要求總數後再乘</w:t>
      </w:r>
      <w:r w:rsidRPr="009E2DF0">
        <w:rPr>
          <w:rFonts w:eastAsia="PMingLiU"/>
        </w:rPr>
        <w:t xml:space="preserve"> 100</w:t>
      </w:r>
      <w:r w:rsidRPr="009E2DF0">
        <w:rPr>
          <w:rFonts w:eastAsia="PMingLiU"/>
        </w:rPr>
        <w:t>。</w:t>
      </w:r>
    </w:p>
    <w:p w14:paraId="7D91F3E9" w14:textId="77777777" w:rsidR="009E2DF0" w:rsidRPr="009E2DF0" w:rsidRDefault="009E2DF0" w:rsidP="00FB11FE">
      <w:pPr>
        <w:pStyle w:val="ProductList-Body"/>
        <w:rPr>
          <w:rFonts w:eastAsia="PMingLiU"/>
          <w:lang w:val="en"/>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3D2225A6" w14:textId="7DE0B01D" w:rsidR="009E2DF0" w:rsidRPr="009E2DF0" w:rsidRDefault="00000000" w:rsidP="00FB11FE">
      <w:pPr>
        <w:spacing w:before="120" w:after="120" w:line="240" w:lineRule="auto"/>
        <w:rPr>
          <w:rFonts w:ascii="Cambria Math" w:eastAsia="PMingLiU" w:hAnsi="Cambria Math" w:cs="Tahoma"/>
          <w:i/>
          <w:sz w:val="12"/>
          <w:szCs w:val="12"/>
        </w:rPr>
      </w:pPr>
      <m:oMathPara>
        <m:oMath>
          <m:f>
            <m:fPr>
              <m:ctrlPr>
                <w:rPr>
                  <w:rFonts w:ascii="Cambria Math" w:eastAsia="PMingLiU" w:hAnsi="Cambria Math" w:cs="Tahoma"/>
                  <w:i/>
                  <w:sz w:val="18"/>
                  <w:szCs w:val="18"/>
                </w:rPr>
              </m:ctrlPr>
            </m:fPr>
            <m:num>
              <m:r>
                <m:rPr>
                  <m:nor/>
                </m:rPr>
                <w:rPr>
                  <w:rFonts w:ascii="Cambria Math" w:eastAsia="PMingLiU" w:hAnsi="Cambria Math" w:cs="Tahoma"/>
                  <w:i/>
                  <w:sz w:val="18"/>
                  <w:szCs w:val="18"/>
                </w:rPr>
                <m:t xml:space="preserve">API </m:t>
              </m:r>
              <m:r>
                <m:rPr>
                  <m:nor/>
                </m:rPr>
                <w:rPr>
                  <w:rFonts w:ascii="Cambria Math" w:eastAsia="PMingLiU" w:hAnsi="Cambria Math" w:cs="Tahoma" w:hint="eastAsia"/>
                  <w:i/>
                  <w:sz w:val="18"/>
                  <w:szCs w:val="18"/>
                </w:rPr>
                <m:t>要求總數</m:t>
              </m:r>
              <m:r>
                <m:rPr>
                  <m:nor/>
                </m:rPr>
                <w:rPr>
                  <w:rFonts w:ascii="Cambria Math" w:eastAsia="PMingLiU" w:hAnsi="Cambria Math" w:cs="Tahoma"/>
                  <w:i/>
                  <w:sz w:val="18"/>
                  <w:szCs w:val="18"/>
                </w:rPr>
                <m:t>-</m:t>
              </m:r>
              <m:r>
                <m:rPr>
                  <m:nor/>
                </m:rPr>
                <w:rPr>
                  <w:rFonts w:ascii="Cambria Math" w:eastAsia="PMingLiU" w:hAnsi="Cambria Math" w:cs="Tahoma" w:hint="eastAsia"/>
                  <w:i/>
                  <w:sz w:val="18"/>
                  <w:szCs w:val="18"/>
                </w:rPr>
                <m:t>失敗</m:t>
              </m:r>
              <m:r>
                <m:rPr>
                  <m:nor/>
                </m:rPr>
                <w:rPr>
                  <w:rFonts w:ascii="Cambria Math" w:eastAsia="PMingLiU" w:hAnsi="Cambria Math" w:cs="Tahoma"/>
                  <w:i/>
                  <w:sz w:val="18"/>
                  <w:szCs w:val="18"/>
                </w:rPr>
                <m:t xml:space="preserve"> API </m:t>
              </m:r>
              <m:r>
                <m:rPr>
                  <m:nor/>
                </m:rPr>
                <w:rPr>
                  <w:rFonts w:ascii="Cambria Math" w:eastAsia="PMingLiU" w:hAnsi="Cambria Math" w:cs="Tahoma" w:hint="eastAsia"/>
                  <w:i/>
                  <w:sz w:val="18"/>
                  <w:szCs w:val="18"/>
                </w:rPr>
                <m:t>要求數</m:t>
              </m:r>
            </m:num>
            <m:den>
              <m:r>
                <m:rPr>
                  <m:nor/>
                </m:rPr>
                <w:rPr>
                  <w:rFonts w:ascii="Cambria Math" w:eastAsia="PMingLiU" w:hAnsi="Cambria Math" w:cs="Tahoma"/>
                  <w:i/>
                  <w:sz w:val="18"/>
                  <w:szCs w:val="18"/>
                </w:rPr>
                <m:t xml:space="preserve">API </m:t>
              </m:r>
              <m:r>
                <m:rPr>
                  <m:nor/>
                </m:rPr>
                <w:rPr>
                  <w:rFonts w:ascii="Cambria Math" w:eastAsia="PMingLiU" w:hAnsi="Cambria Math" w:cs="Tahoma" w:hint="eastAsia"/>
                  <w:i/>
                  <w:sz w:val="18"/>
                  <w:szCs w:val="18"/>
                </w:rPr>
                <m:t>要求總數</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620B26DF" w14:textId="77777777" w:rsidR="009E2DF0" w:rsidRDefault="009E2DF0" w:rsidP="00FB11FE">
      <w:pPr>
        <w:spacing w:after="0" w:line="240" w:lineRule="auto"/>
        <w:rPr>
          <w:rFonts w:eastAsia="PMingLiU"/>
          <w:sz w:val="18"/>
          <w:szCs w:val="18"/>
          <w:lang w:val="en-US"/>
        </w:rPr>
      </w:pPr>
      <w:r w:rsidRPr="009E2DF0">
        <w:rPr>
          <w:rFonts w:eastAsia="PMingLiU"/>
          <w:sz w:val="18"/>
          <w:szCs w:val="18"/>
        </w:rPr>
        <w:t>下列服務等級及服務折讓亦適用於客戶對</w:t>
      </w:r>
      <w:r w:rsidRPr="009E2DF0">
        <w:rPr>
          <w:rFonts w:eastAsia="PMingLiU"/>
          <w:sz w:val="18"/>
          <w:szCs w:val="18"/>
        </w:rPr>
        <w:t xml:space="preserve"> Azure Bot </w:t>
      </w:r>
      <w:r w:rsidRPr="009E2DF0">
        <w:rPr>
          <w:rFonts w:eastAsia="PMingLiU"/>
          <w:sz w:val="18"/>
          <w:szCs w:val="18"/>
        </w:rPr>
        <w:t>服務付費通道之使用：</w:t>
      </w:r>
    </w:p>
    <w:p w14:paraId="60DF237C" w14:textId="77777777" w:rsidR="009E2DF0" w:rsidRPr="009E2DF0" w:rsidRDefault="009E2DF0" w:rsidP="009E2DF0">
      <w:pPr>
        <w:pStyle w:val="ProductList-Body"/>
        <w:rPr>
          <w:rFonts w:eastAsia="PMingLiU"/>
        </w:rPr>
      </w:pPr>
      <w:r w:rsidRPr="009E2DF0">
        <w:rPr>
          <w:rFonts w:eastAsia="PMingLiU"/>
          <w:b/>
          <w:color w:val="00188F"/>
        </w:rPr>
        <w:t>服務等級及服務折讓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F1E76F3" w14:textId="77777777" w:rsidTr="00E424A0">
        <w:trPr>
          <w:trHeight w:val="20"/>
          <w:tblHeader/>
        </w:trPr>
        <w:tc>
          <w:tcPr>
            <w:tcW w:w="5400" w:type="dxa"/>
            <w:shd w:val="clear" w:color="auto" w:fill="0072C6"/>
          </w:tcPr>
          <w:p w14:paraId="6B612A2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99B1FC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379F21B" w14:textId="77777777" w:rsidTr="00E424A0">
        <w:trPr>
          <w:trHeight w:val="20"/>
        </w:trPr>
        <w:tc>
          <w:tcPr>
            <w:tcW w:w="5400" w:type="dxa"/>
          </w:tcPr>
          <w:p w14:paraId="6EC60C76"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ED8EFF2"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2165B06" w14:textId="77777777" w:rsidTr="00E424A0">
        <w:trPr>
          <w:trHeight w:val="20"/>
        </w:trPr>
        <w:tc>
          <w:tcPr>
            <w:tcW w:w="5400" w:type="dxa"/>
          </w:tcPr>
          <w:p w14:paraId="1849AB76"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D438371"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164" w:name="_Toc513395508"/>
    <w:bookmarkStart w:id="165" w:name="_Hlk513540036"/>
    <w:p w14:paraId="2EAEA7E8" w14:textId="49AD112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D6C47FF"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66" w:name="_Toc457821543"/>
      <w:bookmarkStart w:id="167" w:name="_Toc52348944"/>
      <w:bookmarkStart w:id="168" w:name="_Toc239086997"/>
      <w:bookmarkStart w:id="169" w:name="_Toc52348925"/>
      <w:r w:rsidRPr="009E2DF0">
        <w:rPr>
          <w:rFonts w:eastAsia="PMingLiU"/>
        </w:rPr>
        <w:t xml:space="preserve">Azure Cache </w:t>
      </w:r>
      <w:bookmarkEnd w:id="166"/>
      <w:bookmarkEnd w:id="167"/>
      <w:r w:rsidRPr="009E2DF0">
        <w:rPr>
          <w:rFonts w:eastAsia="PMingLiU"/>
        </w:rPr>
        <w:t>for Redis</w:t>
      </w:r>
      <w:bookmarkEnd w:id="168"/>
    </w:p>
    <w:p w14:paraId="3E12F4E0"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78491D4C"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快取</w:t>
      </w:r>
      <w:r w:rsidRPr="009E2DF0">
        <w:rPr>
          <w:rFonts w:eastAsia="PMingLiU"/>
        </w:rPr>
        <w:t>」係指客戶所建立之快取服務部署，如此一來它的快取端點會列舉在</w:t>
      </w:r>
      <w:r w:rsidRPr="009E2DF0">
        <w:rPr>
          <w:rFonts w:eastAsia="PMingLiU"/>
        </w:rPr>
        <w:t xml:space="preserve"> [</w:t>
      </w:r>
      <w:r w:rsidRPr="009E2DF0">
        <w:rPr>
          <w:rFonts w:eastAsia="PMingLiU"/>
        </w:rPr>
        <w:t>管理入口網站</w:t>
      </w:r>
      <w:r w:rsidRPr="009E2DF0">
        <w:rPr>
          <w:rFonts w:eastAsia="PMingLiU"/>
        </w:rPr>
        <w:t xml:space="preserve">] </w:t>
      </w:r>
      <w:r w:rsidRPr="009E2DF0">
        <w:rPr>
          <w:rFonts w:eastAsia="PMingLiU"/>
        </w:rPr>
        <w:t>中的</w:t>
      </w:r>
      <w:r w:rsidRPr="009E2DF0">
        <w:rPr>
          <w:rFonts w:eastAsia="PMingLiU"/>
        </w:rPr>
        <w:t xml:space="preserve"> [</w:t>
      </w:r>
      <w:r w:rsidRPr="009E2DF0">
        <w:rPr>
          <w:rFonts w:eastAsia="PMingLiU"/>
        </w:rPr>
        <w:t>快取</w:t>
      </w:r>
      <w:r w:rsidRPr="009E2DF0">
        <w:rPr>
          <w:rFonts w:eastAsia="PMingLiU"/>
        </w:rPr>
        <w:t xml:space="preserve">] </w:t>
      </w:r>
      <w:r w:rsidRPr="009E2DF0">
        <w:rPr>
          <w:rFonts w:eastAsia="PMingLiU"/>
        </w:rPr>
        <w:t>索引標籤中。</w:t>
      </w:r>
    </w:p>
    <w:p w14:paraId="27F5EA57" w14:textId="77777777" w:rsidR="009E2DF0" w:rsidRPr="009E2DF0" w:rsidRDefault="009E2DF0" w:rsidP="00FB11FE">
      <w:pPr>
        <w:pStyle w:val="ProductList-Body"/>
        <w:rPr>
          <w:rFonts w:eastAsia="PMingLiU"/>
        </w:rPr>
      </w:pPr>
      <w:r w:rsidRPr="009E2DF0">
        <w:rPr>
          <w:rFonts w:eastAsia="PMingLiU"/>
        </w:rPr>
        <w:t>「</w:t>
      </w:r>
      <w:r w:rsidRPr="009E2DF0">
        <w:rPr>
          <w:rFonts w:eastAsia="PMingLiU"/>
          <w:b/>
          <w:color w:val="00188F"/>
        </w:rPr>
        <w:t>快取端點</w:t>
      </w:r>
      <w:r w:rsidRPr="009E2DF0">
        <w:rPr>
          <w:rFonts w:eastAsia="PMingLiU"/>
        </w:rPr>
        <w:t>」係指可透過其存取快取之端點。</w:t>
      </w:r>
    </w:p>
    <w:p w14:paraId="202BDDA7" w14:textId="77777777" w:rsidR="009E2DF0" w:rsidRPr="009E2DF0" w:rsidRDefault="009E2DF0" w:rsidP="00FB11FE">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可用性區域</w:t>
      </w:r>
      <w:r w:rsidRPr="009E2DF0">
        <w:rPr>
          <w:rFonts w:eastAsia="PMingLiU"/>
          <w:color w:val="000000" w:themeColor="text1"/>
        </w:rPr>
        <w:t>」係指</w:t>
      </w:r>
      <w:r w:rsidRPr="009E2DF0">
        <w:rPr>
          <w:rFonts w:eastAsia="PMingLiU"/>
          <w:color w:val="000000" w:themeColor="text1"/>
        </w:rPr>
        <w:t xml:space="preserve"> Azure </w:t>
      </w:r>
      <w:r w:rsidRPr="009E2DF0">
        <w:rPr>
          <w:rFonts w:eastAsia="PMingLiU"/>
          <w:color w:val="000000" w:themeColor="text1"/>
        </w:rPr>
        <w:t>地區內的錯誤隔離區，可提供備援電源、冷卻和網路功能。</w:t>
      </w:r>
    </w:p>
    <w:p w14:paraId="4DE32589" w14:textId="77777777" w:rsidR="009E2DF0" w:rsidRPr="009E2DF0" w:rsidRDefault="009E2DF0" w:rsidP="00FB11FE">
      <w:pPr>
        <w:pStyle w:val="ProductList-Body"/>
        <w:spacing w:before="40"/>
        <w:rPr>
          <w:rFonts w:eastAsia="PMingLiU"/>
          <w:b/>
          <w:bCs/>
          <w:color w:val="00188F"/>
        </w:rPr>
      </w:pPr>
      <w:r w:rsidRPr="009E2DF0">
        <w:rPr>
          <w:rFonts w:eastAsia="PMingLiU"/>
          <w:b/>
          <w:bCs/>
          <w:color w:val="00188F"/>
        </w:rPr>
        <w:t>快取服務的上線時間計算及服務等級</w:t>
      </w:r>
    </w:p>
    <w:p w14:paraId="1E23D8C1"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」係指在適用期間內，於</w:t>
      </w:r>
      <w:r w:rsidRPr="009E2DF0">
        <w:rPr>
          <w:rFonts w:eastAsia="PMingLiU"/>
        </w:rPr>
        <w:t xml:space="preserve"> Microsoft Azure </w:t>
      </w:r>
      <w:r w:rsidRPr="009E2DF0">
        <w:rPr>
          <w:rFonts w:eastAsia="PMingLiU"/>
        </w:rPr>
        <w:t>中部署特定快取之總分鐘數。</w:t>
      </w:r>
    </w:p>
    <w:p w14:paraId="603F31B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」係指由客戶在適用期間內，於特定的</w:t>
      </w:r>
      <w:r w:rsidRPr="009E2DF0">
        <w:rPr>
          <w:rFonts w:eastAsia="PMingLiU"/>
        </w:rPr>
        <w:t xml:space="preserve"> Microsoft Azure </w:t>
      </w:r>
      <w:r w:rsidRPr="009E2DF0">
        <w:rPr>
          <w:rFonts w:eastAsia="PMingLiU"/>
        </w:rPr>
        <w:t>訂閱中，針對所有快取的所有部署分鐘數總和。</w:t>
      </w:r>
    </w:p>
    <w:p w14:paraId="73640064"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客戶在無法提供快取期間，於指定的</w:t>
      </w:r>
      <w:r w:rsidRPr="009E2DF0">
        <w:rPr>
          <w:rFonts w:eastAsia="PMingLiU"/>
        </w:rPr>
        <w:t xml:space="preserve"> Microsoft Azure </w:t>
      </w:r>
      <w:r w:rsidRPr="009E2DF0">
        <w:rPr>
          <w:rFonts w:eastAsia="PMingLiU"/>
        </w:rPr>
        <w:t>訂閱中部署之全部快取的總累積部署分鐘數。如果在某分鐘內與快取和</w:t>
      </w:r>
      <w:r w:rsidRPr="009E2DF0">
        <w:rPr>
          <w:rFonts w:eastAsia="PMingLiU"/>
        </w:rPr>
        <w:t xml:space="preserve"> Microsoft </w:t>
      </w:r>
      <w:r w:rsidRPr="009E2DF0">
        <w:rPr>
          <w:rFonts w:eastAsia="PMingLiU"/>
        </w:rPr>
        <w:t>的網際網路閘道相關聯的一個或多個快取端點間沒有連線，則該分鐘便視為無法供特定快取使用。</w:t>
      </w:r>
    </w:p>
    <w:p w14:paraId="5E6FE946"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614C9B21" w14:textId="77777777" w:rsidR="000F2AFE" w:rsidRPr="009E2DF0" w:rsidRDefault="00000000" w:rsidP="00954CAD">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CAFB9ED" w14:textId="77777777" w:rsidR="009E2DF0" w:rsidRDefault="009E2DF0" w:rsidP="009E2DF0">
      <w:pPr>
        <w:pStyle w:val="ProductList-Body"/>
        <w:rPr>
          <w:rFonts w:eastAsia="PMingLiU"/>
          <w:lang w:val="en-US"/>
        </w:rPr>
      </w:pPr>
      <w:r w:rsidRPr="009E2DF0">
        <w:rPr>
          <w:rFonts w:eastAsia="PMingLiU"/>
          <w:bCs/>
          <w:color w:val="00188F"/>
        </w:rPr>
        <w:t>客戶對快取服務之使用所適用的服務等級及服務折讓因快取服務的部署環境及階層而異。</w:t>
      </w:r>
      <w:r w:rsidRPr="009E2DF0">
        <w:rPr>
          <w:rFonts w:eastAsia="PMingLiU"/>
        </w:rPr>
        <w:t>除前文另有規定外，服務等級及服務折讓適用於客戶對快取服務的使用，包括</w:t>
      </w:r>
      <w:r w:rsidRPr="009E2DF0">
        <w:rPr>
          <w:rFonts w:eastAsia="PMingLiU"/>
        </w:rPr>
        <w:t xml:space="preserve"> Azure </w:t>
      </w:r>
      <w:r w:rsidRPr="009E2DF0">
        <w:rPr>
          <w:rFonts w:eastAsia="PMingLiU"/>
        </w:rPr>
        <w:t>受管理的快取服務或</w:t>
      </w:r>
      <w:r w:rsidRPr="009E2DF0">
        <w:rPr>
          <w:rFonts w:eastAsia="PMingLiU"/>
        </w:rPr>
        <w:t xml:space="preserve"> Azure Cache for Redis </w:t>
      </w:r>
      <w:r w:rsidRPr="009E2DF0">
        <w:rPr>
          <w:rFonts w:eastAsia="PMingLiU"/>
        </w:rPr>
        <w:t>服務之標準、高階、</w:t>
      </w:r>
      <w:r w:rsidRPr="009E2DF0">
        <w:rPr>
          <w:rFonts w:eastAsia="PMingLiU"/>
        </w:rPr>
        <w:t xml:space="preserve">Enterprise </w:t>
      </w:r>
      <w:r w:rsidRPr="009E2DF0">
        <w:rPr>
          <w:rFonts w:eastAsia="PMingLiU"/>
        </w:rPr>
        <w:t>及企業快閃層。本</w:t>
      </w:r>
      <w:r w:rsidRPr="009E2DF0">
        <w:rPr>
          <w:rFonts w:eastAsia="PMingLiU"/>
        </w:rPr>
        <w:t xml:space="preserve"> SLA </w:t>
      </w:r>
      <w:r w:rsidRPr="009E2DF0">
        <w:rPr>
          <w:rFonts w:eastAsia="PMingLiU"/>
        </w:rPr>
        <w:t>並未涵蓋</w:t>
      </w:r>
      <w:r w:rsidRPr="009E2DF0">
        <w:rPr>
          <w:rFonts w:eastAsia="PMingLiU"/>
        </w:rPr>
        <w:t xml:space="preserve"> Azure Cache for Redis </w:t>
      </w:r>
      <w:r w:rsidRPr="009E2DF0">
        <w:rPr>
          <w:rFonts w:eastAsia="PMingLiU"/>
        </w:rPr>
        <w:t>的基本層。</w:t>
      </w:r>
    </w:p>
    <w:p w14:paraId="3C7C9C4E" w14:textId="77777777" w:rsidR="009E2DF0" w:rsidRPr="009E2DF0" w:rsidRDefault="009E2DF0" w:rsidP="00FB11FE">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F7AC3A2" w14:textId="77777777" w:rsidTr="00E424A0">
        <w:trPr>
          <w:trHeight w:val="20"/>
          <w:tblHeader/>
        </w:trPr>
        <w:tc>
          <w:tcPr>
            <w:tcW w:w="5400" w:type="dxa"/>
            <w:shd w:val="clear" w:color="auto" w:fill="0072C6"/>
          </w:tcPr>
          <w:p w14:paraId="138522B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590CFA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9789EE1" w14:textId="77777777" w:rsidTr="00E424A0">
        <w:trPr>
          <w:trHeight w:val="20"/>
          <w:tblHeader/>
        </w:trPr>
        <w:tc>
          <w:tcPr>
            <w:tcW w:w="5400" w:type="dxa"/>
          </w:tcPr>
          <w:p w14:paraId="33AFFDD6"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1A9C85F"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EF17A68" w14:textId="77777777" w:rsidTr="00E424A0">
        <w:trPr>
          <w:trHeight w:val="20"/>
          <w:tblHeader/>
        </w:trPr>
        <w:tc>
          <w:tcPr>
            <w:tcW w:w="5400" w:type="dxa"/>
          </w:tcPr>
          <w:p w14:paraId="53740AAF"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5CAC4ED" w14:textId="77777777" w:rsidR="009E2DF0" w:rsidRPr="009E2DF0" w:rsidRDefault="009E2DF0" w:rsidP="003C4FD2">
            <w:pPr>
              <w:pStyle w:val="ProductList-OfferingBody"/>
              <w:jc w:val="center"/>
              <w:rPr>
                <w:rFonts w:eastAsia="PMingLiU"/>
              </w:rPr>
            </w:pPr>
            <w:r w:rsidRPr="009E2DF0">
              <w:rPr>
                <w:rFonts w:eastAsia="PMingLiU"/>
              </w:rPr>
              <w:t>25%</w:t>
            </w:r>
          </w:p>
        </w:tc>
      </w:tr>
    </w:tbl>
    <w:p w14:paraId="19F070A5" w14:textId="77777777" w:rsidR="009E2DF0" w:rsidRPr="009E2DF0" w:rsidRDefault="009E2DF0" w:rsidP="00FB11FE">
      <w:pPr>
        <w:pStyle w:val="ProductList-Body"/>
        <w:spacing w:before="120"/>
        <w:rPr>
          <w:rFonts w:eastAsia="PMingLiU"/>
        </w:rPr>
      </w:pPr>
      <w:r w:rsidRPr="009E2DF0">
        <w:rPr>
          <w:rFonts w:eastAsia="PMingLiU"/>
          <w:b/>
          <w:color w:val="00188F"/>
        </w:rPr>
        <w:t>針對於相同</w:t>
      </w:r>
      <w:r w:rsidRPr="009E2DF0">
        <w:rPr>
          <w:rFonts w:eastAsia="PMingLiU"/>
          <w:b/>
          <w:color w:val="00188F"/>
        </w:rPr>
        <w:t xml:space="preserve"> Azure </w:t>
      </w:r>
      <w:r w:rsidRPr="009E2DF0">
        <w:rPr>
          <w:rFonts w:eastAsia="PMingLiU"/>
          <w:b/>
          <w:color w:val="00188F"/>
        </w:rPr>
        <w:t>區域內的三個以上可用性區域中部署之</w:t>
      </w:r>
      <w:r w:rsidRPr="009E2DF0">
        <w:rPr>
          <w:rFonts w:eastAsia="PMingLiU"/>
          <w:b/>
          <w:color w:val="00188F"/>
        </w:rPr>
        <w:t xml:space="preserve"> Enterprise </w:t>
      </w:r>
      <w:r w:rsidRPr="009E2DF0">
        <w:rPr>
          <w:rFonts w:eastAsia="PMingLiU"/>
          <w:b/>
          <w:color w:val="00188F"/>
        </w:rPr>
        <w:t>或</w:t>
      </w:r>
      <w:r w:rsidRPr="009E2DF0">
        <w:rPr>
          <w:rFonts w:eastAsia="PMingLiU"/>
          <w:b/>
          <w:color w:val="00188F"/>
        </w:rPr>
        <w:t xml:space="preserve"> Enterprise Flash </w:t>
      </w:r>
      <w:r w:rsidRPr="009E2DF0">
        <w:rPr>
          <w:rFonts w:eastAsia="PMingLiU"/>
          <w:b/>
          <w:color w:val="00188F"/>
        </w:rPr>
        <w:t>層快取，下列服務等級及服務折讓適用於客戶對快取服務之使用</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DDE3F92" w14:textId="77777777" w:rsidTr="00E424A0">
        <w:trPr>
          <w:trHeight w:val="20"/>
          <w:tblHeader/>
        </w:trPr>
        <w:tc>
          <w:tcPr>
            <w:tcW w:w="5400" w:type="dxa"/>
            <w:shd w:val="clear" w:color="auto" w:fill="0072C6"/>
          </w:tcPr>
          <w:p w14:paraId="381E359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9FBD9C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1982FD7" w14:textId="77777777" w:rsidTr="00E424A0">
        <w:trPr>
          <w:trHeight w:val="20"/>
        </w:trPr>
        <w:tc>
          <w:tcPr>
            <w:tcW w:w="5400" w:type="dxa"/>
          </w:tcPr>
          <w:p w14:paraId="6239982F"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56901C3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E367D7F" w14:textId="77777777" w:rsidTr="00E424A0">
        <w:trPr>
          <w:trHeight w:val="20"/>
        </w:trPr>
        <w:tc>
          <w:tcPr>
            <w:tcW w:w="5400" w:type="dxa"/>
          </w:tcPr>
          <w:p w14:paraId="76704995"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CC3CA58" w14:textId="77777777" w:rsidR="009E2DF0" w:rsidRPr="009E2DF0" w:rsidRDefault="009E2DF0" w:rsidP="003C4FD2">
            <w:pPr>
              <w:pStyle w:val="ProductList-OfferingBody"/>
              <w:jc w:val="center"/>
              <w:rPr>
                <w:rFonts w:eastAsia="PMingLiU"/>
              </w:rPr>
            </w:pPr>
            <w:r w:rsidRPr="009E2DF0">
              <w:rPr>
                <w:rFonts w:eastAsia="PMingLiU"/>
              </w:rPr>
              <w:t>25%</w:t>
            </w:r>
          </w:p>
        </w:tc>
      </w:tr>
    </w:tbl>
    <w:p w14:paraId="4F81A399" w14:textId="2D009D26" w:rsidR="009E2DF0" w:rsidRPr="00E424A0" w:rsidRDefault="009E2DF0" w:rsidP="00FB11FE">
      <w:pPr>
        <w:pStyle w:val="ProductList-Body"/>
        <w:spacing w:before="120"/>
        <w:rPr>
          <w:rFonts w:eastAsia="PMingLiU"/>
        </w:rPr>
      </w:pPr>
      <w:r w:rsidRPr="00E424A0">
        <w:rPr>
          <w:rFonts w:eastAsia="PMingLiU"/>
          <w:b/>
          <w:color w:val="00188F"/>
        </w:rPr>
        <w:t>針對</w:t>
      </w:r>
      <w:r w:rsidRPr="00E424A0">
        <w:rPr>
          <w:rFonts w:eastAsia="PMingLiU"/>
          <w:b/>
          <w:color w:val="00188F"/>
        </w:rPr>
        <w:t xml:space="preserve"> (1) </w:t>
      </w:r>
      <w:r w:rsidRPr="00E424A0">
        <w:rPr>
          <w:rFonts w:eastAsia="PMingLiU"/>
          <w:b/>
          <w:color w:val="00188F"/>
        </w:rPr>
        <w:t>於至少三個</w:t>
      </w:r>
      <w:r w:rsidRPr="00E424A0">
        <w:rPr>
          <w:rFonts w:eastAsia="PMingLiU"/>
          <w:b/>
          <w:color w:val="00188F"/>
        </w:rPr>
        <w:t xml:space="preserve"> Azure </w:t>
      </w:r>
      <w:r w:rsidRPr="00E424A0">
        <w:rPr>
          <w:rFonts w:eastAsia="PMingLiU"/>
          <w:b/>
          <w:color w:val="00188F"/>
        </w:rPr>
        <w:t>區域內以及各該區域內三個以上可用性區域中部署，以及</w:t>
      </w:r>
      <w:r w:rsidRPr="00E424A0">
        <w:rPr>
          <w:rFonts w:eastAsia="PMingLiU"/>
          <w:b/>
          <w:color w:val="00188F"/>
        </w:rPr>
        <w:t xml:space="preserve"> (2) </w:t>
      </w:r>
      <w:r w:rsidRPr="00E424A0">
        <w:rPr>
          <w:rFonts w:eastAsia="PMingLiU"/>
          <w:b/>
          <w:color w:val="00188F"/>
        </w:rPr>
        <w:t>於異地複寫功能已啟用且已正式發行後</w:t>
      </w:r>
      <w:r w:rsidRPr="00E424A0">
        <w:rPr>
          <w:rFonts w:eastAsia="PMingLiU"/>
          <w:b/>
          <w:color w:val="00188F"/>
        </w:rPr>
        <w:t xml:space="preserve"> (</w:t>
      </w:r>
      <w:r w:rsidRPr="00E424A0">
        <w:rPr>
          <w:rFonts w:eastAsia="PMingLiU"/>
          <w:b/>
          <w:color w:val="00188F"/>
        </w:rPr>
        <w:t>亦即並非預覽版</w:t>
      </w:r>
      <w:r w:rsidRPr="00E424A0">
        <w:rPr>
          <w:rFonts w:eastAsia="PMingLiU"/>
          <w:b/>
          <w:color w:val="00188F"/>
        </w:rPr>
        <w:t>)</w:t>
      </w:r>
      <w:r w:rsidRPr="00E424A0">
        <w:rPr>
          <w:rFonts w:eastAsia="PMingLiU"/>
          <w:b/>
          <w:color w:val="00188F"/>
        </w:rPr>
        <w:t>，所有快取執行各體均啟用作用中異地複寫之</w:t>
      </w:r>
      <w:r w:rsidRPr="00E424A0">
        <w:rPr>
          <w:rFonts w:eastAsia="PMingLiU"/>
          <w:b/>
          <w:color w:val="00188F"/>
        </w:rPr>
        <w:t xml:space="preserve"> Enterprise </w:t>
      </w:r>
      <w:r w:rsidRPr="00E424A0">
        <w:rPr>
          <w:rFonts w:eastAsia="PMingLiU"/>
          <w:b/>
          <w:color w:val="00188F"/>
        </w:rPr>
        <w:t>和</w:t>
      </w:r>
      <w:r w:rsidRPr="00E424A0">
        <w:rPr>
          <w:rFonts w:eastAsia="PMingLiU"/>
          <w:b/>
          <w:color w:val="00188F"/>
        </w:rPr>
        <w:t xml:space="preserve"> Enterprise Flash </w:t>
      </w:r>
      <w:r w:rsidRPr="00E424A0">
        <w:rPr>
          <w:rFonts w:eastAsia="PMingLiU"/>
          <w:b/>
          <w:color w:val="00188F"/>
        </w:rPr>
        <w:t>層級快取，下列服務等級及服務折讓適用於客戶對快取服務之使用：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0E17591" w14:textId="77777777" w:rsidTr="00E424A0">
        <w:trPr>
          <w:cantSplit/>
          <w:trHeight w:val="20"/>
          <w:tblHeader/>
        </w:trPr>
        <w:tc>
          <w:tcPr>
            <w:tcW w:w="5400" w:type="dxa"/>
            <w:shd w:val="clear" w:color="auto" w:fill="0072C6"/>
          </w:tcPr>
          <w:p w14:paraId="3B6DFE7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5C926C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AD611E5" w14:textId="77777777" w:rsidTr="00E424A0">
        <w:trPr>
          <w:trHeight w:val="20"/>
        </w:trPr>
        <w:tc>
          <w:tcPr>
            <w:tcW w:w="5400" w:type="dxa"/>
          </w:tcPr>
          <w:p w14:paraId="3467E3EA" w14:textId="77777777" w:rsidR="009E2DF0" w:rsidRPr="009E2DF0" w:rsidRDefault="009E2DF0" w:rsidP="003C4FD2">
            <w:pPr>
              <w:pStyle w:val="ProductList-OfferingBody"/>
              <w:jc w:val="center"/>
              <w:rPr>
                <w:rFonts w:eastAsia="PMingLiU"/>
              </w:rPr>
            </w:pPr>
            <w:r w:rsidRPr="009E2DF0">
              <w:rPr>
                <w:rFonts w:eastAsia="PMingLiU"/>
              </w:rPr>
              <w:t>&lt; 99.999%</w:t>
            </w:r>
          </w:p>
        </w:tc>
        <w:tc>
          <w:tcPr>
            <w:tcW w:w="5400" w:type="dxa"/>
          </w:tcPr>
          <w:p w14:paraId="109F503E"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CCBCC25" w14:textId="77777777" w:rsidTr="00E424A0">
        <w:trPr>
          <w:trHeight w:val="20"/>
        </w:trPr>
        <w:tc>
          <w:tcPr>
            <w:tcW w:w="5400" w:type="dxa"/>
          </w:tcPr>
          <w:p w14:paraId="117960F3" w14:textId="27EC75C1" w:rsidR="009E2DF0" w:rsidRPr="009E2DF0" w:rsidRDefault="009E2DF0" w:rsidP="00E424A0">
            <w:pPr>
              <w:pStyle w:val="ProductList-OfferingBody"/>
              <w:keepNext/>
              <w:jc w:val="center"/>
              <w:rPr>
                <w:rFonts w:eastAsia="PMingLiU"/>
              </w:rPr>
            </w:pPr>
            <w:r w:rsidRPr="009E2DF0">
              <w:rPr>
                <w:rFonts w:eastAsia="PMingLiU"/>
              </w:rPr>
              <w:t>&lt; 99%</w:t>
            </w:r>
          </w:p>
        </w:tc>
        <w:tc>
          <w:tcPr>
            <w:tcW w:w="5400" w:type="dxa"/>
          </w:tcPr>
          <w:p w14:paraId="78890D2F" w14:textId="77777777" w:rsidR="009E2DF0" w:rsidRPr="009E2DF0" w:rsidRDefault="009E2DF0" w:rsidP="00E424A0">
            <w:pPr>
              <w:pStyle w:val="ProductList-OfferingBody"/>
              <w:keepNext/>
              <w:jc w:val="center"/>
              <w:rPr>
                <w:rFonts w:eastAsia="PMingLiU"/>
              </w:rPr>
            </w:pPr>
            <w:r w:rsidRPr="009E2DF0">
              <w:rPr>
                <w:rFonts w:eastAsia="PMingLiU"/>
              </w:rPr>
              <w:t>25%</w:t>
            </w:r>
          </w:p>
        </w:tc>
      </w:tr>
    </w:tbl>
    <w:bookmarkStart w:id="170" w:name="_Toc457821544"/>
    <w:p w14:paraId="71637BE2" w14:textId="7CDCBBAA"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720855A" w14:textId="77777777" w:rsidR="007742F6" w:rsidRPr="000C3604" w:rsidRDefault="007742F6" w:rsidP="007742F6">
      <w:pPr>
        <w:pStyle w:val="ProductList-Offering2Heading"/>
        <w:keepNext/>
        <w:tabs>
          <w:tab w:val="clear" w:pos="360"/>
          <w:tab w:val="clear" w:pos="720"/>
          <w:tab w:val="clear" w:pos="1080"/>
        </w:tabs>
        <w:outlineLvl w:val="2"/>
        <w:rPr>
          <w:rFonts w:ascii="PMingLiU" w:eastAsia="PMingLiU" w:hAnsi="PMingLiU" w:cs="Calibri Light"/>
        </w:rPr>
      </w:pPr>
      <w:bookmarkStart w:id="171" w:name="_Toc230011385"/>
      <w:bookmarkStart w:id="172" w:name="_Toc239086998"/>
      <w:bookmarkStart w:id="173" w:name="_Toc52348946"/>
      <w:bookmarkEnd w:id="170"/>
      <w:r w:rsidRPr="000C3604">
        <w:rPr>
          <w:rFonts w:ascii="PMingLiU" w:eastAsia="PMingLiU" w:hAnsi="PMingLiU" w:cs="Calibri Light"/>
        </w:rPr>
        <w:t>容量區塊</w:t>
      </w:r>
      <w:bookmarkEnd w:id="171"/>
      <w:bookmarkEnd w:id="172"/>
    </w:p>
    <w:p w14:paraId="15A8BC98" w14:textId="77777777" w:rsidR="007742F6" w:rsidRPr="000C3604" w:rsidRDefault="007742F6" w:rsidP="007742F6">
      <w:pPr>
        <w:tabs>
          <w:tab w:val="left" w:pos="360"/>
          <w:tab w:val="left" w:pos="720"/>
          <w:tab w:val="left" w:pos="1080"/>
        </w:tabs>
        <w:spacing w:after="0" w:line="240" w:lineRule="auto"/>
        <w:rPr>
          <w:rFonts w:ascii="PMingLiU" w:eastAsia="PMingLiU" w:hAnsi="PMingLiU"/>
          <w:b/>
          <w:color w:val="00188F"/>
          <w:sz w:val="18"/>
        </w:rPr>
      </w:pPr>
      <w:r w:rsidRPr="000C3604">
        <w:rPr>
          <w:rFonts w:ascii="PMingLiU" w:eastAsia="PMingLiU" w:hAnsi="PMingLiU"/>
          <w:b/>
          <w:color w:val="00188F"/>
          <w:sz w:val="18"/>
        </w:rPr>
        <w:t>新增定義</w:t>
      </w:r>
      <w:r w:rsidRPr="00D833DC">
        <w:rPr>
          <w:rFonts w:ascii="PMingLiU" w:eastAsia="PMingLiU" w:hAnsi="PMingLiU"/>
          <w:b/>
          <w:color w:val="00188F"/>
          <w:sz w:val="18"/>
        </w:rPr>
        <w:t>：</w:t>
      </w:r>
    </w:p>
    <w:p w14:paraId="0557C01B"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容量區塊</w:t>
      </w:r>
      <w:r w:rsidRPr="000C3604">
        <w:rPr>
          <w:rFonts w:ascii="PMingLiU" w:eastAsia="PMingLiU" w:hAnsi="PMingLiU"/>
          <w:sz w:val="18"/>
        </w:rPr>
        <w:t xml:space="preserve">係指在 </w:t>
      </w:r>
      <w:r>
        <w:rPr>
          <w:rFonts w:ascii="Calibri" w:eastAsia="Calibri" w:hAnsi="Calibri"/>
          <w:sz w:val="18"/>
        </w:rPr>
        <w:t>Azure</w:t>
      </w:r>
      <w:r w:rsidRPr="000C3604">
        <w:rPr>
          <w:rFonts w:ascii="PMingLiU" w:eastAsia="PMingLiU" w:hAnsi="PMingLiU"/>
          <w:sz w:val="18"/>
        </w:rPr>
        <w:t xml:space="preserve"> 區域內按指定時長預留的計算容量。</w:t>
      </w:r>
    </w:p>
    <w:p w14:paraId="127177B8"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可用容量</w:t>
      </w:r>
      <w:r w:rsidRPr="000C3604">
        <w:rPr>
          <w:rFonts w:ascii="PMingLiU" w:eastAsia="PMingLiU" w:hAnsi="PMingLiU"/>
          <w:sz w:val="18"/>
        </w:rPr>
        <w:t>係指容量區塊中已成功配置並可供客戶使用的部分。</w:t>
      </w:r>
    </w:p>
    <w:p w14:paraId="260A9241"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全部容量</w:t>
      </w:r>
      <w:r w:rsidRPr="000C3604">
        <w:rPr>
          <w:rFonts w:ascii="PMingLiU" w:eastAsia="PMingLiU" w:hAnsi="PMingLiU"/>
          <w:sz w:val="18"/>
        </w:rPr>
        <w:t>係指容量預留 (基於容量區塊) 中所指定的全部容量單位。</w:t>
      </w:r>
    </w:p>
    <w:p w14:paraId="7E999B3B"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適用期間</w:t>
      </w:r>
      <w:r w:rsidRPr="000C3604">
        <w:rPr>
          <w:rFonts w:ascii="PMingLiU" w:eastAsia="PMingLiU" w:hAnsi="PMingLiU"/>
          <w:sz w:val="18"/>
        </w:rPr>
        <w:t>係指容量預留 (基於容量區塊) 的總持續時間。</w:t>
      </w:r>
    </w:p>
    <w:p w14:paraId="65E51B8B"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容量可用性</w:t>
      </w:r>
      <w:r w:rsidRPr="000C3604">
        <w:rPr>
          <w:rFonts w:ascii="PMingLiU" w:eastAsia="PMingLiU" w:hAnsi="PMingLiU"/>
          <w:sz w:val="18"/>
        </w:rPr>
        <w:t>係指在適用期間內，可用容量佔全部容量的百分比。</w:t>
      </w:r>
    </w:p>
    <w:p w14:paraId="215EA01B"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容量停機時間</w:t>
      </w:r>
      <w:r w:rsidRPr="000C3604">
        <w:rPr>
          <w:rFonts w:ascii="PMingLiU" w:eastAsia="PMingLiU" w:hAnsi="PMingLiU"/>
          <w:sz w:val="18"/>
        </w:rPr>
        <w:t>係指在任何時間段內，全部容量的任何部分無法供客戶進行配置或使用。</w:t>
      </w:r>
    </w:p>
    <w:p w14:paraId="4630E1E8"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配置</w:t>
      </w:r>
      <w:r w:rsidRPr="000C3604">
        <w:rPr>
          <w:rFonts w:ascii="PMingLiU" w:eastAsia="PMingLiU" w:hAnsi="PMingLiU"/>
          <w:sz w:val="18"/>
        </w:rPr>
        <w:t>係指成功分配容量，使客戶能夠部署並執行資源。</w:t>
      </w:r>
    </w:p>
    <w:p w14:paraId="5C5760AA"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正常服務時間計算</w:t>
      </w:r>
      <w:r w:rsidRPr="00D833DC">
        <w:rPr>
          <w:rFonts w:ascii="PMingLiU" w:eastAsia="PMingLiU" w:hAnsi="PMingLiU"/>
          <w:b/>
          <w:color w:val="00188F"/>
          <w:sz w:val="18"/>
        </w:rPr>
        <w:t>：</w:t>
      </w:r>
    </w:p>
    <w:p w14:paraId="1F243C5E"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最大可用容量</w:t>
      </w:r>
      <w:r w:rsidRPr="000C3604">
        <w:rPr>
          <w:rFonts w:ascii="PMingLiU" w:eastAsia="PMingLiU" w:hAnsi="PMingLiU"/>
          <w:sz w:val="18"/>
        </w:rPr>
        <w:t>係指在適用期間內容量區塊所包含的全部容量單位。</w:t>
      </w:r>
    </w:p>
    <w:p w14:paraId="4C2C971F"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容量停機時間</w:t>
      </w:r>
      <w:r w:rsidRPr="000C3604">
        <w:rPr>
          <w:rFonts w:ascii="PMingLiU" w:eastAsia="PMingLiU" w:hAnsi="PMingLiU"/>
          <w:sz w:val="18"/>
        </w:rPr>
        <w:t>係指在適用期間內，構成最大可用容量的全部容量單位中，不可用容量的累計總量。</w:t>
      </w:r>
    </w:p>
    <w:p w14:paraId="65AE6A35"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容量可用性</w:t>
      </w:r>
      <w:r w:rsidRPr="000C3604">
        <w:rPr>
          <w:rFonts w:ascii="PMingLiU" w:eastAsia="PMingLiU" w:hAnsi="PMingLiU"/>
          <w:sz w:val="18"/>
        </w:rPr>
        <w:t>計算方式為：(最大可用容量－容量停機時間) 除以最大可用容量 (適用期間內)。</w:t>
      </w:r>
    </w:p>
    <w:p w14:paraId="6F2D6D4F"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sz w:val="18"/>
        </w:rPr>
        <w:t>特定有效租用戶在適用期間的上線時間百分比，採下列公式計算：</w:t>
      </w:r>
    </w:p>
    <w:p w14:paraId="3CC76BC8" w14:textId="77777777" w:rsidR="007742F6" w:rsidRPr="00B84C86" w:rsidRDefault="00000000" w:rsidP="007742F6">
      <w:pPr>
        <w:spacing w:before="120" w:after="120" w:line="240" w:lineRule="auto"/>
        <w:jc w:val="both"/>
        <w:rPr>
          <w:rFonts w:ascii="PMingLiU" w:eastAsia="PMingLiU" w:hAnsi="PMingLiU"/>
          <w:sz w:val="18"/>
          <w:szCs w:val="18"/>
        </w:rPr>
      </w:pPr>
      <m:oMathPara>
        <m:oMath>
          <m:f>
            <m:fPr>
              <m:ctrlPr>
                <w:rPr>
                  <w:rFonts w:ascii="Cambria Math" w:eastAsia="PMingLiU" w:hAnsi="Cambria Math" w:cs="Calibri"/>
                  <w:i/>
                  <w:sz w:val="18"/>
                  <w:szCs w:val="18"/>
                </w:rPr>
              </m:ctrlPr>
            </m:fPr>
            <m:num>
              <m:r>
                <w:rPr>
                  <w:rFonts w:ascii="Cambria Math" w:eastAsia="PMingLiU" w:hAnsi="Cambria Math" w:cs="Cambria Math"/>
                  <w:sz w:val="18"/>
                  <w:szCs w:val="18"/>
                </w:rPr>
                <m:t>最大可用容量</m:t>
              </m:r>
              <m:r>
                <w:rPr>
                  <w:rFonts w:ascii="Cambria Math" w:eastAsia="PMingLiU" w:hAnsi="Cambria Math" w:cs="Cambria Math"/>
                  <w:sz w:val="18"/>
                  <w:szCs w:val="18"/>
                </w:rPr>
                <m:t xml:space="preserve"> - </m:t>
              </m:r>
              <m:r>
                <w:rPr>
                  <w:rFonts w:ascii="Cambria Math" w:eastAsia="PMingLiU" w:hAnsi="Cambria Math" w:cs="Cambria Math"/>
                  <w:sz w:val="18"/>
                  <w:szCs w:val="18"/>
                </w:rPr>
                <m:t>容量停機時間</m:t>
              </m:r>
              <m:r>
                <w:rPr>
                  <w:rFonts w:ascii="Cambria Math" w:eastAsia="PMingLiU" w:hAnsi="Cambria Math" w:cs="Calibri"/>
                  <w:sz w:val="18"/>
                  <w:szCs w:val="18"/>
                </w:rPr>
                <m:t xml:space="preserve"> </m:t>
              </m:r>
            </m:num>
            <m:den>
              <m:r>
                <w:rPr>
                  <w:rFonts w:ascii="Cambria Math" w:eastAsia="PMingLiU" w:hAnsi="Cambria Math" w:cs="Cambria Math"/>
                  <w:sz w:val="18"/>
                  <w:szCs w:val="18"/>
                </w:rPr>
                <m:t>最大可用容量</m:t>
              </m:r>
            </m:den>
          </m:f>
          <m:r>
            <w:rPr>
              <w:rFonts w:ascii="Cambria Math" w:eastAsia="PMingLiU" w:hAnsi="Cambria Math" w:cs="Calibri"/>
              <w:sz w:val="18"/>
              <w:szCs w:val="18"/>
            </w:rPr>
            <m:t xml:space="preserve"> </m:t>
          </m:r>
          <m:r>
            <w:rPr>
              <w:rFonts w:ascii="Cambria Math" w:eastAsia="PMingLiU" w:hAnsi="Cambria Math" w:cs="Cambria Math"/>
              <w:sz w:val="18"/>
              <w:szCs w:val="18"/>
            </w:rPr>
            <m:t>x</m:t>
          </m:r>
          <m:r>
            <w:rPr>
              <w:rFonts w:ascii="Cambria Math" w:eastAsia="PMingLiU" w:hAnsi="Cambria Math" w:cs="Calibri"/>
              <w:sz w:val="18"/>
              <w:szCs w:val="18"/>
            </w:rPr>
            <m:t xml:space="preserve"> 100</m:t>
          </m:r>
        </m:oMath>
      </m:oMathPara>
    </w:p>
    <w:p w14:paraId="497EA9B4"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b/>
          <w:color w:val="00188F"/>
          <w:sz w:val="18"/>
        </w:rPr>
        <w:t>服務折讓</w:t>
      </w:r>
      <w:r w:rsidRPr="00D833DC">
        <w:rPr>
          <w:rFonts w:ascii="PMingLiU" w:eastAsia="PMingLiU" w:hAnsi="PMingLiU"/>
          <w:b/>
          <w:color w:val="00188F"/>
          <w:sz w:val="18"/>
        </w:rPr>
        <w:t>：</w:t>
      </w:r>
    </w:p>
    <w:p w14:paraId="1B413443"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sz w:val="18"/>
        </w:rPr>
        <w:t>下列服務等級及服務折讓，亦適用於客戶對容量區塊之使用：</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742F6" w:rsidRPr="00256462" w14:paraId="4035D202" w14:textId="77777777" w:rsidTr="007E1D6F">
        <w:trPr>
          <w:trHeight w:val="245"/>
          <w:tblHeader/>
        </w:trPr>
        <w:tc>
          <w:tcPr>
            <w:tcW w:w="5400" w:type="dxa"/>
            <w:shd w:val="clear" w:color="auto" w:fill="0072C6"/>
          </w:tcPr>
          <w:p w14:paraId="2F7EA7F6" w14:textId="77777777" w:rsidR="007742F6" w:rsidRPr="00256462" w:rsidRDefault="007742F6" w:rsidP="007E1D6F">
            <w:pPr>
              <w:pStyle w:val="ProductList-OfferingBody"/>
              <w:jc w:val="center"/>
              <w:rPr>
                <w:rFonts w:ascii="PMingLiU" w:eastAsia="PMingLiU" w:hAnsi="PMingLiU" w:cs="Calibri"/>
                <w:color w:val="FFFFFF"/>
                <w:szCs w:val="16"/>
              </w:rPr>
            </w:pPr>
            <w:r w:rsidRPr="00256462">
              <w:rPr>
                <w:rFonts w:ascii="PMingLiU" w:eastAsia="PMingLiU" w:hAnsi="PMingLiU" w:cs="Calibri"/>
                <w:color w:val="FFFFFF"/>
                <w:szCs w:val="16"/>
              </w:rPr>
              <w:t>上線時間百分比</w:t>
            </w:r>
          </w:p>
        </w:tc>
        <w:tc>
          <w:tcPr>
            <w:tcW w:w="5400" w:type="dxa"/>
            <w:shd w:val="clear" w:color="auto" w:fill="0072C6"/>
          </w:tcPr>
          <w:p w14:paraId="28FE55FF" w14:textId="77777777" w:rsidR="007742F6" w:rsidRPr="00256462" w:rsidRDefault="007742F6" w:rsidP="007E1D6F">
            <w:pPr>
              <w:pStyle w:val="ProductList-OfferingBody"/>
              <w:jc w:val="center"/>
              <w:rPr>
                <w:rFonts w:ascii="PMingLiU" w:eastAsia="PMingLiU" w:hAnsi="PMingLiU" w:cs="Calibri"/>
                <w:color w:val="FFFFFF"/>
                <w:szCs w:val="16"/>
              </w:rPr>
            </w:pPr>
            <w:r w:rsidRPr="00256462">
              <w:rPr>
                <w:rFonts w:ascii="PMingLiU" w:eastAsia="PMingLiU" w:hAnsi="PMingLiU" w:cs="Calibri"/>
                <w:color w:val="FFFFFF"/>
                <w:szCs w:val="16"/>
              </w:rPr>
              <w:t>服務折讓</w:t>
            </w:r>
          </w:p>
        </w:tc>
      </w:tr>
      <w:tr w:rsidR="007742F6" w:rsidRPr="00256462" w14:paraId="123CADE6" w14:textId="77777777" w:rsidTr="007E1D6F">
        <w:trPr>
          <w:trHeight w:val="245"/>
          <w:tblHeader/>
        </w:trPr>
        <w:tc>
          <w:tcPr>
            <w:tcW w:w="5400" w:type="dxa"/>
          </w:tcPr>
          <w:p w14:paraId="6BC65D4F" w14:textId="77777777" w:rsidR="007742F6" w:rsidRPr="000C3604" w:rsidRDefault="007742F6" w:rsidP="007E1D6F">
            <w:pPr>
              <w:pStyle w:val="ProductList-OfferingBody"/>
              <w:jc w:val="center"/>
              <w:rPr>
                <w:rFonts w:ascii="PMingLiU" w:eastAsia="PMingLiU" w:hAnsi="PMingLiU" w:cs="Calibri"/>
                <w:szCs w:val="16"/>
              </w:rPr>
            </w:pPr>
            <w:r w:rsidRPr="000C3604">
              <w:rPr>
                <w:rFonts w:ascii="PMingLiU" w:eastAsia="PMingLiU" w:hAnsi="PMingLiU" w:cs="Calibri"/>
                <w:szCs w:val="16"/>
              </w:rPr>
              <w:t xml:space="preserve">&lt; </w:t>
            </w:r>
            <w:r w:rsidRPr="00965930">
              <w:rPr>
                <w:rFonts w:ascii="Calibri" w:hAnsi="Calibri" w:cs="Calibri"/>
                <w:szCs w:val="16"/>
              </w:rPr>
              <w:t>99</w:t>
            </w:r>
            <w:r w:rsidRPr="00965930">
              <w:rPr>
                <w:rFonts w:ascii="Calibri" w:eastAsia="PMingLiU" w:hAnsi="Calibri" w:cs="Calibri"/>
                <w:szCs w:val="16"/>
              </w:rPr>
              <w:t>.</w:t>
            </w:r>
            <w:r w:rsidRPr="00965930">
              <w:rPr>
                <w:rFonts w:ascii="Calibri" w:hAnsi="Calibri" w:cs="Calibri"/>
                <w:szCs w:val="16"/>
              </w:rPr>
              <w:t>9</w:t>
            </w:r>
            <w:r w:rsidRPr="00965930">
              <w:rPr>
                <w:rFonts w:ascii="Calibri" w:eastAsia="PMingLiU" w:hAnsi="Calibri" w:cs="Calibri"/>
                <w:szCs w:val="16"/>
              </w:rPr>
              <w:t>%</w:t>
            </w:r>
          </w:p>
        </w:tc>
        <w:tc>
          <w:tcPr>
            <w:tcW w:w="5400" w:type="dxa"/>
          </w:tcPr>
          <w:p w14:paraId="33F67D96" w14:textId="77777777" w:rsidR="007742F6" w:rsidRPr="00965930" w:rsidRDefault="007742F6" w:rsidP="007E1D6F">
            <w:pPr>
              <w:pStyle w:val="ProductList-OfferingBody"/>
              <w:jc w:val="center"/>
              <w:rPr>
                <w:rFonts w:ascii="Calibri" w:eastAsia="PMingLiU" w:hAnsi="Calibri" w:cs="Calibri"/>
                <w:szCs w:val="16"/>
              </w:rPr>
            </w:pPr>
            <w:r w:rsidRPr="00965930">
              <w:rPr>
                <w:rFonts w:ascii="Calibri" w:hAnsi="Calibri" w:cs="Calibri"/>
                <w:szCs w:val="16"/>
              </w:rPr>
              <w:t>10</w:t>
            </w:r>
            <w:r w:rsidRPr="00965930">
              <w:rPr>
                <w:rFonts w:ascii="Calibri" w:eastAsia="PMingLiU" w:hAnsi="Calibri" w:cs="Calibri"/>
                <w:szCs w:val="16"/>
              </w:rPr>
              <w:t>%</w:t>
            </w:r>
          </w:p>
        </w:tc>
      </w:tr>
      <w:tr w:rsidR="007742F6" w:rsidRPr="00256462" w14:paraId="06EDCC7F" w14:textId="77777777" w:rsidTr="007E1D6F">
        <w:trPr>
          <w:trHeight w:val="245"/>
          <w:tblHeader/>
        </w:trPr>
        <w:tc>
          <w:tcPr>
            <w:tcW w:w="5400" w:type="dxa"/>
          </w:tcPr>
          <w:p w14:paraId="3CE81231" w14:textId="77777777" w:rsidR="007742F6" w:rsidRPr="000C3604" w:rsidRDefault="007742F6" w:rsidP="007E1D6F">
            <w:pPr>
              <w:pStyle w:val="ProductList-OfferingBody"/>
              <w:jc w:val="center"/>
              <w:rPr>
                <w:rFonts w:ascii="PMingLiU" w:eastAsia="PMingLiU" w:hAnsi="PMingLiU" w:cs="Calibri"/>
                <w:szCs w:val="16"/>
              </w:rPr>
            </w:pPr>
            <w:r w:rsidRPr="000C3604">
              <w:rPr>
                <w:rFonts w:ascii="PMingLiU" w:eastAsia="PMingLiU" w:hAnsi="PMingLiU" w:cs="Calibri"/>
                <w:szCs w:val="16"/>
              </w:rPr>
              <w:t xml:space="preserve">&lt; </w:t>
            </w:r>
            <w:r w:rsidRPr="00965930">
              <w:rPr>
                <w:rFonts w:ascii="Calibri" w:hAnsi="Calibri" w:cs="Calibri"/>
                <w:szCs w:val="16"/>
              </w:rPr>
              <w:t>99</w:t>
            </w:r>
            <w:r w:rsidRPr="00965930">
              <w:rPr>
                <w:rFonts w:ascii="Calibri" w:eastAsia="PMingLiU" w:hAnsi="Calibri" w:cs="Calibri"/>
                <w:szCs w:val="16"/>
              </w:rPr>
              <w:t>%</w:t>
            </w:r>
          </w:p>
        </w:tc>
        <w:tc>
          <w:tcPr>
            <w:tcW w:w="5400" w:type="dxa"/>
          </w:tcPr>
          <w:p w14:paraId="2E0EC023" w14:textId="77777777" w:rsidR="007742F6" w:rsidRPr="00965930" w:rsidRDefault="007742F6" w:rsidP="007E1D6F">
            <w:pPr>
              <w:pStyle w:val="ProductList-OfferingBody"/>
              <w:jc w:val="center"/>
              <w:rPr>
                <w:rFonts w:ascii="Calibri" w:eastAsia="PMingLiU" w:hAnsi="Calibri" w:cs="Calibri"/>
                <w:szCs w:val="16"/>
              </w:rPr>
            </w:pPr>
            <w:r w:rsidRPr="00965930">
              <w:rPr>
                <w:rFonts w:ascii="Calibri" w:hAnsi="Calibri" w:cs="Calibri"/>
                <w:szCs w:val="16"/>
              </w:rPr>
              <w:t>25</w:t>
            </w:r>
            <w:r w:rsidRPr="00965930">
              <w:rPr>
                <w:rFonts w:ascii="Calibri" w:eastAsia="PMingLiU" w:hAnsi="Calibri" w:cs="Calibri"/>
                <w:szCs w:val="16"/>
              </w:rPr>
              <w:t>%</w:t>
            </w:r>
          </w:p>
        </w:tc>
      </w:tr>
      <w:tr w:rsidR="007742F6" w:rsidRPr="00256462" w14:paraId="5C0CF5BA" w14:textId="77777777" w:rsidTr="007E1D6F">
        <w:trPr>
          <w:trHeight w:val="245"/>
          <w:tblHeader/>
        </w:trPr>
        <w:tc>
          <w:tcPr>
            <w:tcW w:w="5400" w:type="dxa"/>
          </w:tcPr>
          <w:p w14:paraId="6BCAC614" w14:textId="77777777" w:rsidR="007742F6" w:rsidRPr="000C3604" w:rsidRDefault="007742F6" w:rsidP="007E1D6F">
            <w:pPr>
              <w:pStyle w:val="ProductList-OfferingBody"/>
              <w:jc w:val="center"/>
              <w:rPr>
                <w:rFonts w:ascii="PMingLiU" w:eastAsia="PMingLiU" w:hAnsi="PMingLiU" w:cs="Calibri"/>
                <w:szCs w:val="16"/>
              </w:rPr>
            </w:pPr>
            <w:r w:rsidRPr="000C3604">
              <w:rPr>
                <w:rFonts w:ascii="PMingLiU" w:eastAsia="PMingLiU" w:hAnsi="PMingLiU" w:cs="Calibri"/>
                <w:szCs w:val="16"/>
              </w:rPr>
              <w:t xml:space="preserve">&lt; </w:t>
            </w:r>
            <w:r w:rsidRPr="00965930">
              <w:rPr>
                <w:rFonts w:ascii="Calibri" w:hAnsi="Calibri" w:cs="Calibri"/>
                <w:szCs w:val="16"/>
              </w:rPr>
              <w:t>50</w:t>
            </w:r>
            <w:r w:rsidRPr="00965930">
              <w:rPr>
                <w:rFonts w:ascii="Calibri" w:eastAsia="PMingLiU" w:hAnsi="Calibri" w:cs="Calibri"/>
                <w:szCs w:val="16"/>
              </w:rPr>
              <w:t>%</w:t>
            </w:r>
          </w:p>
        </w:tc>
        <w:tc>
          <w:tcPr>
            <w:tcW w:w="5400" w:type="dxa"/>
          </w:tcPr>
          <w:p w14:paraId="5D1DD1F8" w14:textId="77777777" w:rsidR="007742F6" w:rsidRPr="00965930" w:rsidRDefault="007742F6" w:rsidP="007E1D6F">
            <w:pPr>
              <w:pStyle w:val="ProductList-OfferingBody"/>
              <w:jc w:val="center"/>
              <w:rPr>
                <w:rFonts w:ascii="Calibri" w:eastAsia="PMingLiU" w:hAnsi="Calibri" w:cs="Calibri"/>
                <w:szCs w:val="16"/>
              </w:rPr>
            </w:pPr>
            <w:r w:rsidRPr="00965930">
              <w:rPr>
                <w:rFonts w:ascii="Calibri" w:hAnsi="Calibri" w:cs="Calibri"/>
                <w:szCs w:val="16"/>
              </w:rPr>
              <w:t>100</w:t>
            </w:r>
            <w:r w:rsidRPr="00965930">
              <w:rPr>
                <w:rFonts w:ascii="Calibri" w:eastAsia="PMingLiU" w:hAnsi="Calibri" w:cs="Calibri"/>
                <w:szCs w:val="16"/>
              </w:rPr>
              <w:t>%</w:t>
            </w:r>
          </w:p>
        </w:tc>
      </w:tr>
    </w:tbl>
    <w:p w14:paraId="783BCA37" w14:textId="77777777" w:rsidR="007742F6" w:rsidRPr="000C3604" w:rsidRDefault="007742F6" w:rsidP="007742F6">
      <w:pPr>
        <w:tabs>
          <w:tab w:val="left" w:pos="360"/>
          <w:tab w:val="left" w:pos="720"/>
          <w:tab w:val="left" w:pos="1080"/>
        </w:tabs>
        <w:adjustRightInd w:val="0"/>
        <w:snapToGrid w:val="0"/>
        <w:spacing w:before="120" w:after="0" w:line="240" w:lineRule="auto"/>
        <w:rPr>
          <w:rFonts w:ascii="PMingLiU" w:eastAsia="PMingLiU" w:hAnsi="PMingLiU"/>
          <w:sz w:val="18"/>
        </w:rPr>
      </w:pPr>
      <w:r>
        <w:rPr>
          <w:rFonts w:ascii="Calibri" w:eastAsia="Calibri" w:hAnsi="Calibri"/>
          <w:b/>
          <w:color w:val="00188F"/>
          <w:sz w:val="18"/>
        </w:rPr>
        <w:t>SLA</w:t>
      </w:r>
      <w:r w:rsidRPr="000C3604">
        <w:rPr>
          <w:rFonts w:ascii="PMingLiU" w:eastAsia="PMingLiU" w:hAnsi="PMingLiU"/>
          <w:b/>
          <w:color w:val="00188F"/>
          <w:sz w:val="18"/>
        </w:rPr>
        <w:t xml:space="preserve"> 適用性</w:t>
      </w:r>
      <w:r w:rsidRPr="00D833DC">
        <w:rPr>
          <w:rFonts w:ascii="PMingLiU" w:eastAsia="PMingLiU" w:hAnsi="PMingLiU"/>
          <w:b/>
          <w:color w:val="00188F"/>
          <w:sz w:val="18"/>
        </w:rPr>
        <w:t>：</w:t>
      </w:r>
    </w:p>
    <w:p w14:paraId="28C9A488" w14:textId="77777777" w:rsidR="007742F6" w:rsidRPr="000C3604" w:rsidRDefault="007742F6" w:rsidP="007742F6">
      <w:pPr>
        <w:spacing w:after="120" w:line="240" w:lineRule="auto"/>
        <w:rPr>
          <w:rFonts w:ascii="PMingLiU" w:eastAsia="PMingLiU" w:hAnsi="PMingLiU"/>
          <w:sz w:val="18"/>
        </w:rPr>
      </w:pPr>
      <w:r w:rsidRPr="000C3604">
        <w:rPr>
          <w:rFonts w:ascii="PMingLiU" w:eastAsia="PMingLiU" w:hAnsi="PMingLiU"/>
          <w:sz w:val="18"/>
        </w:rPr>
        <w:t xml:space="preserve">本 </w:t>
      </w:r>
      <w:r>
        <w:rPr>
          <w:rFonts w:ascii="Calibri" w:eastAsia="Calibri" w:hAnsi="Calibri"/>
          <w:sz w:val="18"/>
        </w:rPr>
        <w:t>SLA</w:t>
      </w:r>
      <w:r w:rsidRPr="000C3604">
        <w:rPr>
          <w:rFonts w:ascii="PMingLiU" w:eastAsia="PMingLiU" w:hAnsi="PMingLiU"/>
          <w:sz w:val="18"/>
        </w:rPr>
        <w:t xml:space="preserve"> 僅適用於在適用期間內，未能在容量區塊中配置或提供預留容量的情況。本 </w:t>
      </w:r>
      <w:r>
        <w:rPr>
          <w:rFonts w:ascii="Calibri" w:eastAsia="Calibri" w:hAnsi="Calibri"/>
          <w:sz w:val="18"/>
        </w:rPr>
        <w:t>SLA</w:t>
      </w:r>
      <w:r w:rsidRPr="000C3604">
        <w:rPr>
          <w:rFonts w:ascii="PMingLiU" w:eastAsia="PMingLiU" w:hAnsi="PMingLiU"/>
          <w:sz w:val="18"/>
        </w:rPr>
        <w:t xml:space="preserve"> 僅適用於容量在配置階段的可用性，不適用於在使用該容量成功部署資源之後的情況。 </w:t>
      </w:r>
    </w:p>
    <w:p w14:paraId="5AB9B552" w14:textId="77777777" w:rsidR="007742F6" w:rsidRPr="000C3604" w:rsidRDefault="007742F6" w:rsidP="007742F6">
      <w:pPr>
        <w:tabs>
          <w:tab w:val="left" w:pos="360"/>
          <w:tab w:val="left" w:pos="720"/>
          <w:tab w:val="left" w:pos="1080"/>
        </w:tabs>
        <w:spacing w:after="0" w:line="240" w:lineRule="auto"/>
        <w:rPr>
          <w:rFonts w:ascii="PMingLiU" w:eastAsia="PMingLiU" w:hAnsi="PMingLiU"/>
          <w:b/>
          <w:color w:val="00188F"/>
          <w:sz w:val="18"/>
        </w:rPr>
      </w:pPr>
      <w:r w:rsidRPr="000C3604">
        <w:rPr>
          <w:rFonts w:ascii="PMingLiU" w:eastAsia="PMingLiU" w:hAnsi="PMingLiU"/>
          <w:b/>
          <w:color w:val="00188F"/>
          <w:sz w:val="18"/>
        </w:rPr>
        <w:t xml:space="preserve">與虛擬機器 </w:t>
      </w:r>
      <w:r>
        <w:rPr>
          <w:rFonts w:ascii="Calibri" w:eastAsia="Calibri" w:hAnsi="Calibri"/>
          <w:b/>
          <w:color w:val="00188F"/>
          <w:sz w:val="18"/>
        </w:rPr>
        <w:t>SLA</w:t>
      </w:r>
      <w:r w:rsidRPr="000C3604">
        <w:rPr>
          <w:rFonts w:ascii="PMingLiU" w:eastAsia="PMingLiU" w:hAnsi="PMingLiU"/>
          <w:b/>
          <w:color w:val="00188F"/>
          <w:sz w:val="18"/>
        </w:rPr>
        <w:t xml:space="preserve"> 的關係 </w:t>
      </w:r>
    </w:p>
    <w:p w14:paraId="216DE24F"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sz w:val="18"/>
        </w:rPr>
        <w:t xml:space="preserve">一旦容量成功完成配置，並且客戶已部署虛擬機器，則虛擬機器 </w:t>
      </w:r>
      <w:r>
        <w:rPr>
          <w:rFonts w:ascii="Calibri" w:eastAsia="Calibri" w:hAnsi="Calibri"/>
          <w:sz w:val="18"/>
        </w:rPr>
        <w:t>SLA</w:t>
      </w:r>
      <w:r w:rsidRPr="000C3604">
        <w:rPr>
          <w:rFonts w:ascii="PMingLiU" w:eastAsia="PMingLiU" w:hAnsi="PMingLiU"/>
          <w:sz w:val="18"/>
        </w:rPr>
        <w:t xml:space="preserve"> 將適用於該等已部署資源。 </w:t>
      </w:r>
    </w:p>
    <w:p w14:paraId="0F8FAA2C" w14:textId="77777777" w:rsidR="007742F6" w:rsidRPr="00FE752E" w:rsidRDefault="007742F6" w:rsidP="007742F6">
      <w:pPr>
        <w:tabs>
          <w:tab w:val="left" w:pos="360"/>
          <w:tab w:val="left" w:pos="720"/>
          <w:tab w:val="left" w:pos="1080"/>
        </w:tabs>
        <w:spacing w:after="120" w:line="240" w:lineRule="auto"/>
        <w:rPr>
          <w:rFonts w:ascii="PMingLiU" w:eastAsia="PMingLiU" w:hAnsi="PMingLiU"/>
          <w:sz w:val="18"/>
          <w:lang w:val="en-US"/>
        </w:rPr>
      </w:pPr>
      <w:r w:rsidRPr="000C3604">
        <w:rPr>
          <w:rFonts w:ascii="PMingLiU" w:eastAsia="PMingLiU" w:hAnsi="PMingLiU"/>
          <w:sz w:val="18"/>
        </w:rPr>
        <w:t xml:space="preserve">若本 </w:t>
      </w:r>
      <w:r>
        <w:rPr>
          <w:rFonts w:ascii="Calibri" w:eastAsia="Calibri" w:hAnsi="Calibri"/>
          <w:sz w:val="18"/>
        </w:rPr>
        <w:t>SLA</w:t>
      </w:r>
      <w:r w:rsidRPr="000C3604">
        <w:rPr>
          <w:rFonts w:ascii="PMingLiU" w:eastAsia="PMingLiU" w:hAnsi="PMingLiU"/>
          <w:sz w:val="18"/>
        </w:rPr>
        <w:t xml:space="preserve"> 與虛擬機器 </w:t>
      </w:r>
      <w:r>
        <w:rPr>
          <w:rFonts w:ascii="Calibri" w:eastAsia="Calibri" w:hAnsi="Calibri"/>
          <w:sz w:val="18"/>
        </w:rPr>
        <w:t>SLA</w:t>
      </w:r>
      <w:r w:rsidRPr="000C3604">
        <w:rPr>
          <w:rFonts w:ascii="PMingLiU" w:eastAsia="PMingLiU" w:hAnsi="PMingLiU"/>
          <w:sz w:val="18"/>
        </w:rPr>
        <w:t xml:space="preserve"> 之間存在任何衝突，則在成功部署之後，以虛擬機器 </w:t>
      </w:r>
      <w:r>
        <w:rPr>
          <w:rFonts w:ascii="Calibri" w:eastAsia="Calibri" w:hAnsi="Calibri"/>
          <w:sz w:val="18"/>
        </w:rPr>
        <w:t>SLA</w:t>
      </w:r>
      <w:r w:rsidRPr="000C3604">
        <w:rPr>
          <w:rFonts w:ascii="PMingLiU" w:eastAsia="PMingLiU" w:hAnsi="PMingLiU"/>
          <w:sz w:val="18"/>
        </w:rPr>
        <w:t xml:space="preserve"> 為準。</w:t>
      </w:r>
      <w:hyperlink r:id="rId22" w:tgtFrame="_blank" w:history="1">
        <w:r w:rsidRPr="00FE752E">
          <w:rPr>
            <w:rFonts w:ascii="Calibri" w:eastAsia="Calibri" w:hAnsi="Calibri"/>
            <w:sz w:val="18"/>
            <w:lang w:val="en-US"/>
          </w:rPr>
          <w:t>https</w:t>
        </w:r>
        <w:r w:rsidRPr="00FE752E">
          <w:rPr>
            <w:rFonts w:ascii="PMingLiU" w:eastAsia="PMingLiU" w:hAnsi="PMingLiU"/>
            <w:sz w:val="18"/>
            <w:lang w:val="en-US"/>
          </w:rPr>
          <w:t>://</w:t>
        </w:r>
        <w:r w:rsidRPr="00FE752E">
          <w:rPr>
            <w:rFonts w:ascii="Calibri" w:eastAsia="Calibri" w:hAnsi="Calibri"/>
            <w:sz w:val="18"/>
            <w:lang w:val="en-US"/>
          </w:rPr>
          <w:t>microsoft</w:t>
        </w:r>
        <w:r w:rsidRPr="00FE752E">
          <w:rPr>
            <w:rFonts w:ascii="PMingLiU" w:eastAsia="PMingLiU" w:hAnsi="PMingLiU"/>
            <w:sz w:val="18"/>
            <w:lang w:val="en-US"/>
          </w:rPr>
          <w:t>-</w:t>
        </w:r>
        <w:r w:rsidRPr="00FE752E">
          <w:rPr>
            <w:rFonts w:ascii="Calibri" w:eastAsia="Calibri" w:hAnsi="Calibri"/>
            <w:sz w:val="18"/>
            <w:lang w:val="en-US"/>
          </w:rPr>
          <w:t>my</w:t>
        </w:r>
        <w:r w:rsidRPr="00FE752E">
          <w:rPr>
            <w:rFonts w:ascii="PMingLiU" w:eastAsia="PMingLiU" w:hAnsi="PMingLiU"/>
            <w:sz w:val="18"/>
            <w:lang w:val="en-US"/>
          </w:rPr>
          <w:t>.</w:t>
        </w:r>
        <w:r w:rsidRPr="00FE752E">
          <w:rPr>
            <w:rFonts w:ascii="Calibri" w:eastAsia="Calibri" w:hAnsi="Calibri"/>
            <w:sz w:val="18"/>
            <w:lang w:val="en-US"/>
          </w:rPr>
          <w:t>sharepoint</w:t>
        </w:r>
        <w:r w:rsidRPr="00FE752E">
          <w:rPr>
            <w:rFonts w:ascii="PMingLiU" w:eastAsia="PMingLiU" w:hAnsi="PMingLiU"/>
            <w:sz w:val="18"/>
            <w:lang w:val="en-US"/>
          </w:rPr>
          <w:t>.</w:t>
        </w:r>
        <w:r w:rsidRPr="00FE752E">
          <w:rPr>
            <w:rFonts w:ascii="Calibri" w:eastAsia="Calibri" w:hAnsi="Calibri"/>
            <w:sz w:val="18"/>
            <w:lang w:val="en-US"/>
          </w:rPr>
          <w:t>com</w:t>
        </w:r>
        <w:r w:rsidRPr="00FE752E">
          <w:rPr>
            <w:rFonts w:ascii="PMingLiU" w:eastAsia="PMingLiU" w:hAnsi="PMingLiU"/>
            <w:sz w:val="18"/>
            <w:lang w:val="en-US"/>
          </w:rPr>
          <w:t>/</w:t>
        </w:r>
        <w:r w:rsidRPr="00FE752E">
          <w:rPr>
            <w:rFonts w:ascii="Calibri" w:eastAsia="Calibri" w:hAnsi="Calibri"/>
            <w:sz w:val="18"/>
            <w:lang w:val="en-US"/>
          </w:rPr>
          <w:t>personal</w:t>
        </w:r>
        <w:r w:rsidRPr="00FE752E">
          <w:rPr>
            <w:rFonts w:ascii="PMingLiU" w:eastAsia="PMingLiU" w:hAnsi="PMingLiU"/>
            <w:sz w:val="18"/>
            <w:lang w:val="en-US"/>
          </w:rPr>
          <w:t>/</w:t>
        </w:r>
        <w:r w:rsidRPr="00FE752E">
          <w:rPr>
            <w:rFonts w:ascii="Calibri" w:eastAsia="Calibri" w:hAnsi="Calibri"/>
            <w:sz w:val="18"/>
            <w:lang w:val="en-US"/>
          </w:rPr>
          <w:t>rghosalkar</w:t>
        </w:r>
        <w:r w:rsidRPr="00FE752E">
          <w:rPr>
            <w:rFonts w:ascii="PMingLiU" w:eastAsia="PMingLiU" w:hAnsi="PMingLiU"/>
            <w:sz w:val="18"/>
            <w:lang w:val="en-US"/>
          </w:rPr>
          <w:t>_</w:t>
        </w:r>
        <w:r w:rsidRPr="00FE752E">
          <w:rPr>
            <w:rFonts w:ascii="Calibri" w:eastAsia="Calibri" w:hAnsi="Calibri"/>
            <w:sz w:val="18"/>
            <w:lang w:val="en-US"/>
          </w:rPr>
          <w:t>microsoft</w:t>
        </w:r>
        <w:r w:rsidRPr="00FE752E">
          <w:rPr>
            <w:rFonts w:ascii="PMingLiU" w:eastAsia="PMingLiU" w:hAnsi="PMingLiU"/>
            <w:sz w:val="18"/>
            <w:lang w:val="en-US"/>
          </w:rPr>
          <w:t>_</w:t>
        </w:r>
        <w:r w:rsidRPr="00FE752E">
          <w:rPr>
            <w:rFonts w:ascii="Calibri" w:eastAsia="Calibri" w:hAnsi="Calibri"/>
            <w:sz w:val="18"/>
            <w:lang w:val="en-US"/>
          </w:rPr>
          <w:t>com</w:t>
        </w:r>
        <w:r w:rsidRPr="00FE752E">
          <w:rPr>
            <w:rFonts w:ascii="PMingLiU" w:eastAsia="PMingLiU" w:hAnsi="PMingLiU"/>
            <w:sz w:val="18"/>
            <w:lang w:val="en-US"/>
          </w:rPr>
          <w:t>/</w:t>
        </w:r>
        <w:r w:rsidRPr="00FE752E">
          <w:rPr>
            <w:rFonts w:ascii="Calibri" w:eastAsia="Calibri" w:hAnsi="Calibri"/>
            <w:sz w:val="18"/>
            <w:lang w:val="en-US"/>
          </w:rPr>
          <w:t>Documents</w:t>
        </w:r>
        <w:r w:rsidRPr="00FE752E">
          <w:rPr>
            <w:rFonts w:ascii="PMingLiU" w:eastAsia="PMingLiU" w:hAnsi="PMingLiU"/>
            <w:sz w:val="18"/>
            <w:lang w:val="en-US"/>
          </w:rPr>
          <w:t>/</w:t>
        </w:r>
        <w:r w:rsidRPr="00FE752E">
          <w:rPr>
            <w:rFonts w:ascii="Calibri" w:eastAsia="Calibri" w:hAnsi="Calibri"/>
            <w:sz w:val="18"/>
            <w:lang w:val="en-US"/>
          </w:rPr>
          <w:t>Recordings</w:t>
        </w:r>
        <w:r w:rsidRPr="00FE752E">
          <w:rPr>
            <w:rFonts w:ascii="PMingLiU" w:eastAsia="PMingLiU" w:hAnsi="PMingLiU"/>
            <w:sz w:val="18"/>
            <w:lang w:val="en-US"/>
          </w:rPr>
          <w:t>/</w:t>
        </w:r>
        <w:r w:rsidRPr="00FE752E">
          <w:rPr>
            <w:rFonts w:ascii="Calibri" w:eastAsia="Calibri" w:hAnsi="Calibri"/>
            <w:sz w:val="18"/>
            <w:lang w:val="en-US"/>
          </w:rPr>
          <w:t>SLA</w:t>
        </w:r>
        <w:r w:rsidRPr="00FE752E">
          <w:rPr>
            <w:rFonts w:ascii="PMingLiU" w:eastAsia="PMingLiU" w:hAnsi="PMingLiU"/>
            <w:sz w:val="18"/>
            <w:lang w:val="en-US"/>
          </w:rPr>
          <w:t xml:space="preserve"> </w:t>
        </w:r>
        <w:r w:rsidRPr="00FE752E">
          <w:rPr>
            <w:rFonts w:ascii="Calibri" w:eastAsia="Calibri" w:hAnsi="Calibri"/>
            <w:sz w:val="18"/>
            <w:lang w:val="en-US"/>
          </w:rPr>
          <w:t>discussion</w:t>
        </w:r>
        <w:r w:rsidRPr="00FE752E">
          <w:rPr>
            <w:rFonts w:ascii="PMingLiU" w:eastAsia="PMingLiU" w:hAnsi="PMingLiU"/>
            <w:sz w:val="18"/>
            <w:lang w:val="en-US"/>
          </w:rPr>
          <w:t xml:space="preserve"> - </w:t>
        </w:r>
        <w:r w:rsidRPr="00FE752E">
          <w:rPr>
            <w:rFonts w:ascii="Calibri" w:eastAsia="Calibri" w:hAnsi="Calibri"/>
            <w:sz w:val="18"/>
            <w:lang w:val="en-US"/>
          </w:rPr>
          <w:t>Capacity</w:t>
        </w:r>
        <w:r w:rsidRPr="00FE752E">
          <w:rPr>
            <w:rFonts w:ascii="PMingLiU" w:eastAsia="PMingLiU" w:hAnsi="PMingLiU"/>
            <w:sz w:val="18"/>
            <w:lang w:val="en-US"/>
          </w:rPr>
          <w:t xml:space="preserve"> </w:t>
        </w:r>
        <w:r w:rsidRPr="00FE752E">
          <w:rPr>
            <w:rFonts w:ascii="Calibri" w:eastAsia="Calibri" w:hAnsi="Calibri"/>
            <w:sz w:val="18"/>
            <w:lang w:val="en-US"/>
          </w:rPr>
          <w:t>Blocks</w:t>
        </w:r>
        <w:r w:rsidRPr="00FE752E">
          <w:rPr>
            <w:rFonts w:ascii="PMingLiU" w:eastAsia="PMingLiU" w:hAnsi="PMingLiU"/>
            <w:sz w:val="18"/>
            <w:lang w:val="en-US"/>
          </w:rPr>
          <w:t>-</w:t>
        </w:r>
        <w:r w:rsidRPr="00FE752E">
          <w:rPr>
            <w:rFonts w:ascii="Calibri" w:eastAsia="Calibri" w:hAnsi="Calibri"/>
            <w:sz w:val="18"/>
            <w:lang w:val="en-US"/>
          </w:rPr>
          <w:t>20260501</w:t>
        </w:r>
        <w:r w:rsidRPr="00FE752E">
          <w:rPr>
            <w:rFonts w:ascii="PMingLiU" w:eastAsia="PMingLiU" w:hAnsi="PMingLiU"/>
            <w:sz w:val="18"/>
            <w:lang w:val="en-US"/>
          </w:rPr>
          <w:t>_</w:t>
        </w:r>
        <w:r w:rsidRPr="00FE752E">
          <w:rPr>
            <w:rFonts w:ascii="Calibri" w:eastAsia="Calibri" w:hAnsi="Calibri"/>
            <w:sz w:val="18"/>
            <w:lang w:val="en-US"/>
          </w:rPr>
          <w:t>113805</w:t>
        </w:r>
        <w:r w:rsidRPr="00FE752E">
          <w:rPr>
            <w:rFonts w:ascii="PMingLiU" w:eastAsia="PMingLiU" w:hAnsi="PMingLiU"/>
            <w:sz w:val="18"/>
            <w:lang w:val="en-US"/>
          </w:rPr>
          <w:t>-</w:t>
        </w:r>
        <w:r w:rsidRPr="00FE752E">
          <w:rPr>
            <w:rFonts w:ascii="Calibri" w:eastAsia="Calibri" w:hAnsi="Calibri"/>
            <w:sz w:val="18"/>
            <w:lang w:val="en-US"/>
          </w:rPr>
          <w:t>Meeting</w:t>
        </w:r>
        <w:r w:rsidRPr="00FE752E">
          <w:rPr>
            <w:rFonts w:ascii="PMingLiU" w:eastAsia="PMingLiU" w:hAnsi="PMingLiU"/>
            <w:sz w:val="18"/>
            <w:lang w:val="en-US"/>
          </w:rPr>
          <w:t xml:space="preserve"> </w:t>
        </w:r>
        <w:r w:rsidRPr="00FE752E">
          <w:rPr>
            <w:rFonts w:ascii="Calibri" w:eastAsia="Calibri" w:hAnsi="Calibri"/>
            <w:sz w:val="18"/>
            <w:lang w:val="en-US"/>
          </w:rPr>
          <w:t>Recording</w:t>
        </w:r>
        <w:r w:rsidRPr="00FE752E">
          <w:rPr>
            <w:rFonts w:ascii="PMingLiU" w:eastAsia="PMingLiU" w:hAnsi="PMingLiU"/>
            <w:sz w:val="18"/>
            <w:lang w:val="en-US"/>
          </w:rPr>
          <w:t>.</w:t>
        </w:r>
        <w:r w:rsidRPr="00FE752E">
          <w:rPr>
            <w:rFonts w:ascii="Calibri" w:eastAsia="Calibri" w:hAnsi="Calibri"/>
            <w:sz w:val="18"/>
            <w:lang w:val="en-US"/>
          </w:rPr>
          <w:t>mp4</w:t>
        </w:r>
      </w:hyperlink>
      <w:r w:rsidRPr="00FE752E">
        <w:rPr>
          <w:rFonts w:ascii="PMingLiU" w:eastAsia="PMingLiU" w:hAnsi="PMingLiU"/>
          <w:sz w:val="18"/>
          <w:lang w:val="en-US"/>
        </w:rPr>
        <w:t xml:space="preserve"> </w:t>
      </w:r>
    </w:p>
    <w:p w14:paraId="158019AD" w14:textId="77777777" w:rsidR="007742F6" w:rsidRPr="000C3604" w:rsidRDefault="007742F6" w:rsidP="007742F6">
      <w:pPr>
        <w:tabs>
          <w:tab w:val="left" w:pos="360"/>
          <w:tab w:val="left" w:pos="720"/>
          <w:tab w:val="left" w:pos="1080"/>
        </w:tabs>
        <w:spacing w:after="0" w:line="240" w:lineRule="auto"/>
        <w:rPr>
          <w:rFonts w:ascii="PMingLiU" w:eastAsia="PMingLiU" w:hAnsi="PMingLiU"/>
          <w:b/>
          <w:color w:val="00188F"/>
          <w:sz w:val="18"/>
        </w:rPr>
      </w:pPr>
      <w:r w:rsidRPr="000C3604">
        <w:rPr>
          <w:rFonts w:ascii="PMingLiU" w:eastAsia="PMingLiU" w:hAnsi="PMingLiU"/>
          <w:b/>
          <w:color w:val="00188F"/>
          <w:sz w:val="18"/>
        </w:rPr>
        <w:t>排除 </w:t>
      </w:r>
    </w:p>
    <w:p w14:paraId="6E65C475"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sz w:val="18"/>
        </w:rPr>
        <w:t xml:space="preserve">本 </w:t>
      </w:r>
      <w:r>
        <w:rPr>
          <w:rFonts w:ascii="Calibri" w:eastAsia="Calibri" w:hAnsi="Calibri"/>
          <w:sz w:val="18"/>
        </w:rPr>
        <w:t>SLA</w:t>
      </w:r>
      <w:r w:rsidRPr="000C3604">
        <w:rPr>
          <w:rFonts w:ascii="PMingLiU" w:eastAsia="PMingLiU" w:hAnsi="PMingLiU"/>
          <w:sz w:val="18"/>
        </w:rPr>
        <w:t xml:space="preserve"> 不適用於： </w:t>
      </w:r>
    </w:p>
    <w:p w14:paraId="512EA8B3"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sz w:val="18"/>
        </w:rPr>
        <w:t>因客戶配置、軟體或使用方式導致的故障。 </w:t>
      </w:r>
    </w:p>
    <w:p w14:paraId="060ABFF6"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sz w:val="18"/>
        </w:rPr>
        <w:t>在完成配置且資源已成功部署之後發生的故障。 </w:t>
      </w:r>
    </w:p>
    <w:p w14:paraId="6572E72E" w14:textId="77777777" w:rsidR="007742F6" w:rsidRPr="000C3604" w:rsidRDefault="007742F6" w:rsidP="007742F6">
      <w:pPr>
        <w:tabs>
          <w:tab w:val="left" w:pos="360"/>
          <w:tab w:val="left" w:pos="720"/>
          <w:tab w:val="left" w:pos="1080"/>
        </w:tabs>
        <w:spacing w:after="120" w:line="240" w:lineRule="auto"/>
        <w:rPr>
          <w:rFonts w:ascii="PMingLiU" w:eastAsia="PMingLiU" w:hAnsi="PMingLiU"/>
          <w:sz w:val="18"/>
        </w:rPr>
      </w:pPr>
      <w:r w:rsidRPr="000C3604">
        <w:rPr>
          <w:rFonts w:ascii="PMingLiU" w:eastAsia="PMingLiU" w:hAnsi="PMingLiU"/>
          <w:sz w:val="18"/>
        </w:rPr>
        <w:t xml:space="preserve">不影響按適用虛擬機器 </w:t>
      </w:r>
      <w:r>
        <w:rPr>
          <w:rFonts w:ascii="Calibri" w:eastAsia="Calibri" w:hAnsi="Calibri"/>
          <w:sz w:val="18"/>
        </w:rPr>
        <w:t>SLA</w:t>
      </w:r>
      <w:r w:rsidRPr="000C3604">
        <w:rPr>
          <w:rFonts w:ascii="PMingLiU" w:eastAsia="PMingLiU" w:hAnsi="PMingLiU"/>
          <w:sz w:val="18"/>
        </w:rPr>
        <w:t xml:space="preserve"> 行為進行容量配置的硬體或基礎結構問題。  </w:t>
      </w:r>
    </w:p>
    <w:p w14:paraId="041BAD00" w14:textId="77777777" w:rsidR="007742F6" w:rsidRPr="000C3604" w:rsidRDefault="007742F6" w:rsidP="007742F6">
      <w:pPr>
        <w:tabs>
          <w:tab w:val="left" w:pos="360"/>
          <w:tab w:val="left" w:pos="720"/>
          <w:tab w:val="left" w:pos="1080"/>
        </w:tabs>
        <w:spacing w:after="0" w:line="240" w:lineRule="auto"/>
        <w:rPr>
          <w:rFonts w:ascii="PMingLiU" w:eastAsia="PMingLiU" w:hAnsi="PMingLiU"/>
          <w:b/>
          <w:color w:val="00188F"/>
          <w:sz w:val="18"/>
        </w:rPr>
      </w:pPr>
      <w:r w:rsidRPr="000C3604">
        <w:rPr>
          <w:rFonts w:ascii="PMingLiU" w:eastAsia="PMingLiU" w:hAnsi="PMingLiU"/>
          <w:b/>
          <w:color w:val="00188F"/>
          <w:sz w:val="18"/>
        </w:rPr>
        <w:t>服務折讓條件 </w:t>
      </w:r>
    </w:p>
    <w:p w14:paraId="34C891F2"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sz w:val="18"/>
        </w:rPr>
        <w:t xml:space="preserve">服務折讓係指客戶針對本 </w:t>
      </w:r>
      <w:r>
        <w:rPr>
          <w:rFonts w:ascii="Calibri" w:eastAsia="Calibri" w:hAnsi="Calibri"/>
          <w:sz w:val="18"/>
        </w:rPr>
        <w:t>SLA</w:t>
      </w:r>
      <w:r w:rsidRPr="000C3604">
        <w:rPr>
          <w:rFonts w:ascii="PMingLiU" w:eastAsia="PMingLiU" w:hAnsi="PMingLiU"/>
          <w:sz w:val="18"/>
        </w:rPr>
        <w:t xml:space="preserve"> 所述服務級別未達標之任何情況的專屬唯一救濟。 </w:t>
      </w:r>
    </w:p>
    <w:p w14:paraId="0D93CC8E" w14:textId="77777777" w:rsidR="007742F6" w:rsidRPr="000C3604" w:rsidRDefault="007742F6" w:rsidP="007742F6">
      <w:pPr>
        <w:tabs>
          <w:tab w:val="left" w:pos="360"/>
          <w:tab w:val="left" w:pos="720"/>
          <w:tab w:val="left" w:pos="1080"/>
        </w:tabs>
        <w:spacing w:after="120" w:line="240" w:lineRule="auto"/>
        <w:rPr>
          <w:rFonts w:ascii="PMingLiU" w:eastAsia="PMingLiU" w:hAnsi="PMingLiU"/>
          <w:sz w:val="18"/>
        </w:rPr>
      </w:pPr>
      <w:r w:rsidRPr="000C3604">
        <w:rPr>
          <w:rFonts w:ascii="PMingLiU" w:eastAsia="PMingLiU" w:hAnsi="PMingLiU"/>
          <w:sz w:val="18"/>
        </w:rPr>
        <w:t xml:space="preserve">客戶必須依照 </w:t>
      </w:r>
      <w:r>
        <w:rPr>
          <w:rFonts w:ascii="Calibri" w:eastAsia="Calibri" w:hAnsi="Calibri"/>
          <w:sz w:val="18"/>
        </w:rPr>
        <w:t>Microsoft</w:t>
      </w:r>
      <w:r w:rsidRPr="000C3604">
        <w:rPr>
          <w:rFonts w:ascii="PMingLiU" w:eastAsia="PMingLiU" w:hAnsi="PMingLiU"/>
          <w:sz w:val="18"/>
        </w:rPr>
        <w:t xml:space="preserve"> 線上服務 </w:t>
      </w:r>
      <w:r>
        <w:rPr>
          <w:rFonts w:ascii="Calibri" w:eastAsia="Calibri" w:hAnsi="Calibri"/>
          <w:sz w:val="18"/>
        </w:rPr>
        <w:t>SLA</w:t>
      </w:r>
      <w:r w:rsidRPr="000C3604">
        <w:rPr>
          <w:rFonts w:ascii="PMingLiU" w:eastAsia="PMingLiU" w:hAnsi="PMingLiU"/>
          <w:sz w:val="18"/>
        </w:rPr>
        <w:t xml:space="preserve"> 索賠流程，並在規定的索賠提交期限內提交任何服務折讓申請。 </w:t>
      </w:r>
    </w:p>
    <w:p w14:paraId="7A1B1CAE" w14:textId="77777777" w:rsidR="007742F6" w:rsidRPr="000C3604" w:rsidRDefault="007742F6" w:rsidP="007742F6">
      <w:pPr>
        <w:tabs>
          <w:tab w:val="left" w:pos="360"/>
          <w:tab w:val="left" w:pos="720"/>
          <w:tab w:val="left" w:pos="1080"/>
        </w:tabs>
        <w:spacing w:after="0" w:line="240" w:lineRule="auto"/>
        <w:rPr>
          <w:rFonts w:ascii="PMingLiU" w:eastAsia="PMingLiU" w:hAnsi="PMingLiU"/>
          <w:b/>
          <w:color w:val="00188F"/>
          <w:sz w:val="18"/>
        </w:rPr>
      </w:pPr>
      <w:r w:rsidRPr="000C3604">
        <w:rPr>
          <w:rFonts w:ascii="PMingLiU" w:eastAsia="PMingLiU" w:hAnsi="PMingLiU"/>
          <w:b/>
          <w:color w:val="00188F"/>
          <w:sz w:val="18"/>
        </w:rPr>
        <w:t>平台適用性說明 </w:t>
      </w:r>
    </w:p>
    <w:p w14:paraId="7D2828C8"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sz w:val="18"/>
        </w:rPr>
        <w:t>容量可用性可能因底層平台架構而異 (包括按固定單位或固定配置提供容量的情形)。 </w:t>
      </w:r>
    </w:p>
    <w:p w14:paraId="08B17E51" w14:textId="77777777" w:rsidR="007742F6" w:rsidRPr="000C3604" w:rsidRDefault="007742F6" w:rsidP="007742F6">
      <w:pPr>
        <w:tabs>
          <w:tab w:val="left" w:pos="360"/>
          <w:tab w:val="left" w:pos="720"/>
          <w:tab w:val="left" w:pos="1080"/>
        </w:tabs>
        <w:spacing w:after="0" w:line="240" w:lineRule="auto"/>
        <w:rPr>
          <w:rFonts w:ascii="PMingLiU" w:eastAsia="PMingLiU" w:hAnsi="PMingLiU"/>
          <w:sz w:val="18"/>
        </w:rPr>
      </w:pPr>
      <w:r w:rsidRPr="000C3604">
        <w:rPr>
          <w:rFonts w:ascii="PMingLiU" w:eastAsia="PMingLiU" w:hAnsi="PMingLiU"/>
          <w:sz w:val="18"/>
        </w:rPr>
        <w:t xml:space="preserve">對於適用不同虛擬機器 </w:t>
      </w:r>
      <w:r>
        <w:rPr>
          <w:rFonts w:ascii="Calibri" w:eastAsia="Calibri" w:hAnsi="Calibri"/>
          <w:sz w:val="18"/>
        </w:rPr>
        <w:t>SLA</w:t>
      </w:r>
      <w:r w:rsidRPr="000C3604">
        <w:rPr>
          <w:rFonts w:ascii="PMingLiU" w:eastAsia="PMingLiU" w:hAnsi="PMingLiU"/>
          <w:sz w:val="18"/>
        </w:rPr>
        <w:t xml:space="preserve"> 的平台 (包括某些基於 </w:t>
      </w:r>
      <w:r>
        <w:rPr>
          <w:rFonts w:ascii="Calibri" w:eastAsia="Calibri" w:hAnsi="Calibri"/>
          <w:sz w:val="18"/>
        </w:rPr>
        <w:t>GPU</w:t>
      </w:r>
      <w:r w:rsidRPr="000C3604">
        <w:rPr>
          <w:rFonts w:ascii="PMingLiU" w:eastAsia="PMingLiU" w:hAnsi="PMingLiU"/>
          <w:sz w:val="18"/>
        </w:rPr>
        <w:t xml:space="preserve"> 的平台)，適用的服務級別可能與相應虛擬機器 </w:t>
      </w:r>
      <w:r>
        <w:rPr>
          <w:rFonts w:ascii="Calibri" w:eastAsia="Calibri" w:hAnsi="Calibri"/>
          <w:sz w:val="18"/>
        </w:rPr>
        <w:t>SLA</w:t>
      </w:r>
      <w:r w:rsidRPr="000C3604">
        <w:rPr>
          <w:rFonts w:ascii="PMingLiU" w:eastAsia="PMingLiU" w:hAnsi="PMingLiU"/>
          <w:sz w:val="18"/>
        </w:rPr>
        <w:t xml:space="preserve"> 規則保持一致。  </w:t>
      </w:r>
    </w:p>
    <w:p w14:paraId="13505E62" w14:textId="77777777" w:rsidR="007742F6" w:rsidRPr="009E2DF0" w:rsidRDefault="007742F6" w:rsidP="007742F6">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0394854" w14:textId="4E313B2C" w:rsidR="00B72694" w:rsidRPr="00451BA6" w:rsidRDefault="0086246F" w:rsidP="00451BA6">
      <w:pPr>
        <w:pStyle w:val="ProductList-Offering2Heading"/>
        <w:keepNext/>
        <w:tabs>
          <w:tab w:val="clear" w:pos="360"/>
          <w:tab w:val="clear" w:pos="720"/>
          <w:tab w:val="clear" w:pos="1080"/>
        </w:tabs>
        <w:outlineLvl w:val="2"/>
        <w:rPr>
          <w:rFonts w:eastAsia="PMingLiU"/>
          <w:lang w:val="en-US"/>
        </w:rPr>
      </w:pPr>
      <w:bookmarkStart w:id="174" w:name="_Toc239086999"/>
      <w:r w:rsidRPr="00451BA6">
        <w:rPr>
          <w:rFonts w:eastAsia="PMingLiU"/>
          <w:lang w:val="en-US"/>
        </w:rPr>
        <w:t xml:space="preserve">Azure </w:t>
      </w:r>
      <w:r w:rsidR="00451BA6" w:rsidRPr="00451BA6">
        <w:rPr>
          <w:rFonts w:eastAsia="PMingLiU" w:hint="eastAsia"/>
          <w:lang w:val="en-US"/>
        </w:rPr>
        <w:t>受管理</w:t>
      </w:r>
      <w:r w:rsidRPr="00451BA6">
        <w:rPr>
          <w:rFonts w:eastAsia="PMingLiU"/>
          <w:lang w:val="en-US"/>
        </w:rPr>
        <w:t xml:space="preserve"> Redis</w:t>
      </w:r>
      <w:bookmarkEnd w:id="174"/>
    </w:p>
    <w:p w14:paraId="4F8DA162" w14:textId="77777777" w:rsidR="00954CAD" w:rsidRPr="009D33CC" w:rsidRDefault="00954CAD" w:rsidP="00954CAD">
      <w:pPr>
        <w:pStyle w:val="paragraph"/>
        <w:spacing w:before="0" w:beforeAutospacing="0" w:after="0" w:afterAutospacing="0"/>
        <w:textAlignment w:val="baseline"/>
        <w:rPr>
          <w:rFonts w:ascii="Calibri" w:eastAsia="PMingLiU" w:hAnsi="Calibri" w:cs="Calibri"/>
          <w:b/>
          <w:sz w:val="18"/>
          <w:szCs w:val="18"/>
        </w:rPr>
      </w:pPr>
      <w:r w:rsidRPr="009D33CC">
        <w:rPr>
          <w:rStyle w:val="normaltextrun"/>
          <w:rFonts w:ascii="Calibri" w:eastAsia="PMingLiU" w:hAnsi="Calibri" w:cs="Calibri"/>
          <w:color w:val="00188F"/>
          <w:sz w:val="18"/>
          <w:szCs w:val="18"/>
        </w:rPr>
        <w:t>新增定義</w:t>
      </w:r>
      <w:r w:rsidRPr="001B4DA5">
        <w:rPr>
          <w:rStyle w:val="normaltextrun"/>
          <w:rFonts w:ascii="Calibri" w:eastAsia="PMingLiU" w:hAnsi="Calibri" w:cs="Calibri"/>
          <w:color w:val="00188F"/>
          <w:sz w:val="18"/>
          <w:szCs w:val="18"/>
        </w:rPr>
        <w:t>：</w:t>
      </w:r>
    </w:p>
    <w:p w14:paraId="077506F8" w14:textId="77777777" w:rsidR="00954CAD" w:rsidRPr="009D33CC" w:rsidRDefault="00954CAD" w:rsidP="00954CAD">
      <w:pPr>
        <w:pStyle w:val="paragraph"/>
        <w:spacing w:before="0" w:beforeAutospacing="0" w:after="0" w:afterAutospacing="0"/>
        <w:textAlignment w:val="baseline"/>
        <w:rPr>
          <w:rFonts w:ascii="Calibri" w:eastAsia="PMingLiU" w:hAnsi="Calibri" w:cs="Calibri"/>
          <w:sz w:val="18"/>
          <w:szCs w:val="18"/>
        </w:rPr>
      </w:pPr>
      <w:r w:rsidRPr="009D33CC">
        <w:rPr>
          <w:rStyle w:val="normaltextrun"/>
          <w:rFonts w:ascii="Calibri" w:eastAsia="PMingLiU" w:hAnsi="Calibri" w:cs="Calibri"/>
          <w:color w:val="00188F"/>
          <w:sz w:val="18"/>
          <w:szCs w:val="18"/>
        </w:rPr>
        <w:t>「</w:t>
      </w:r>
      <w:r w:rsidRPr="009D33CC">
        <w:rPr>
          <w:rStyle w:val="normaltextrun"/>
          <w:rFonts w:ascii="Calibri" w:eastAsia="PMingLiU" w:hAnsi="Calibri" w:cs="Calibri"/>
          <w:bCs/>
          <w:color w:val="00188F"/>
          <w:sz w:val="18"/>
          <w:szCs w:val="18"/>
        </w:rPr>
        <w:t xml:space="preserve">Azure </w:t>
      </w:r>
      <w:r w:rsidRPr="009D33CC">
        <w:rPr>
          <w:rStyle w:val="normaltextrun"/>
          <w:rFonts w:ascii="Calibri" w:eastAsia="PMingLiU" w:hAnsi="Calibri" w:cs="Calibri"/>
          <w:bCs/>
          <w:color w:val="00188F"/>
          <w:sz w:val="18"/>
          <w:szCs w:val="18"/>
        </w:rPr>
        <w:t>受管理</w:t>
      </w:r>
      <w:r w:rsidRPr="009D33CC">
        <w:rPr>
          <w:rStyle w:val="normaltextrun"/>
          <w:rFonts w:ascii="Calibri" w:eastAsia="PMingLiU" w:hAnsi="Calibri" w:cs="Calibri"/>
          <w:bCs/>
          <w:color w:val="00188F"/>
          <w:sz w:val="18"/>
          <w:szCs w:val="18"/>
        </w:rPr>
        <w:t xml:space="preserve"> Redis </w:t>
      </w:r>
      <w:r w:rsidRPr="009D33CC">
        <w:rPr>
          <w:rStyle w:val="normaltextrun"/>
          <w:rFonts w:ascii="Calibri" w:eastAsia="PMingLiU" w:hAnsi="Calibri" w:cs="Calibri"/>
          <w:bCs/>
          <w:color w:val="00188F"/>
          <w:sz w:val="18"/>
          <w:szCs w:val="18"/>
        </w:rPr>
        <w:t>實例</w:t>
      </w:r>
      <w:r w:rsidRPr="009D33CC">
        <w:rPr>
          <w:rStyle w:val="normaltextrun"/>
          <w:rFonts w:ascii="Calibri" w:eastAsia="PMingLiU" w:hAnsi="Calibri" w:cs="Calibri"/>
          <w:color w:val="00188F"/>
          <w:sz w:val="18"/>
          <w:szCs w:val="18"/>
        </w:rPr>
        <w:t>」</w:t>
      </w:r>
      <w:r w:rsidRPr="009D33CC">
        <w:rPr>
          <w:rStyle w:val="normaltextrun"/>
          <w:rFonts w:ascii="Calibri" w:eastAsia="PMingLiU" w:hAnsi="Calibri" w:cs="Calibri"/>
          <w:sz w:val="18"/>
          <w:szCs w:val="18"/>
        </w:rPr>
        <w:t>係指</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服務的部署，其讀寫存取端點已在管理門户中列出。</w:t>
      </w:r>
    </w:p>
    <w:p w14:paraId="2F990DD2" w14:textId="77777777" w:rsidR="00954CAD" w:rsidRPr="009D33CC" w:rsidRDefault="00954CAD" w:rsidP="00954CAD">
      <w:pPr>
        <w:pStyle w:val="paragraph"/>
        <w:spacing w:before="0" w:beforeAutospacing="0" w:after="0" w:afterAutospacing="0"/>
        <w:textAlignment w:val="baseline"/>
        <w:rPr>
          <w:rFonts w:ascii="Calibri" w:eastAsia="PMingLiU" w:hAnsi="Calibri" w:cs="Calibri"/>
          <w:sz w:val="18"/>
          <w:szCs w:val="18"/>
        </w:rPr>
      </w:pPr>
      <w:r w:rsidRPr="009D33CC">
        <w:rPr>
          <w:rStyle w:val="normaltextrun"/>
          <w:rFonts w:ascii="Calibri" w:eastAsia="PMingLiU" w:hAnsi="Calibri" w:cs="Calibri"/>
          <w:color w:val="00188F"/>
          <w:sz w:val="18"/>
          <w:szCs w:val="18"/>
        </w:rPr>
        <w:t>「</w:t>
      </w:r>
      <w:r w:rsidRPr="009D33CC">
        <w:rPr>
          <w:rStyle w:val="normaltextrun"/>
          <w:rFonts w:ascii="Calibri" w:eastAsia="PMingLiU" w:hAnsi="Calibri" w:cs="Calibri"/>
          <w:color w:val="00188F"/>
          <w:sz w:val="18"/>
          <w:szCs w:val="18"/>
        </w:rPr>
        <w:t xml:space="preserve">Azure </w:t>
      </w:r>
      <w:r w:rsidRPr="009D33CC">
        <w:rPr>
          <w:rStyle w:val="normaltextrun"/>
          <w:rFonts w:ascii="Calibri" w:eastAsia="PMingLiU" w:hAnsi="Calibri" w:cs="Calibri"/>
          <w:color w:val="00188F"/>
          <w:sz w:val="18"/>
          <w:szCs w:val="18"/>
        </w:rPr>
        <w:t>受管理</w:t>
      </w:r>
      <w:r w:rsidRPr="009D33CC">
        <w:rPr>
          <w:rStyle w:val="normaltextrun"/>
          <w:rFonts w:ascii="Calibri" w:eastAsia="PMingLiU" w:hAnsi="Calibri" w:cs="Calibri"/>
          <w:color w:val="00188F"/>
          <w:sz w:val="18"/>
          <w:szCs w:val="18"/>
        </w:rPr>
        <w:t xml:space="preserve"> Redis </w:t>
      </w:r>
      <w:r w:rsidRPr="009D33CC">
        <w:rPr>
          <w:rStyle w:val="normaltextrun"/>
          <w:rFonts w:ascii="Calibri" w:eastAsia="PMingLiU" w:hAnsi="Calibri" w:cs="Calibri"/>
          <w:color w:val="00188F"/>
          <w:sz w:val="18"/>
          <w:szCs w:val="18"/>
        </w:rPr>
        <w:t>端點」</w:t>
      </w:r>
      <w:r w:rsidRPr="009D33CC">
        <w:rPr>
          <w:rStyle w:val="normaltextrun"/>
          <w:rFonts w:ascii="Calibri" w:eastAsia="PMingLiU" w:hAnsi="Calibri" w:cs="Calibri"/>
          <w:sz w:val="18"/>
          <w:szCs w:val="18"/>
        </w:rPr>
        <w:t>指可存取</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之端點。</w:t>
      </w:r>
    </w:p>
    <w:p w14:paraId="1DB3EDD5" w14:textId="77777777" w:rsidR="00954CAD" w:rsidRPr="009D33CC" w:rsidRDefault="00954CAD" w:rsidP="00954CAD">
      <w:pPr>
        <w:pStyle w:val="paragraph"/>
        <w:spacing w:before="0" w:beforeAutospacing="0" w:after="0" w:afterAutospacing="0"/>
        <w:textAlignment w:val="baseline"/>
        <w:rPr>
          <w:rFonts w:ascii="Calibri" w:eastAsia="PMingLiU" w:hAnsi="Calibri" w:cs="Calibri"/>
          <w:sz w:val="18"/>
          <w:szCs w:val="18"/>
        </w:rPr>
      </w:pPr>
      <w:r w:rsidRPr="009D33CC">
        <w:rPr>
          <w:rStyle w:val="normaltextrun"/>
          <w:rFonts w:ascii="Calibri" w:eastAsia="PMingLiU" w:hAnsi="Calibri" w:cs="Calibri"/>
          <w:color w:val="00188F"/>
          <w:sz w:val="18"/>
          <w:szCs w:val="18"/>
        </w:rPr>
        <w:t>「</w:t>
      </w:r>
      <w:r w:rsidRPr="009D33CC">
        <w:rPr>
          <w:rStyle w:val="normaltextrun"/>
          <w:rFonts w:ascii="Calibri" w:eastAsia="PMingLiU" w:hAnsi="Calibri" w:cs="Calibri"/>
          <w:bCs/>
          <w:color w:val="00188F"/>
          <w:sz w:val="18"/>
          <w:szCs w:val="18"/>
        </w:rPr>
        <w:t>高可用性</w:t>
      </w:r>
      <w:r w:rsidRPr="009D33CC">
        <w:rPr>
          <w:rStyle w:val="normaltextrun"/>
          <w:rFonts w:ascii="Calibri" w:eastAsia="PMingLiU" w:hAnsi="Calibri" w:cs="Calibri"/>
          <w:bCs/>
          <w:color w:val="000000"/>
          <w:sz w:val="18"/>
          <w:szCs w:val="18"/>
        </w:rPr>
        <w:t>」</w:t>
      </w:r>
      <w:r w:rsidRPr="009D33CC">
        <w:rPr>
          <w:rStyle w:val="normaltextrun"/>
          <w:rFonts w:ascii="Calibri" w:eastAsia="PMingLiU" w:hAnsi="Calibri" w:cs="Calibri"/>
          <w:color w:val="000000"/>
          <w:sz w:val="18"/>
          <w:szCs w:val="18"/>
        </w:rPr>
        <w:t>在</w:t>
      </w:r>
      <w:r w:rsidRPr="009D33CC">
        <w:rPr>
          <w:rStyle w:val="normaltextrun"/>
          <w:rFonts w:ascii="Calibri" w:eastAsia="PMingLiU" w:hAnsi="Calibri" w:cs="Calibri"/>
          <w:color w:val="000000"/>
          <w:sz w:val="18"/>
          <w:szCs w:val="18"/>
        </w:rPr>
        <w:t xml:space="preserve"> Azure </w:t>
      </w:r>
      <w:r w:rsidRPr="009D33CC">
        <w:rPr>
          <w:rStyle w:val="normaltextrun"/>
          <w:rFonts w:ascii="Calibri" w:eastAsia="PMingLiU" w:hAnsi="Calibri" w:cs="Calibri"/>
          <w:color w:val="000000"/>
          <w:sz w:val="18"/>
          <w:szCs w:val="18"/>
        </w:rPr>
        <w:t>受管理</w:t>
      </w:r>
      <w:r w:rsidRPr="009D33CC">
        <w:rPr>
          <w:rStyle w:val="normaltextrun"/>
          <w:rFonts w:ascii="Calibri" w:eastAsia="PMingLiU" w:hAnsi="Calibri" w:cs="Calibri"/>
          <w:color w:val="000000"/>
          <w:sz w:val="18"/>
          <w:szCs w:val="18"/>
        </w:rPr>
        <w:t xml:space="preserve"> Redis </w:t>
      </w:r>
      <w:r w:rsidRPr="009D33CC">
        <w:rPr>
          <w:rStyle w:val="normaltextrun"/>
          <w:rFonts w:ascii="Calibri" w:eastAsia="PMingLiU" w:hAnsi="Calibri" w:cs="Calibri"/>
          <w:color w:val="000000"/>
          <w:sz w:val="18"/>
          <w:szCs w:val="18"/>
        </w:rPr>
        <w:t>之情境下，係指</w:t>
      </w:r>
      <w:r w:rsidRPr="009D33CC">
        <w:rPr>
          <w:rStyle w:val="normaltextrun"/>
          <w:rFonts w:ascii="Calibri" w:eastAsia="PMingLiU" w:hAnsi="Calibri" w:cs="Calibri"/>
          <w:color w:val="000000"/>
          <w:sz w:val="18"/>
          <w:szCs w:val="18"/>
        </w:rPr>
        <w:t xml:space="preserve"> Azure </w:t>
      </w:r>
      <w:r w:rsidRPr="009D33CC">
        <w:rPr>
          <w:rStyle w:val="normaltextrun"/>
          <w:rFonts w:ascii="Calibri" w:eastAsia="PMingLiU" w:hAnsi="Calibri" w:cs="Calibri"/>
          <w:color w:val="000000"/>
          <w:sz w:val="18"/>
          <w:szCs w:val="18"/>
        </w:rPr>
        <w:t>受管理</w:t>
      </w:r>
      <w:r w:rsidRPr="009D33CC">
        <w:rPr>
          <w:rStyle w:val="normaltextrun"/>
          <w:rFonts w:ascii="Calibri" w:eastAsia="PMingLiU" w:hAnsi="Calibri" w:cs="Calibri"/>
          <w:color w:val="000000"/>
          <w:sz w:val="18"/>
          <w:szCs w:val="18"/>
        </w:rPr>
        <w:t xml:space="preserve"> Redis </w:t>
      </w:r>
      <w:r w:rsidRPr="009D33CC">
        <w:rPr>
          <w:rStyle w:val="normaltextrun"/>
          <w:rFonts w:ascii="Calibri" w:eastAsia="PMingLiU" w:hAnsi="Calibri" w:cs="Calibri"/>
          <w:color w:val="000000"/>
          <w:sz w:val="18"/>
          <w:szCs w:val="18"/>
        </w:rPr>
        <w:t>實例已部署於高可用性組態，並於兩個或以上節點間設有主分片與副本分片。</w:t>
      </w:r>
    </w:p>
    <w:p w14:paraId="1AB7D53B" w14:textId="77777777" w:rsidR="00954CAD" w:rsidRPr="009D33CC" w:rsidRDefault="00954CAD" w:rsidP="00954CAD">
      <w:pPr>
        <w:pStyle w:val="paragraph"/>
        <w:spacing w:before="0" w:beforeAutospacing="0" w:after="0" w:afterAutospacing="0"/>
        <w:textAlignment w:val="baseline"/>
        <w:rPr>
          <w:rFonts w:ascii="Calibri" w:eastAsia="PMingLiU" w:hAnsi="Calibri" w:cs="Calibri"/>
          <w:sz w:val="18"/>
          <w:szCs w:val="18"/>
        </w:rPr>
      </w:pPr>
      <w:r w:rsidRPr="009D33CC">
        <w:rPr>
          <w:rStyle w:val="normaltextrun"/>
          <w:rFonts w:ascii="Calibri" w:eastAsia="PMingLiU" w:hAnsi="Calibri" w:cs="Calibri"/>
          <w:color w:val="00188F"/>
          <w:sz w:val="18"/>
          <w:szCs w:val="18"/>
        </w:rPr>
        <w:t>「主動地理複寫」</w:t>
      </w:r>
      <w:r w:rsidRPr="009D33CC">
        <w:rPr>
          <w:rStyle w:val="normaltextrun"/>
          <w:rFonts w:ascii="Calibri" w:eastAsia="PMingLiU" w:hAnsi="Calibri" w:cs="Calibri"/>
          <w:color w:val="000000"/>
          <w:sz w:val="18"/>
          <w:szCs w:val="18"/>
        </w:rPr>
        <w:t>係指啟用具有多個地理分布式</w:t>
      </w:r>
      <w:r w:rsidRPr="009D33CC">
        <w:rPr>
          <w:rStyle w:val="normaltextrun"/>
          <w:rFonts w:ascii="Calibri" w:eastAsia="PMingLiU" w:hAnsi="Calibri" w:cs="Calibri"/>
          <w:color w:val="000000"/>
          <w:sz w:val="18"/>
          <w:szCs w:val="18"/>
        </w:rPr>
        <w:t xml:space="preserve"> Azure </w:t>
      </w:r>
      <w:r w:rsidRPr="009D33CC">
        <w:rPr>
          <w:rStyle w:val="normaltextrun"/>
          <w:rFonts w:ascii="Calibri" w:eastAsia="PMingLiU" w:hAnsi="Calibri" w:cs="Calibri"/>
          <w:color w:val="000000"/>
          <w:sz w:val="18"/>
          <w:szCs w:val="18"/>
        </w:rPr>
        <w:t>受管理</w:t>
      </w:r>
      <w:r w:rsidRPr="009D33CC">
        <w:rPr>
          <w:rStyle w:val="normaltextrun"/>
          <w:rFonts w:ascii="Calibri" w:eastAsia="PMingLiU" w:hAnsi="Calibri" w:cs="Calibri"/>
          <w:color w:val="000000"/>
          <w:sz w:val="18"/>
          <w:szCs w:val="18"/>
        </w:rPr>
        <w:t xml:space="preserve"> Redis </w:t>
      </w:r>
      <w:r w:rsidRPr="009D33CC">
        <w:rPr>
          <w:rStyle w:val="normaltextrun"/>
          <w:rFonts w:ascii="Calibri" w:eastAsia="PMingLiU" w:hAnsi="Calibri" w:cs="Calibri"/>
          <w:color w:val="000000"/>
          <w:sz w:val="18"/>
          <w:szCs w:val="18"/>
        </w:rPr>
        <w:t>執行個體的地理複寫群組，以在主動</w:t>
      </w:r>
      <w:r w:rsidRPr="009D33CC">
        <w:rPr>
          <w:rStyle w:val="normaltextrun"/>
          <w:rFonts w:ascii="Calibri" w:eastAsia="PMingLiU" w:hAnsi="Calibri" w:cs="Calibri"/>
          <w:color w:val="000000"/>
          <w:sz w:val="18"/>
          <w:szCs w:val="18"/>
        </w:rPr>
        <w:t>-</w:t>
      </w:r>
      <w:r w:rsidRPr="009D33CC">
        <w:rPr>
          <w:rStyle w:val="normaltextrun"/>
          <w:rFonts w:ascii="Calibri" w:eastAsia="PMingLiU" w:hAnsi="Calibri" w:cs="Calibri"/>
          <w:color w:val="000000"/>
          <w:sz w:val="18"/>
          <w:szCs w:val="18"/>
        </w:rPr>
        <w:t>主動配置中同步資料。</w:t>
      </w:r>
    </w:p>
    <w:p w14:paraId="197BEB8A" w14:textId="77777777" w:rsidR="00954CAD" w:rsidRPr="009D33CC" w:rsidRDefault="00954CAD" w:rsidP="00954CAD">
      <w:pPr>
        <w:pStyle w:val="paragraph"/>
        <w:spacing w:before="0" w:beforeAutospacing="0" w:after="0" w:afterAutospacing="0"/>
        <w:textAlignment w:val="baseline"/>
        <w:rPr>
          <w:rFonts w:ascii="Calibri" w:eastAsia="PMingLiU" w:hAnsi="Calibri" w:cs="Calibri"/>
          <w:sz w:val="18"/>
          <w:szCs w:val="18"/>
        </w:rPr>
      </w:pPr>
      <w:r w:rsidRPr="009D33CC">
        <w:rPr>
          <w:rStyle w:val="normaltextrun"/>
          <w:rFonts w:ascii="Calibri" w:eastAsia="PMingLiU" w:hAnsi="Calibri" w:cs="Calibri"/>
          <w:color w:val="00188F"/>
          <w:sz w:val="18"/>
          <w:szCs w:val="18"/>
        </w:rPr>
        <w:t>「</w:t>
      </w:r>
      <w:r w:rsidRPr="009D33CC">
        <w:rPr>
          <w:rStyle w:val="normaltextrun"/>
          <w:rFonts w:ascii="Calibri" w:eastAsia="PMingLiU" w:hAnsi="Calibri" w:cs="Calibri"/>
          <w:bCs/>
          <w:color w:val="00188F"/>
          <w:sz w:val="18"/>
          <w:szCs w:val="18"/>
        </w:rPr>
        <w:t>可用性區域</w:t>
      </w:r>
      <w:r w:rsidRPr="009D33CC">
        <w:rPr>
          <w:rStyle w:val="normaltextrun"/>
          <w:rFonts w:ascii="Calibri" w:eastAsia="PMingLiU" w:hAnsi="Calibri" w:cs="Calibri"/>
          <w:color w:val="00188F"/>
          <w:sz w:val="18"/>
          <w:szCs w:val="18"/>
        </w:rPr>
        <w:t>」</w:t>
      </w:r>
      <w:r w:rsidRPr="009D33CC">
        <w:rPr>
          <w:rStyle w:val="normaltextrun"/>
          <w:rFonts w:ascii="Calibri" w:eastAsia="PMingLiU" w:hAnsi="Calibri" w:cs="Calibri"/>
          <w:color w:val="000000"/>
          <w:sz w:val="18"/>
          <w:szCs w:val="18"/>
        </w:rPr>
        <w:t>係指</w:t>
      </w:r>
      <w:r w:rsidRPr="009D33CC">
        <w:rPr>
          <w:rStyle w:val="normaltextrun"/>
          <w:rFonts w:ascii="Calibri" w:eastAsia="PMingLiU" w:hAnsi="Calibri" w:cs="Calibri"/>
          <w:color w:val="000000"/>
          <w:sz w:val="18"/>
          <w:szCs w:val="18"/>
        </w:rPr>
        <w:t xml:space="preserve"> Azure </w:t>
      </w:r>
      <w:r w:rsidRPr="009D33CC">
        <w:rPr>
          <w:rStyle w:val="normaltextrun"/>
          <w:rFonts w:ascii="Calibri" w:eastAsia="PMingLiU" w:hAnsi="Calibri" w:cs="Calibri"/>
          <w:color w:val="000000"/>
          <w:sz w:val="18"/>
          <w:szCs w:val="18"/>
        </w:rPr>
        <w:t>地區內的錯誤隔離區，可提供備援電源、冷卻和網路功能。</w:t>
      </w:r>
    </w:p>
    <w:p w14:paraId="4207BBF7" w14:textId="77777777" w:rsidR="00954CAD" w:rsidRPr="009D33CC" w:rsidRDefault="00954CAD" w:rsidP="00954CAD">
      <w:pPr>
        <w:pStyle w:val="paragraph"/>
        <w:spacing w:before="0" w:beforeAutospacing="0" w:after="0" w:afterAutospacing="0"/>
        <w:textAlignment w:val="baseline"/>
        <w:rPr>
          <w:rFonts w:ascii="Calibri" w:eastAsia="PMingLiU" w:hAnsi="Calibri" w:cs="Calibri"/>
          <w:sz w:val="18"/>
          <w:szCs w:val="18"/>
        </w:rPr>
      </w:pPr>
      <w:r w:rsidRPr="009D33CC">
        <w:rPr>
          <w:rStyle w:val="normaltextrun"/>
          <w:rFonts w:ascii="Calibri" w:eastAsia="PMingLiU" w:hAnsi="Calibri" w:cs="Calibri"/>
          <w:color w:val="00188F"/>
          <w:sz w:val="18"/>
          <w:szCs w:val="18"/>
        </w:rPr>
        <w:t>「</w:t>
      </w:r>
      <w:r w:rsidRPr="009D33CC">
        <w:rPr>
          <w:rStyle w:val="normaltextrun"/>
          <w:rFonts w:ascii="Calibri" w:eastAsia="PMingLiU" w:hAnsi="Calibri" w:cs="Calibri"/>
          <w:bCs/>
          <w:color w:val="00188F"/>
          <w:sz w:val="18"/>
          <w:szCs w:val="18"/>
        </w:rPr>
        <w:t>區域冗餘</w:t>
      </w:r>
      <w:r w:rsidRPr="009D33CC">
        <w:rPr>
          <w:rStyle w:val="normaltextrun"/>
          <w:rFonts w:ascii="Calibri" w:eastAsia="PMingLiU" w:hAnsi="Calibri" w:cs="Calibri"/>
          <w:color w:val="00188F"/>
          <w:sz w:val="18"/>
          <w:szCs w:val="18"/>
        </w:rPr>
        <w:t>」</w:t>
      </w:r>
      <w:r w:rsidRPr="009D33CC">
        <w:rPr>
          <w:rStyle w:val="normaltextrun"/>
          <w:rFonts w:ascii="Calibri" w:eastAsia="PMingLiU" w:hAnsi="Calibri" w:cs="Calibri"/>
          <w:color w:val="000000"/>
          <w:sz w:val="18"/>
          <w:szCs w:val="18"/>
        </w:rPr>
        <w:t>係指使用高可用性部署的</w:t>
      </w:r>
      <w:r w:rsidRPr="009D33CC">
        <w:rPr>
          <w:rStyle w:val="normaltextrun"/>
          <w:rFonts w:ascii="Calibri" w:eastAsia="PMingLiU" w:hAnsi="Calibri" w:cs="Calibri"/>
          <w:color w:val="000000"/>
          <w:sz w:val="18"/>
          <w:szCs w:val="18"/>
        </w:rPr>
        <w:t xml:space="preserve"> Azure </w:t>
      </w:r>
      <w:r w:rsidRPr="009D33CC">
        <w:rPr>
          <w:rStyle w:val="normaltextrun"/>
          <w:rFonts w:ascii="Calibri" w:eastAsia="PMingLiU" w:hAnsi="Calibri" w:cs="Calibri"/>
          <w:color w:val="000000"/>
          <w:sz w:val="18"/>
          <w:szCs w:val="18"/>
        </w:rPr>
        <w:t>受管理</w:t>
      </w:r>
      <w:r w:rsidRPr="009D33CC">
        <w:rPr>
          <w:rStyle w:val="normaltextrun"/>
          <w:rFonts w:ascii="Calibri" w:eastAsia="PMingLiU" w:hAnsi="Calibri" w:cs="Calibri"/>
          <w:color w:val="000000"/>
          <w:sz w:val="18"/>
          <w:szCs w:val="18"/>
        </w:rPr>
        <w:t xml:space="preserve"> Redis </w:t>
      </w:r>
      <w:r w:rsidRPr="009D33CC">
        <w:rPr>
          <w:rStyle w:val="normaltextrun"/>
          <w:rFonts w:ascii="Calibri" w:eastAsia="PMingLiU" w:hAnsi="Calibri" w:cs="Calibri"/>
          <w:color w:val="000000"/>
          <w:sz w:val="18"/>
          <w:szCs w:val="18"/>
        </w:rPr>
        <w:t>實例，其中主分片與副本分片分布於兩個或以上可用性區域。</w:t>
      </w:r>
    </w:p>
    <w:p w14:paraId="3DC2BA5D" w14:textId="77777777" w:rsidR="00954CAD" w:rsidRPr="009D33CC" w:rsidRDefault="00954CAD" w:rsidP="00954CAD">
      <w:pPr>
        <w:pStyle w:val="paragraph"/>
        <w:spacing w:before="120" w:beforeAutospacing="0" w:after="0" w:afterAutospacing="0"/>
        <w:textAlignment w:val="baseline"/>
        <w:rPr>
          <w:rFonts w:ascii="Calibri" w:eastAsia="PMingLiU" w:hAnsi="Calibri" w:cs="Calibri"/>
          <w:b/>
          <w:sz w:val="18"/>
          <w:szCs w:val="18"/>
        </w:rPr>
      </w:pPr>
      <w:r w:rsidRPr="009D33CC">
        <w:rPr>
          <w:rStyle w:val="normaltextrun"/>
          <w:rFonts w:ascii="Calibri" w:eastAsia="PMingLiU" w:hAnsi="Calibri" w:cs="Calibri"/>
          <w:color w:val="00188F"/>
          <w:sz w:val="18"/>
          <w:szCs w:val="18"/>
        </w:rPr>
        <w:t xml:space="preserve">Azure </w:t>
      </w:r>
      <w:r w:rsidRPr="009D33CC">
        <w:rPr>
          <w:rStyle w:val="normaltextrun"/>
          <w:rFonts w:ascii="Calibri" w:eastAsia="PMingLiU" w:hAnsi="Calibri" w:cs="Calibri"/>
          <w:color w:val="00188F"/>
          <w:sz w:val="18"/>
          <w:szCs w:val="18"/>
        </w:rPr>
        <w:t>受管理</w:t>
      </w:r>
      <w:r w:rsidRPr="009D33CC">
        <w:rPr>
          <w:rStyle w:val="normaltextrun"/>
          <w:rFonts w:ascii="Calibri" w:eastAsia="PMingLiU" w:hAnsi="Calibri" w:cs="Calibri"/>
          <w:color w:val="00188F"/>
          <w:sz w:val="18"/>
          <w:szCs w:val="18"/>
        </w:rPr>
        <w:t xml:space="preserve"> Redis </w:t>
      </w:r>
      <w:r w:rsidRPr="009D33CC">
        <w:rPr>
          <w:rStyle w:val="normaltextrun"/>
          <w:rFonts w:ascii="Calibri" w:eastAsia="PMingLiU" w:hAnsi="Calibri" w:cs="Calibri"/>
          <w:color w:val="00188F"/>
          <w:sz w:val="18"/>
          <w:szCs w:val="18"/>
        </w:rPr>
        <w:t>服務無啟用主動地理複寫的上線時間計算及服務等級</w:t>
      </w:r>
    </w:p>
    <w:p w14:paraId="72744E22" w14:textId="77777777" w:rsidR="00954CAD" w:rsidRPr="009D33CC" w:rsidRDefault="00954CAD" w:rsidP="00954CAD">
      <w:pPr>
        <w:pStyle w:val="paragraph"/>
        <w:spacing w:before="0" w:beforeAutospacing="0" w:after="0" w:afterAutospacing="0"/>
        <w:textAlignment w:val="baseline"/>
        <w:rPr>
          <w:rFonts w:ascii="Calibri" w:eastAsia="PMingLiU" w:hAnsi="Calibri" w:cs="Calibri"/>
          <w:sz w:val="18"/>
          <w:szCs w:val="18"/>
        </w:rPr>
      </w:pPr>
      <w:r w:rsidRPr="009D33CC">
        <w:rPr>
          <w:rStyle w:val="normaltextrun"/>
          <w:rFonts w:ascii="Calibri" w:eastAsia="PMingLiU" w:hAnsi="Calibri" w:cs="Calibri"/>
          <w:color w:val="00188F"/>
          <w:sz w:val="18"/>
          <w:szCs w:val="18"/>
        </w:rPr>
        <w:t>「可用分鐘數上限」</w:t>
      </w:r>
      <w:r w:rsidRPr="009D33CC">
        <w:rPr>
          <w:rStyle w:val="normaltextrun"/>
          <w:rFonts w:ascii="Calibri" w:eastAsia="PMingLiU" w:hAnsi="Calibri" w:cs="Calibri"/>
          <w:sz w:val="18"/>
          <w:szCs w:val="18"/>
        </w:rPr>
        <w:t>係指在適用期間由客戶將特定</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實例部署在</w:t>
      </w:r>
      <w:r w:rsidRPr="009D33CC">
        <w:rPr>
          <w:rStyle w:val="normaltextrun"/>
          <w:rFonts w:ascii="Calibri" w:eastAsia="PMingLiU" w:hAnsi="Calibri" w:cs="Calibri"/>
          <w:sz w:val="18"/>
          <w:szCs w:val="18"/>
        </w:rPr>
        <w:t xml:space="preserve"> Microsoft Azure </w:t>
      </w:r>
      <w:r w:rsidRPr="009D33CC">
        <w:rPr>
          <w:rStyle w:val="normaltextrun"/>
          <w:rFonts w:ascii="Calibri" w:eastAsia="PMingLiU" w:hAnsi="Calibri" w:cs="Calibri"/>
          <w:sz w:val="18"/>
          <w:szCs w:val="18"/>
        </w:rPr>
        <w:t>訂閱中的總分鐘數。</w:t>
      </w:r>
    </w:p>
    <w:p w14:paraId="72E67213" w14:textId="77777777" w:rsidR="00954CAD" w:rsidRPr="009D33CC" w:rsidRDefault="00954CAD" w:rsidP="00954CAD">
      <w:pPr>
        <w:pStyle w:val="paragraph"/>
        <w:spacing w:before="0" w:beforeAutospacing="0" w:after="0" w:afterAutospacing="0"/>
        <w:textAlignment w:val="baseline"/>
        <w:rPr>
          <w:rFonts w:ascii="Calibri" w:eastAsia="PMingLiU" w:hAnsi="Calibri" w:cs="Calibri"/>
          <w:sz w:val="18"/>
          <w:szCs w:val="18"/>
        </w:rPr>
      </w:pPr>
      <w:r w:rsidRPr="00134232">
        <w:rPr>
          <w:rStyle w:val="normaltextrun"/>
          <w:rFonts w:ascii="Calibri" w:eastAsia="PMingLiU" w:hAnsi="Calibri" w:cs="Calibri"/>
          <w:color w:val="0D0D0D" w:themeColor="text1" w:themeTint="F2"/>
          <w:sz w:val="18"/>
          <w:szCs w:val="18"/>
        </w:rPr>
        <w:t>「</w:t>
      </w:r>
      <w:r w:rsidRPr="009D33CC">
        <w:rPr>
          <w:rStyle w:val="normaltextrun"/>
          <w:rFonts w:ascii="Calibri" w:eastAsia="PMingLiU" w:hAnsi="Calibri" w:cs="Calibri"/>
          <w:sz w:val="18"/>
          <w:szCs w:val="18"/>
        </w:rPr>
        <w:t>停機時間</w:t>
      </w:r>
      <w:r w:rsidRPr="0032741A">
        <w:rPr>
          <w:rStyle w:val="normaltextrun"/>
          <w:rFonts w:ascii="Calibri" w:eastAsia="PMingLiU" w:hAnsi="Calibri" w:cs="Calibri"/>
          <w:bCs/>
          <w:color w:val="0D0D0D" w:themeColor="text1" w:themeTint="F2"/>
          <w:sz w:val="18"/>
          <w:szCs w:val="18"/>
        </w:rPr>
        <w:t>」</w:t>
      </w:r>
      <w:r w:rsidRPr="009D33CC">
        <w:rPr>
          <w:rStyle w:val="normaltextrun"/>
          <w:rFonts w:ascii="Calibri" w:eastAsia="PMingLiU" w:hAnsi="Calibri" w:cs="Calibri"/>
          <w:sz w:val="18"/>
          <w:szCs w:val="18"/>
        </w:rPr>
        <w:t>係指</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實例負載平衡器無法使用的可用分鐘數上限內的總分鐘數。一分鐘數被視為某一特定</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實例不可用，係指於該分鐘內，與該</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實例相關聯之所有</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端點與</w:t>
      </w:r>
      <w:r w:rsidRPr="009D33CC">
        <w:rPr>
          <w:rStyle w:val="normaltextrun"/>
          <w:rFonts w:ascii="Calibri" w:eastAsia="PMingLiU" w:hAnsi="Calibri" w:cs="Calibri"/>
          <w:sz w:val="18"/>
          <w:szCs w:val="18"/>
        </w:rPr>
        <w:t xml:space="preserve"> Microsoft </w:t>
      </w:r>
      <w:r w:rsidRPr="009D33CC">
        <w:rPr>
          <w:rStyle w:val="normaltextrun"/>
          <w:rFonts w:ascii="Calibri" w:eastAsia="PMingLiU" w:hAnsi="Calibri" w:cs="Calibri"/>
          <w:sz w:val="18"/>
          <w:szCs w:val="18"/>
        </w:rPr>
        <w:t>之網際網路閘道間完全無連線，且客戶未啟動任何已於文件記載會導致暫時性不可用之產品功能或管理行為。</w:t>
      </w:r>
    </w:p>
    <w:p w14:paraId="0DB32955" w14:textId="77777777" w:rsidR="00954CAD" w:rsidRPr="009D33CC" w:rsidRDefault="00954CAD" w:rsidP="00954CAD">
      <w:pPr>
        <w:pStyle w:val="paragraph"/>
        <w:spacing w:before="0" w:beforeAutospacing="0" w:after="0" w:afterAutospacing="0"/>
        <w:textAlignment w:val="baseline"/>
        <w:rPr>
          <w:rStyle w:val="eop"/>
          <w:rFonts w:ascii="Calibri" w:eastAsia="PMingLiU" w:hAnsi="Calibri" w:cs="Calibri"/>
          <w:sz w:val="18"/>
          <w:szCs w:val="18"/>
          <w:bdr w:val="none" w:sz="0" w:space="0" w:color="auto" w:frame="1"/>
          <w:shd w:val="clear" w:color="auto" w:fill="C6C6C6"/>
        </w:rPr>
      </w:pPr>
      <w:r w:rsidRPr="009D33CC">
        <w:rPr>
          <w:rStyle w:val="normaltextrun"/>
          <w:rFonts w:ascii="Calibri" w:eastAsia="PMingLiU" w:hAnsi="Calibri" w:cs="Calibri"/>
          <w:color w:val="00188F"/>
          <w:sz w:val="18"/>
          <w:szCs w:val="18"/>
        </w:rPr>
        <w:t>上線時間百分比</w:t>
      </w:r>
      <w:r w:rsidRPr="0032741A">
        <w:rPr>
          <w:rStyle w:val="normaltextrun"/>
          <w:rFonts w:ascii="Calibri" w:eastAsia="PMingLiU" w:hAnsi="Calibri" w:cs="Calibri"/>
          <w:color w:val="00188F"/>
          <w:sz w:val="18"/>
          <w:szCs w:val="18"/>
        </w:rPr>
        <w:t>：</w:t>
      </w:r>
      <w:r w:rsidRPr="009D33CC">
        <w:rPr>
          <w:rStyle w:val="normaltextrun"/>
          <w:rFonts w:ascii="Calibri" w:eastAsia="PMingLiU" w:hAnsi="Calibri" w:cs="Calibri"/>
          <w:sz w:val="18"/>
          <w:szCs w:val="18"/>
        </w:rPr>
        <w:t>「上線時間百分比」係利用下列公式計算：</w:t>
      </w:r>
    </w:p>
    <w:p w14:paraId="2D45610C" w14:textId="77777777" w:rsidR="00954CAD" w:rsidRPr="009D33CC" w:rsidRDefault="00000000" w:rsidP="00954CAD">
      <w:pPr>
        <w:spacing w:before="160" w:line="240" w:lineRule="auto"/>
        <w:rPr>
          <w:rFonts w:ascii="Calibri" w:eastAsia="PMingLiU" w:hAnsi="Calibri" w:cs="Calibri"/>
          <w:sz w:val="18"/>
          <w:szCs w:val="18"/>
        </w:rPr>
      </w:pPr>
      <m:oMathPara>
        <m:oMath>
          <m:f>
            <m:fPr>
              <m:ctrlPr>
                <w:rPr>
                  <w:rFonts w:ascii="Cambria Math" w:eastAsia="PMingLiU" w:hAnsi="Cambria Math" w:cs="Calibri"/>
                  <w:i/>
                  <w:sz w:val="18"/>
                  <w:szCs w:val="18"/>
                </w:rPr>
              </m:ctrlPr>
            </m:fPr>
            <m:num>
              <m:r>
                <m:rPr>
                  <m:nor/>
                </m:rPr>
                <w:rPr>
                  <w:rFonts w:ascii="Cambria Math" w:eastAsia="PMingLiU" w:hAnsi="Calibri" w:cs="Calibri" w:hint="eastAsia"/>
                  <w:i/>
                  <w:sz w:val="18"/>
                  <w:szCs w:val="18"/>
                </w:rPr>
                <m:t>可用分鐘數上限</m:t>
              </m:r>
              <m:r>
                <m:rPr>
                  <m:nor/>
                </m:rPr>
                <w:rPr>
                  <w:rFonts w:ascii="Cambria Math" w:eastAsia="PMingLiU" w:hAnsi="Calibri" w:cs="Calibri"/>
                  <w:i/>
                  <w:sz w:val="18"/>
                  <w:szCs w:val="18"/>
                </w:rPr>
                <m:t xml:space="preserve"> - </m:t>
              </m:r>
              <m:r>
                <m:rPr>
                  <m:nor/>
                </m:rPr>
                <w:rPr>
                  <w:rFonts w:ascii="Cambria Math" w:eastAsia="PMingLiU" w:hAnsi="Calibri" w:cs="Calibri" w:hint="eastAsia"/>
                  <w:i/>
                  <w:sz w:val="18"/>
                  <w:szCs w:val="18"/>
                </w:rPr>
                <m:t>停機時間</m:t>
              </m:r>
            </m:num>
            <m:den>
              <m:r>
                <m:rPr>
                  <m:nor/>
                </m:rPr>
                <w:rPr>
                  <w:rFonts w:ascii="Cambria Math" w:eastAsia="PMingLiU" w:hAnsi="Calibri" w:cs="Calibri" w:hint="eastAsia"/>
                  <w:i/>
                  <w:sz w:val="18"/>
                  <w:szCs w:val="18"/>
                </w:rPr>
                <m:t>可用分鐘數上限</m:t>
              </m:r>
            </m:den>
          </m:f>
          <m:r>
            <w:rPr>
              <w:rFonts w:ascii="Cambria Math" w:eastAsia="PMingLiU" w:hAnsi="Cambria Math" w:cs="Calibri"/>
              <w:sz w:val="18"/>
              <w:szCs w:val="18"/>
            </w:rPr>
            <m:t xml:space="preserve"> </m:t>
          </m:r>
          <m:r>
            <w:rPr>
              <w:rFonts w:ascii="Cambria Math" w:eastAsia="PMingLiU" w:hAnsi="Cambria Math" w:cs="Cambria Math"/>
              <w:sz w:val="18"/>
              <w:szCs w:val="18"/>
            </w:rPr>
            <m:t>x</m:t>
          </m:r>
          <m:r>
            <w:rPr>
              <w:rFonts w:ascii="Cambria Math" w:eastAsia="PMingLiU" w:hAnsi="Cambria Math" w:cs="Calibri"/>
              <w:sz w:val="18"/>
              <w:szCs w:val="18"/>
            </w:rPr>
            <m:t xml:space="preserve"> 100</m:t>
          </m:r>
        </m:oMath>
      </m:oMathPara>
    </w:p>
    <w:p w14:paraId="59A8C18E" w14:textId="77777777" w:rsidR="00954CAD" w:rsidRPr="009D33CC" w:rsidRDefault="00954CAD" w:rsidP="00954CAD">
      <w:pPr>
        <w:spacing w:after="0" w:line="240" w:lineRule="auto"/>
        <w:textAlignment w:val="baseline"/>
        <w:rPr>
          <w:rFonts w:ascii="Calibri" w:eastAsia="PMingLiU" w:hAnsi="Calibri" w:cs="Calibri"/>
          <w:b/>
          <w:bCs/>
          <w:color w:val="00188F"/>
          <w:sz w:val="18"/>
          <w:szCs w:val="18"/>
        </w:rPr>
      </w:pPr>
      <w:r w:rsidRPr="009D33CC">
        <w:rPr>
          <w:rFonts w:ascii="Calibri" w:eastAsia="PMingLiU" w:hAnsi="Calibri" w:cs="Calibri"/>
          <w:b/>
          <w:bCs/>
          <w:color w:val="00188F"/>
          <w:sz w:val="18"/>
          <w:szCs w:val="18"/>
        </w:rPr>
        <w:t>下列服務等級及服務折讓適用於客戶於高可用性模式下，未使用區域冗餘所配置之</w:t>
      </w:r>
      <w:r w:rsidRPr="009D33CC">
        <w:rPr>
          <w:rFonts w:ascii="Calibri" w:eastAsia="PMingLiU" w:hAnsi="Calibri" w:cs="Calibri"/>
          <w:b/>
          <w:bCs/>
          <w:color w:val="00188F"/>
          <w:sz w:val="18"/>
          <w:szCs w:val="18"/>
        </w:rPr>
        <w:t xml:space="preserve"> Azure </w:t>
      </w:r>
      <w:r w:rsidRPr="009D33CC">
        <w:rPr>
          <w:rFonts w:ascii="Calibri" w:eastAsia="PMingLiU" w:hAnsi="Calibri" w:cs="Calibri"/>
          <w:b/>
          <w:bCs/>
          <w:color w:val="00188F"/>
          <w:sz w:val="18"/>
          <w:szCs w:val="18"/>
        </w:rPr>
        <w:t>受管理</w:t>
      </w:r>
      <w:r w:rsidRPr="009D33CC">
        <w:rPr>
          <w:rFonts w:ascii="Calibri" w:eastAsia="PMingLiU" w:hAnsi="Calibri" w:cs="Calibri"/>
          <w:b/>
          <w:bCs/>
          <w:color w:val="00188F"/>
          <w:sz w:val="18"/>
          <w:szCs w:val="18"/>
        </w:rPr>
        <w:t xml:space="preserve"> Redis </w:t>
      </w:r>
      <w:r w:rsidRPr="009D33CC">
        <w:rPr>
          <w:rFonts w:ascii="Calibri" w:eastAsia="PMingLiU" w:hAnsi="Calibri" w:cs="Calibri"/>
          <w:b/>
          <w:bCs/>
          <w:color w:val="00188F"/>
          <w:sz w:val="18"/>
          <w:szCs w:val="18"/>
        </w:rPr>
        <w:t>之記憶體最佳化、平衡、運算最佳化、快閃最佳化等級之使用：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54CAD" w:rsidRPr="009D33CC" w14:paraId="6629D88D" w14:textId="77777777" w:rsidTr="007D3220">
        <w:trPr>
          <w:trHeight w:val="245"/>
          <w:tblHeader/>
        </w:trPr>
        <w:tc>
          <w:tcPr>
            <w:tcW w:w="5400" w:type="dxa"/>
            <w:shd w:val="clear" w:color="auto" w:fill="0072C6"/>
          </w:tcPr>
          <w:p w14:paraId="3A164744" w14:textId="77777777" w:rsidR="00954CAD" w:rsidRPr="009D33CC" w:rsidRDefault="00954CAD" w:rsidP="007D3220">
            <w:pPr>
              <w:pStyle w:val="ProductList-OfferingBody"/>
              <w:jc w:val="center"/>
              <w:rPr>
                <w:rFonts w:ascii="Calibri" w:eastAsia="PMingLiU" w:hAnsi="Calibri" w:cs="Calibri"/>
                <w:color w:val="FFFFFF" w:themeColor="background1"/>
                <w:szCs w:val="16"/>
              </w:rPr>
            </w:pPr>
            <w:r w:rsidRPr="009D33CC">
              <w:rPr>
                <w:rFonts w:ascii="Calibri" w:eastAsia="PMingLiU" w:hAnsi="Calibri" w:cs="Calibri"/>
                <w:color w:val="FFFFFF" w:themeColor="background1"/>
                <w:szCs w:val="16"/>
              </w:rPr>
              <w:t>上線時間百分比</w:t>
            </w:r>
          </w:p>
        </w:tc>
        <w:tc>
          <w:tcPr>
            <w:tcW w:w="5400" w:type="dxa"/>
            <w:shd w:val="clear" w:color="auto" w:fill="0072C6"/>
          </w:tcPr>
          <w:p w14:paraId="03B8DE03" w14:textId="77777777" w:rsidR="00954CAD" w:rsidRPr="009D33CC" w:rsidRDefault="00954CAD" w:rsidP="007D3220">
            <w:pPr>
              <w:pStyle w:val="ProductList-OfferingBody"/>
              <w:jc w:val="center"/>
              <w:rPr>
                <w:rFonts w:ascii="Calibri" w:eastAsia="PMingLiU" w:hAnsi="Calibri" w:cs="Calibri"/>
                <w:color w:val="FFFFFF" w:themeColor="background1"/>
                <w:szCs w:val="16"/>
              </w:rPr>
            </w:pPr>
            <w:r w:rsidRPr="009D33CC">
              <w:rPr>
                <w:rFonts w:ascii="Calibri" w:eastAsia="PMingLiU" w:hAnsi="Calibri" w:cs="Calibri"/>
                <w:color w:val="FFFFFF" w:themeColor="background1"/>
                <w:szCs w:val="16"/>
              </w:rPr>
              <w:t>服務折讓</w:t>
            </w:r>
          </w:p>
        </w:tc>
      </w:tr>
      <w:tr w:rsidR="00954CAD" w:rsidRPr="009D33CC" w14:paraId="7404A2F2" w14:textId="77777777" w:rsidTr="007D3220">
        <w:trPr>
          <w:trHeight w:val="245"/>
        </w:trPr>
        <w:tc>
          <w:tcPr>
            <w:tcW w:w="5400" w:type="dxa"/>
          </w:tcPr>
          <w:p w14:paraId="6E6593A7" w14:textId="77777777"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&lt; 99.9%</w:t>
            </w:r>
          </w:p>
        </w:tc>
        <w:tc>
          <w:tcPr>
            <w:tcW w:w="5400" w:type="dxa"/>
          </w:tcPr>
          <w:p w14:paraId="49DE663A" w14:textId="77777777"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10%</w:t>
            </w:r>
          </w:p>
        </w:tc>
      </w:tr>
      <w:tr w:rsidR="00954CAD" w:rsidRPr="009D33CC" w14:paraId="5FB73B65" w14:textId="77777777" w:rsidTr="007D3220">
        <w:trPr>
          <w:trHeight w:val="245"/>
        </w:trPr>
        <w:tc>
          <w:tcPr>
            <w:tcW w:w="5400" w:type="dxa"/>
          </w:tcPr>
          <w:p w14:paraId="70EC22FC" w14:textId="77777777"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&lt; 99%</w:t>
            </w:r>
          </w:p>
        </w:tc>
        <w:tc>
          <w:tcPr>
            <w:tcW w:w="5400" w:type="dxa"/>
          </w:tcPr>
          <w:p w14:paraId="2E070E2A" w14:textId="77777777"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25%</w:t>
            </w:r>
          </w:p>
        </w:tc>
      </w:tr>
    </w:tbl>
    <w:p w14:paraId="136E7F3D" w14:textId="77777777" w:rsidR="00954CAD" w:rsidRPr="009D33CC" w:rsidRDefault="00954CAD" w:rsidP="00954CAD">
      <w:pPr>
        <w:spacing w:before="120" w:after="0" w:line="240" w:lineRule="auto"/>
        <w:textAlignment w:val="baseline"/>
        <w:rPr>
          <w:rFonts w:ascii="Calibri" w:eastAsia="PMingLiU" w:hAnsi="Calibri" w:cs="Calibri"/>
          <w:b/>
          <w:bCs/>
          <w:color w:val="00188F"/>
          <w:sz w:val="18"/>
          <w:szCs w:val="18"/>
        </w:rPr>
      </w:pPr>
      <w:bookmarkStart w:id="175" w:name="_Hlk197960496"/>
      <w:r w:rsidRPr="009D33CC">
        <w:rPr>
          <w:rFonts w:ascii="Calibri" w:eastAsia="PMingLiU" w:hAnsi="Calibri" w:cs="Calibri"/>
          <w:b/>
          <w:bCs/>
          <w:color w:val="00188F"/>
          <w:sz w:val="18"/>
          <w:szCs w:val="18"/>
        </w:rPr>
        <w:t>下列服務等級及服務折讓適用於客戶於高可用性模式下，有使用區域冗餘所配置之</w:t>
      </w:r>
      <w:r w:rsidRPr="009D33CC">
        <w:rPr>
          <w:rFonts w:ascii="Calibri" w:eastAsia="PMingLiU" w:hAnsi="Calibri" w:cs="Calibri"/>
          <w:b/>
          <w:bCs/>
          <w:color w:val="00188F"/>
          <w:sz w:val="18"/>
          <w:szCs w:val="18"/>
        </w:rPr>
        <w:t xml:space="preserve"> Azure </w:t>
      </w:r>
      <w:r w:rsidRPr="009D33CC">
        <w:rPr>
          <w:rFonts w:ascii="Calibri" w:eastAsia="PMingLiU" w:hAnsi="Calibri" w:cs="Calibri"/>
          <w:b/>
          <w:bCs/>
          <w:color w:val="00188F"/>
          <w:sz w:val="18"/>
          <w:szCs w:val="18"/>
        </w:rPr>
        <w:t>受管理</w:t>
      </w:r>
      <w:r w:rsidRPr="009D33CC">
        <w:rPr>
          <w:rFonts w:ascii="Calibri" w:eastAsia="PMingLiU" w:hAnsi="Calibri" w:cs="Calibri"/>
          <w:b/>
          <w:bCs/>
          <w:color w:val="00188F"/>
          <w:sz w:val="18"/>
          <w:szCs w:val="18"/>
        </w:rPr>
        <w:t xml:space="preserve"> Redis </w:t>
      </w:r>
      <w:r w:rsidRPr="009D33CC">
        <w:rPr>
          <w:rFonts w:ascii="Calibri" w:eastAsia="PMingLiU" w:hAnsi="Calibri" w:cs="Calibri"/>
          <w:b/>
          <w:bCs/>
          <w:color w:val="00188F"/>
          <w:sz w:val="18"/>
          <w:szCs w:val="18"/>
        </w:rPr>
        <w:t>之記憶體最佳化、平衡、運算最佳化、快閃最佳化等級之使用：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54CAD" w:rsidRPr="009D33CC" w14:paraId="5FD5FA95" w14:textId="77777777" w:rsidTr="007D3220">
        <w:trPr>
          <w:trHeight w:val="245"/>
          <w:tblHeader/>
        </w:trPr>
        <w:tc>
          <w:tcPr>
            <w:tcW w:w="5400" w:type="dxa"/>
            <w:shd w:val="clear" w:color="auto" w:fill="0072C6"/>
          </w:tcPr>
          <w:p w14:paraId="11141012" w14:textId="77777777" w:rsidR="00954CAD" w:rsidRPr="009D33CC" w:rsidRDefault="00954CAD" w:rsidP="007D3220">
            <w:pPr>
              <w:pStyle w:val="ProductList-OfferingBody"/>
              <w:jc w:val="center"/>
              <w:rPr>
                <w:rFonts w:ascii="Calibri" w:eastAsia="PMingLiU" w:hAnsi="Calibri" w:cs="Calibri"/>
                <w:color w:val="FFFFFF" w:themeColor="background1"/>
                <w:szCs w:val="16"/>
              </w:rPr>
            </w:pPr>
            <w:r w:rsidRPr="009D33CC">
              <w:rPr>
                <w:rFonts w:ascii="Calibri" w:eastAsia="PMingLiU" w:hAnsi="Calibri" w:cs="Calibri"/>
                <w:color w:val="FFFFFF" w:themeColor="background1"/>
                <w:szCs w:val="16"/>
              </w:rPr>
              <w:t>上線時間百分比</w:t>
            </w:r>
          </w:p>
        </w:tc>
        <w:tc>
          <w:tcPr>
            <w:tcW w:w="5400" w:type="dxa"/>
            <w:shd w:val="clear" w:color="auto" w:fill="0072C6"/>
          </w:tcPr>
          <w:p w14:paraId="49B92BE6" w14:textId="77777777" w:rsidR="00954CAD" w:rsidRPr="009D33CC" w:rsidRDefault="00954CAD" w:rsidP="007D3220">
            <w:pPr>
              <w:pStyle w:val="ProductList-OfferingBody"/>
              <w:jc w:val="center"/>
              <w:rPr>
                <w:rFonts w:ascii="Calibri" w:eastAsia="PMingLiU" w:hAnsi="Calibri" w:cs="Calibri"/>
                <w:color w:val="FFFFFF" w:themeColor="background1"/>
                <w:szCs w:val="16"/>
              </w:rPr>
            </w:pPr>
            <w:r w:rsidRPr="009D33CC">
              <w:rPr>
                <w:rFonts w:ascii="Calibri" w:eastAsia="PMingLiU" w:hAnsi="Calibri" w:cs="Calibri"/>
                <w:color w:val="FFFFFF" w:themeColor="background1"/>
                <w:szCs w:val="16"/>
              </w:rPr>
              <w:t>服務折讓</w:t>
            </w:r>
          </w:p>
        </w:tc>
      </w:tr>
      <w:tr w:rsidR="00954CAD" w:rsidRPr="009D33CC" w14:paraId="78F37125" w14:textId="77777777" w:rsidTr="007D3220">
        <w:trPr>
          <w:trHeight w:val="245"/>
        </w:trPr>
        <w:tc>
          <w:tcPr>
            <w:tcW w:w="5400" w:type="dxa"/>
          </w:tcPr>
          <w:p w14:paraId="2EFB12C7" w14:textId="3639207E"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&lt; 99.9</w:t>
            </w:r>
            <w:r w:rsidR="00224CEB">
              <w:rPr>
                <w:rFonts w:ascii="Calibri" w:eastAsia="PMingLiU" w:hAnsi="Calibri" w:cs="Calibri"/>
                <w:szCs w:val="16"/>
                <w:lang w:val="en-US"/>
              </w:rPr>
              <w:t>9</w:t>
            </w:r>
            <w:r w:rsidRPr="009D33CC">
              <w:rPr>
                <w:rFonts w:ascii="Calibri" w:eastAsia="PMingLiU" w:hAnsi="Calibri" w:cs="Calibri"/>
                <w:szCs w:val="16"/>
              </w:rPr>
              <w:t>%</w:t>
            </w:r>
          </w:p>
        </w:tc>
        <w:tc>
          <w:tcPr>
            <w:tcW w:w="5400" w:type="dxa"/>
          </w:tcPr>
          <w:p w14:paraId="710C1E4D" w14:textId="77777777"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10%</w:t>
            </w:r>
          </w:p>
        </w:tc>
      </w:tr>
      <w:tr w:rsidR="00954CAD" w:rsidRPr="009D33CC" w14:paraId="1E8B86FD" w14:textId="77777777" w:rsidTr="007D3220">
        <w:trPr>
          <w:trHeight w:val="245"/>
        </w:trPr>
        <w:tc>
          <w:tcPr>
            <w:tcW w:w="5400" w:type="dxa"/>
          </w:tcPr>
          <w:p w14:paraId="2E489E57" w14:textId="77777777"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&lt; 99%</w:t>
            </w:r>
          </w:p>
        </w:tc>
        <w:tc>
          <w:tcPr>
            <w:tcW w:w="5400" w:type="dxa"/>
          </w:tcPr>
          <w:p w14:paraId="32EF39DC" w14:textId="77777777"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25%</w:t>
            </w:r>
          </w:p>
        </w:tc>
      </w:tr>
    </w:tbl>
    <w:p w14:paraId="69C6581F" w14:textId="77777777" w:rsidR="00954CAD" w:rsidRPr="009D33CC" w:rsidRDefault="00954CAD" w:rsidP="00954CAD">
      <w:pPr>
        <w:pStyle w:val="paragraph"/>
        <w:spacing w:before="120" w:beforeAutospacing="0" w:after="0" w:afterAutospacing="0"/>
        <w:textAlignment w:val="baseline"/>
        <w:rPr>
          <w:rFonts w:ascii="Calibri" w:eastAsia="PMingLiU" w:hAnsi="Calibri" w:cs="Calibri"/>
          <w:sz w:val="18"/>
          <w:szCs w:val="18"/>
        </w:rPr>
      </w:pPr>
      <w:bookmarkStart w:id="176" w:name="_Hlk197960521"/>
      <w:bookmarkEnd w:id="175"/>
      <w:r w:rsidRPr="009D33CC">
        <w:rPr>
          <w:rStyle w:val="normaltextrun"/>
          <w:rFonts w:ascii="Calibri" w:eastAsia="PMingLiU" w:hAnsi="Calibri" w:cs="Calibri"/>
          <w:bCs/>
          <w:color w:val="00188F"/>
          <w:sz w:val="18"/>
          <w:szCs w:val="18"/>
        </w:rPr>
        <w:t xml:space="preserve">Azure </w:t>
      </w:r>
      <w:r w:rsidRPr="009D33CC">
        <w:rPr>
          <w:rStyle w:val="normaltextrun"/>
          <w:rFonts w:ascii="Calibri" w:eastAsia="PMingLiU" w:hAnsi="Calibri" w:cs="Calibri"/>
          <w:bCs/>
          <w:color w:val="00188F"/>
          <w:sz w:val="18"/>
          <w:szCs w:val="18"/>
        </w:rPr>
        <w:t>受管理</w:t>
      </w:r>
      <w:r w:rsidRPr="009D33CC">
        <w:rPr>
          <w:rStyle w:val="normaltextrun"/>
          <w:rFonts w:ascii="Calibri" w:eastAsia="PMingLiU" w:hAnsi="Calibri" w:cs="Calibri"/>
          <w:bCs/>
          <w:color w:val="00188F"/>
          <w:sz w:val="18"/>
          <w:szCs w:val="18"/>
        </w:rPr>
        <w:t xml:space="preserve"> Redis </w:t>
      </w:r>
      <w:r w:rsidRPr="009D33CC">
        <w:rPr>
          <w:rStyle w:val="normaltextrun"/>
          <w:rFonts w:ascii="Calibri" w:eastAsia="PMingLiU" w:hAnsi="Calibri" w:cs="Calibri"/>
          <w:bCs/>
          <w:color w:val="00188F"/>
          <w:sz w:val="18"/>
          <w:szCs w:val="18"/>
        </w:rPr>
        <w:t>服務有啟用主動地理複寫的上線時間計算及服務等級</w:t>
      </w:r>
    </w:p>
    <w:p w14:paraId="792F90A6" w14:textId="77777777" w:rsidR="00954CAD" w:rsidRPr="009D33CC" w:rsidRDefault="00954CAD" w:rsidP="00954CAD">
      <w:pPr>
        <w:pStyle w:val="paragraph"/>
        <w:spacing w:before="0" w:beforeAutospacing="0" w:after="0" w:afterAutospacing="0"/>
        <w:textAlignment w:val="baseline"/>
        <w:rPr>
          <w:rFonts w:ascii="Calibri" w:eastAsia="PMingLiU" w:hAnsi="Calibri" w:cs="Calibri"/>
          <w:sz w:val="18"/>
          <w:szCs w:val="18"/>
        </w:rPr>
      </w:pPr>
      <w:r w:rsidRPr="009D33CC">
        <w:rPr>
          <w:rStyle w:val="normaltextrun"/>
          <w:rFonts w:ascii="Calibri" w:eastAsia="PMingLiU" w:hAnsi="Calibri" w:cs="Calibri"/>
          <w:color w:val="00188F"/>
          <w:sz w:val="18"/>
          <w:szCs w:val="18"/>
        </w:rPr>
        <w:t>「</w:t>
      </w:r>
      <w:r w:rsidRPr="009D33CC">
        <w:rPr>
          <w:rStyle w:val="normaltextrun"/>
          <w:rFonts w:ascii="Calibri" w:eastAsia="PMingLiU" w:hAnsi="Calibri" w:cs="Calibri"/>
          <w:bCs/>
          <w:color w:val="00188F"/>
          <w:sz w:val="18"/>
          <w:szCs w:val="18"/>
        </w:rPr>
        <w:t>可用分鐘數上限</w:t>
      </w:r>
      <w:r w:rsidRPr="009D33CC">
        <w:rPr>
          <w:rStyle w:val="normaltextrun"/>
          <w:rFonts w:ascii="Calibri" w:eastAsia="PMingLiU" w:hAnsi="Calibri" w:cs="Calibri"/>
          <w:color w:val="00188F"/>
          <w:sz w:val="18"/>
          <w:szCs w:val="18"/>
        </w:rPr>
        <w:t>」</w:t>
      </w:r>
      <w:r w:rsidRPr="009D33CC">
        <w:rPr>
          <w:rStyle w:val="normaltextrun"/>
          <w:rFonts w:ascii="Calibri" w:eastAsia="PMingLiU" w:hAnsi="Calibri" w:cs="Calibri"/>
          <w:sz w:val="18"/>
          <w:szCs w:val="18"/>
        </w:rPr>
        <w:t>係指在適用期間由客戶將特定</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實例部署在</w:t>
      </w:r>
      <w:r w:rsidRPr="009D33CC">
        <w:rPr>
          <w:rStyle w:val="normaltextrun"/>
          <w:rFonts w:ascii="Calibri" w:eastAsia="PMingLiU" w:hAnsi="Calibri" w:cs="Calibri"/>
          <w:sz w:val="18"/>
          <w:szCs w:val="18"/>
        </w:rPr>
        <w:t xml:space="preserve"> Microsoft Azure </w:t>
      </w:r>
      <w:r w:rsidRPr="009D33CC">
        <w:rPr>
          <w:rStyle w:val="normaltextrun"/>
          <w:rFonts w:ascii="Calibri" w:eastAsia="PMingLiU" w:hAnsi="Calibri" w:cs="Calibri"/>
          <w:sz w:val="18"/>
          <w:szCs w:val="18"/>
        </w:rPr>
        <w:t>訂閱中的總分鐘數。</w:t>
      </w:r>
    </w:p>
    <w:p w14:paraId="30CD2605" w14:textId="77777777" w:rsidR="00954CAD" w:rsidRPr="009D33CC" w:rsidRDefault="00954CAD" w:rsidP="00954CAD">
      <w:pPr>
        <w:pStyle w:val="paragraph"/>
        <w:spacing w:before="0" w:beforeAutospacing="0" w:after="0" w:afterAutospacing="0"/>
        <w:textAlignment w:val="baseline"/>
        <w:rPr>
          <w:rFonts w:ascii="Calibri" w:eastAsia="PMingLiU" w:hAnsi="Calibri" w:cs="Calibri"/>
          <w:sz w:val="18"/>
          <w:szCs w:val="18"/>
        </w:rPr>
      </w:pPr>
      <w:r w:rsidRPr="009D33CC">
        <w:rPr>
          <w:rStyle w:val="normaltextrun"/>
          <w:rFonts w:ascii="Calibri" w:eastAsia="PMingLiU" w:hAnsi="Calibri" w:cs="Calibri"/>
          <w:bCs/>
          <w:color w:val="00188F"/>
          <w:sz w:val="18"/>
          <w:szCs w:val="18"/>
        </w:rPr>
        <w:t>「地理複寫群組」</w:t>
      </w:r>
      <w:r w:rsidRPr="009D33CC">
        <w:rPr>
          <w:rStyle w:val="normaltextrun"/>
          <w:rFonts w:ascii="Calibri" w:eastAsia="PMingLiU" w:hAnsi="Calibri" w:cs="Calibri"/>
          <w:sz w:val="18"/>
          <w:szCs w:val="18"/>
        </w:rPr>
        <w:t>係指用於</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實例之間彼此同步資料的一種邏輯分組設定。</w:t>
      </w:r>
    </w:p>
    <w:p w14:paraId="49384F14" w14:textId="77777777" w:rsidR="00954CAD" w:rsidRPr="009D33CC" w:rsidRDefault="00954CAD" w:rsidP="00954CAD">
      <w:pPr>
        <w:pStyle w:val="paragraph"/>
        <w:spacing w:before="0" w:beforeAutospacing="0" w:after="0" w:afterAutospacing="0"/>
        <w:textAlignment w:val="baseline"/>
        <w:rPr>
          <w:rFonts w:ascii="Calibri" w:eastAsia="PMingLiU" w:hAnsi="Calibri" w:cs="Calibri"/>
          <w:sz w:val="18"/>
          <w:szCs w:val="18"/>
        </w:rPr>
      </w:pPr>
      <w:r w:rsidRPr="009D33CC">
        <w:rPr>
          <w:rStyle w:val="normaltextrun"/>
          <w:rFonts w:ascii="Calibri" w:eastAsia="PMingLiU" w:hAnsi="Calibri" w:cs="Calibri"/>
          <w:bCs/>
          <w:color w:val="00188F"/>
          <w:sz w:val="18"/>
          <w:szCs w:val="18"/>
        </w:rPr>
        <w:t>「停機時間</w:t>
      </w:r>
      <w:r w:rsidRPr="009D33CC">
        <w:rPr>
          <w:rStyle w:val="normaltextrun"/>
          <w:rFonts w:ascii="Calibri" w:eastAsia="PMingLiU" w:hAnsi="Calibri" w:cs="Calibri"/>
          <w:color w:val="00188F"/>
          <w:sz w:val="18"/>
          <w:szCs w:val="18"/>
        </w:rPr>
        <w:t>」</w:t>
      </w:r>
      <w:r w:rsidRPr="009D33CC">
        <w:rPr>
          <w:rStyle w:val="normaltextrun"/>
          <w:rFonts w:ascii="Calibri" w:eastAsia="PMingLiU" w:hAnsi="Calibri" w:cs="Calibri"/>
          <w:sz w:val="18"/>
          <w:szCs w:val="18"/>
        </w:rPr>
        <w:t>是在最大可用分鐘數內，與地理複寫群組相關聯的所有</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端點皆無法使用的總分鐘數。一分鐘被視為某一特定地理複寫群組不可用，係指於該分鐘內，與該</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實例相關聯之屬於與地理複寫群組相關聯之</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執行個體的任何</w:t>
      </w:r>
      <w:r w:rsidRPr="009D33CC">
        <w:rPr>
          <w:rStyle w:val="normaltextrun"/>
          <w:rFonts w:ascii="Calibri" w:eastAsia="PMingLiU" w:hAnsi="Calibri" w:cs="Calibri"/>
          <w:sz w:val="18"/>
          <w:szCs w:val="18"/>
        </w:rPr>
        <w:t xml:space="preserve"> Azure </w:t>
      </w:r>
      <w:r w:rsidRPr="009D33CC">
        <w:rPr>
          <w:rStyle w:val="normaltextrun"/>
          <w:rFonts w:ascii="Calibri" w:eastAsia="PMingLiU" w:hAnsi="Calibri" w:cs="Calibri"/>
          <w:sz w:val="18"/>
          <w:szCs w:val="18"/>
        </w:rPr>
        <w:t>受管理</w:t>
      </w:r>
      <w:r w:rsidRPr="009D33CC">
        <w:rPr>
          <w:rStyle w:val="normaltextrun"/>
          <w:rFonts w:ascii="Calibri" w:eastAsia="PMingLiU" w:hAnsi="Calibri" w:cs="Calibri"/>
          <w:sz w:val="18"/>
          <w:szCs w:val="18"/>
        </w:rPr>
        <w:t xml:space="preserve"> Redis </w:t>
      </w:r>
      <w:r w:rsidRPr="009D33CC">
        <w:rPr>
          <w:rStyle w:val="normaltextrun"/>
          <w:rFonts w:ascii="Calibri" w:eastAsia="PMingLiU" w:hAnsi="Calibri" w:cs="Calibri"/>
          <w:sz w:val="18"/>
          <w:szCs w:val="18"/>
        </w:rPr>
        <w:t>端點與</w:t>
      </w:r>
      <w:r w:rsidRPr="009D33CC">
        <w:rPr>
          <w:rStyle w:val="normaltextrun"/>
          <w:rFonts w:ascii="Calibri" w:eastAsia="PMingLiU" w:hAnsi="Calibri" w:cs="Calibri"/>
          <w:sz w:val="18"/>
          <w:szCs w:val="18"/>
        </w:rPr>
        <w:t xml:space="preserve"> Microsoft </w:t>
      </w:r>
      <w:r w:rsidRPr="009D33CC">
        <w:rPr>
          <w:rStyle w:val="normaltextrun"/>
          <w:rFonts w:ascii="Calibri" w:eastAsia="PMingLiU" w:hAnsi="Calibri" w:cs="Calibri"/>
          <w:sz w:val="18"/>
          <w:szCs w:val="18"/>
        </w:rPr>
        <w:t>之網際網路閘道間完全無連線，且客戶未啟動任何已於文件記載會導致暫時性不可用之產品功能或管理行為。</w:t>
      </w:r>
    </w:p>
    <w:p w14:paraId="103E9420" w14:textId="77777777" w:rsidR="00954CAD" w:rsidRPr="009D33CC" w:rsidRDefault="00954CAD" w:rsidP="00301D2F">
      <w:pPr>
        <w:pStyle w:val="paragraph"/>
        <w:spacing w:before="0" w:beforeAutospacing="0" w:after="0" w:afterAutospacing="0"/>
        <w:textAlignment w:val="baseline"/>
        <w:rPr>
          <w:rStyle w:val="normaltextrun"/>
          <w:rFonts w:ascii="Calibri" w:eastAsia="PMingLiU" w:hAnsi="Calibri" w:cs="Calibri"/>
          <w:sz w:val="18"/>
          <w:szCs w:val="18"/>
        </w:rPr>
      </w:pPr>
      <w:r w:rsidRPr="009D33CC">
        <w:rPr>
          <w:rStyle w:val="normaltextrun"/>
          <w:rFonts w:ascii="Calibri" w:eastAsia="PMingLiU" w:hAnsi="Calibri" w:cs="Calibri"/>
          <w:bCs/>
          <w:color w:val="00188F"/>
          <w:sz w:val="18"/>
          <w:szCs w:val="18"/>
        </w:rPr>
        <w:t>上線時間百分比</w:t>
      </w:r>
      <w:r w:rsidRPr="001B4DA5">
        <w:rPr>
          <w:rStyle w:val="normaltextrun"/>
          <w:rFonts w:ascii="Calibri" w:eastAsia="PMingLiU" w:hAnsi="Calibri" w:cs="Calibri"/>
          <w:color w:val="00188F"/>
          <w:sz w:val="18"/>
          <w:szCs w:val="18"/>
        </w:rPr>
        <w:t>：</w:t>
      </w:r>
      <w:r w:rsidRPr="009D33CC">
        <w:rPr>
          <w:rStyle w:val="normaltextrun"/>
          <w:rFonts w:ascii="Calibri" w:eastAsia="PMingLiU" w:hAnsi="Calibri" w:cs="Calibri"/>
          <w:sz w:val="18"/>
          <w:szCs w:val="18"/>
        </w:rPr>
        <w:t>「上線時間百分比」係利用下列公式計算：</w:t>
      </w:r>
    </w:p>
    <w:bookmarkEnd w:id="176"/>
    <w:p w14:paraId="4BC54BA4" w14:textId="77777777" w:rsidR="00954CAD" w:rsidRPr="009D33CC" w:rsidRDefault="00000000" w:rsidP="00954CAD">
      <w:pPr>
        <w:pStyle w:val="ListParagraph"/>
        <w:spacing w:before="160" w:line="240" w:lineRule="auto"/>
        <w:contextualSpacing w:val="0"/>
        <w:rPr>
          <w:rStyle w:val="eop"/>
          <w:rFonts w:ascii="Calibri" w:eastAsia="PMingLiU" w:hAnsi="Calibri" w:cs="Calibri"/>
          <w:i/>
          <w:sz w:val="12"/>
          <w:szCs w:val="12"/>
        </w:rPr>
      </w:pPr>
      <m:oMathPara>
        <m:oMath>
          <m:f>
            <m:fPr>
              <m:ctrlPr>
                <w:rPr>
                  <w:rFonts w:ascii="Cambria Math" w:eastAsia="PMingLiU" w:hAnsi="Cambria Math" w:cs="Calibri"/>
                  <w:i/>
                  <w:sz w:val="18"/>
                  <w:szCs w:val="18"/>
                </w:rPr>
              </m:ctrlPr>
            </m:fPr>
            <m:num>
              <m:r>
                <m:rPr>
                  <m:nor/>
                </m:rPr>
                <w:rPr>
                  <w:rFonts w:ascii="Cambria Math" w:eastAsia="PMingLiU" w:hAnsi="Calibri" w:cs="Calibri" w:hint="eastAsia"/>
                  <w:i/>
                  <w:sz w:val="18"/>
                  <w:szCs w:val="18"/>
                </w:rPr>
                <m:t>可用分鐘數上限</m:t>
              </m:r>
              <m:r>
                <m:rPr>
                  <m:nor/>
                </m:rPr>
                <w:rPr>
                  <w:rFonts w:ascii="Cambria Math" w:eastAsia="PMingLiU" w:hAnsi="Calibri" w:cs="Calibri"/>
                  <w:i/>
                  <w:sz w:val="18"/>
                  <w:szCs w:val="18"/>
                </w:rPr>
                <m:t xml:space="preserve"> - </m:t>
              </m:r>
              <m:r>
                <m:rPr>
                  <m:nor/>
                </m:rPr>
                <w:rPr>
                  <w:rFonts w:ascii="Cambria Math" w:eastAsia="PMingLiU" w:hAnsi="Calibri" w:cs="Calibri" w:hint="eastAsia"/>
                  <w:i/>
                  <w:sz w:val="18"/>
                  <w:szCs w:val="18"/>
                </w:rPr>
                <m:t>停機時間</m:t>
              </m:r>
            </m:num>
            <m:den>
              <m:r>
                <m:rPr>
                  <m:nor/>
                </m:rPr>
                <w:rPr>
                  <w:rFonts w:ascii="Cambria Math" w:eastAsia="PMingLiU" w:hAnsi="Calibri" w:cs="Calibri" w:hint="eastAsia"/>
                  <w:i/>
                  <w:sz w:val="18"/>
                  <w:szCs w:val="18"/>
                </w:rPr>
                <m:t>可用分鐘數上限</m:t>
              </m:r>
            </m:den>
          </m:f>
          <m:r>
            <w:rPr>
              <w:rFonts w:ascii="Cambria Math" w:eastAsia="PMingLiU" w:hAnsi="Cambria Math" w:cs="Calibri"/>
              <w:sz w:val="18"/>
              <w:szCs w:val="18"/>
            </w:rPr>
            <m:t xml:space="preserve"> </m:t>
          </m:r>
          <m:r>
            <w:rPr>
              <w:rFonts w:ascii="Cambria Math" w:eastAsia="PMingLiU" w:hAnsi="Cambria Math" w:cs="Cambria Math"/>
              <w:sz w:val="18"/>
              <w:szCs w:val="18"/>
            </w:rPr>
            <m:t>x</m:t>
          </m:r>
          <m:r>
            <w:rPr>
              <w:rFonts w:ascii="Cambria Math" w:eastAsia="PMingLiU" w:hAnsi="Cambria Math" w:cs="Calibri"/>
              <w:sz w:val="18"/>
              <w:szCs w:val="18"/>
            </w:rPr>
            <m:t xml:space="preserve"> 100</m:t>
          </m:r>
        </m:oMath>
      </m:oMathPara>
    </w:p>
    <w:p w14:paraId="6AF3BF5F" w14:textId="77777777" w:rsidR="00954CAD" w:rsidRPr="009D33CC" w:rsidRDefault="00954CAD" w:rsidP="00954CAD">
      <w:pPr>
        <w:spacing w:after="0" w:line="240" w:lineRule="auto"/>
        <w:ind w:right="270"/>
        <w:textAlignment w:val="baseline"/>
        <w:rPr>
          <w:rFonts w:ascii="Calibri" w:eastAsia="PMingLiU" w:hAnsi="Calibri" w:cs="Calibri"/>
          <w:sz w:val="18"/>
          <w:szCs w:val="18"/>
        </w:rPr>
      </w:pPr>
      <w:r w:rsidRPr="009D33CC">
        <w:rPr>
          <w:rFonts w:ascii="Calibri" w:eastAsia="PMingLiU" w:hAnsi="Calibri" w:cs="Calibri"/>
          <w:b/>
          <w:bCs/>
          <w:color w:val="00188F"/>
          <w:sz w:val="18"/>
          <w:szCs w:val="18"/>
        </w:rPr>
        <w:t>以下之服務水準及服務折讓，適用於企業使用支援主動式地理複寫並配置於至少三個區域部署至少三個</w:t>
      </w:r>
      <w:r w:rsidRPr="009D33CC">
        <w:rPr>
          <w:rFonts w:ascii="Calibri" w:eastAsia="PMingLiU" w:hAnsi="Calibri" w:cs="Calibri"/>
          <w:b/>
          <w:bCs/>
          <w:color w:val="00188F"/>
          <w:sz w:val="18"/>
          <w:szCs w:val="18"/>
        </w:rPr>
        <w:t xml:space="preserve"> Azure </w:t>
      </w:r>
      <w:r w:rsidRPr="009D33CC">
        <w:rPr>
          <w:rFonts w:ascii="Calibri" w:eastAsia="PMingLiU" w:hAnsi="Calibri" w:cs="Calibri"/>
          <w:b/>
          <w:bCs/>
          <w:color w:val="00188F"/>
          <w:sz w:val="18"/>
          <w:szCs w:val="18"/>
        </w:rPr>
        <w:t>受管理</w:t>
      </w:r>
      <w:r w:rsidRPr="009D33CC">
        <w:rPr>
          <w:rFonts w:ascii="Calibri" w:eastAsia="PMingLiU" w:hAnsi="Calibri" w:cs="Calibri"/>
          <w:b/>
          <w:bCs/>
          <w:color w:val="00188F"/>
          <w:sz w:val="18"/>
          <w:szCs w:val="18"/>
        </w:rPr>
        <w:t xml:space="preserve"> Redis </w:t>
      </w:r>
      <w:r w:rsidRPr="009D33CC">
        <w:rPr>
          <w:rFonts w:ascii="Calibri" w:eastAsia="PMingLiU" w:hAnsi="Calibri" w:cs="Calibri"/>
          <w:b/>
          <w:bCs/>
          <w:color w:val="00188F"/>
          <w:sz w:val="18"/>
          <w:szCs w:val="18"/>
        </w:rPr>
        <w:t>執行個體，且透過主動式地理複寫連線，並且每一部署亦使用高可用性模式及區域冗餘之記憶體最佳化、平衡、運算最佳化分層之</w:t>
      </w:r>
      <w:r w:rsidRPr="009D33CC">
        <w:rPr>
          <w:rFonts w:ascii="Calibri" w:eastAsia="PMingLiU" w:hAnsi="Calibri" w:cs="Calibri"/>
          <w:b/>
          <w:bCs/>
          <w:color w:val="00188F"/>
          <w:sz w:val="18"/>
          <w:szCs w:val="18"/>
        </w:rPr>
        <w:t xml:space="preserve"> Azure </w:t>
      </w:r>
      <w:r w:rsidRPr="009D33CC">
        <w:rPr>
          <w:rFonts w:ascii="Calibri" w:eastAsia="PMingLiU" w:hAnsi="Calibri" w:cs="Calibri"/>
          <w:b/>
          <w:bCs/>
          <w:color w:val="00188F"/>
          <w:sz w:val="18"/>
          <w:szCs w:val="18"/>
        </w:rPr>
        <w:t>受管理</w:t>
      </w:r>
      <w:r w:rsidRPr="009D33CC">
        <w:rPr>
          <w:rFonts w:ascii="Calibri" w:eastAsia="PMingLiU" w:hAnsi="Calibri" w:cs="Calibri"/>
          <w:b/>
          <w:bCs/>
          <w:color w:val="00188F"/>
          <w:sz w:val="18"/>
          <w:szCs w:val="18"/>
        </w:rPr>
        <w:t xml:space="preserve"> Redis</w:t>
      </w:r>
      <w:r w:rsidRPr="009D33CC">
        <w:rPr>
          <w:rFonts w:ascii="Calibri" w:eastAsia="PMingLiU" w:hAnsi="Calibri" w:cs="Calibri"/>
          <w:b/>
          <w:bCs/>
          <w:color w:val="00188F"/>
          <w:sz w:val="18"/>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54CAD" w:rsidRPr="009D33CC" w14:paraId="2E4254DD" w14:textId="77777777" w:rsidTr="00954CAD">
        <w:trPr>
          <w:trHeight w:val="245"/>
          <w:tblHeader/>
        </w:trPr>
        <w:tc>
          <w:tcPr>
            <w:tcW w:w="5400" w:type="dxa"/>
            <w:shd w:val="clear" w:color="auto" w:fill="0072C6"/>
          </w:tcPr>
          <w:p w14:paraId="240195D3" w14:textId="77777777" w:rsidR="00954CAD" w:rsidRPr="009D33CC" w:rsidRDefault="00954CAD" w:rsidP="007D3220">
            <w:pPr>
              <w:pStyle w:val="ProductList-OfferingBody"/>
              <w:jc w:val="center"/>
              <w:rPr>
                <w:rFonts w:ascii="Calibri" w:eastAsia="PMingLiU" w:hAnsi="Calibri" w:cs="Calibri"/>
                <w:color w:val="FFFFFF" w:themeColor="background1"/>
                <w:szCs w:val="16"/>
              </w:rPr>
            </w:pPr>
            <w:r w:rsidRPr="009D33CC">
              <w:rPr>
                <w:rFonts w:ascii="Calibri" w:eastAsia="PMingLiU" w:hAnsi="Calibri" w:cs="Calibri"/>
                <w:color w:val="FFFFFF" w:themeColor="background1"/>
                <w:szCs w:val="16"/>
              </w:rPr>
              <w:t>上線時間百分比</w:t>
            </w:r>
          </w:p>
        </w:tc>
        <w:tc>
          <w:tcPr>
            <w:tcW w:w="5400" w:type="dxa"/>
            <w:shd w:val="clear" w:color="auto" w:fill="0072C6"/>
          </w:tcPr>
          <w:p w14:paraId="6BDD924C" w14:textId="77777777" w:rsidR="00954CAD" w:rsidRPr="009D33CC" w:rsidRDefault="00954CAD" w:rsidP="007D3220">
            <w:pPr>
              <w:pStyle w:val="ProductList-OfferingBody"/>
              <w:jc w:val="center"/>
              <w:rPr>
                <w:rFonts w:ascii="Calibri" w:eastAsia="PMingLiU" w:hAnsi="Calibri" w:cs="Calibri"/>
                <w:color w:val="FFFFFF" w:themeColor="background1"/>
                <w:szCs w:val="16"/>
              </w:rPr>
            </w:pPr>
            <w:r w:rsidRPr="009D33CC">
              <w:rPr>
                <w:rFonts w:ascii="Calibri" w:eastAsia="PMingLiU" w:hAnsi="Calibri" w:cs="Calibri"/>
                <w:color w:val="FFFFFF" w:themeColor="background1"/>
                <w:szCs w:val="16"/>
              </w:rPr>
              <w:t>服務折讓</w:t>
            </w:r>
          </w:p>
        </w:tc>
      </w:tr>
      <w:tr w:rsidR="00954CAD" w:rsidRPr="009D33CC" w14:paraId="77FC60EB" w14:textId="77777777" w:rsidTr="00954CAD">
        <w:trPr>
          <w:trHeight w:val="245"/>
        </w:trPr>
        <w:tc>
          <w:tcPr>
            <w:tcW w:w="5400" w:type="dxa"/>
          </w:tcPr>
          <w:p w14:paraId="41BE6173" w14:textId="77777777"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&lt; 99.999%</w:t>
            </w:r>
          </w:p>
        </w:tc>
        <w:tc>
          <w:tcPr>
            <w:tcW w:w="5400" w:type="dxa"/>
          </w:tcPr>
          <w:p w14:paraId="3FAD5756" w14:textId="77777777"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10%</w:t>
            </w:r>
          </w:p>
        </w:tc>
      </w:tr>
      <w:tr w:rsidR="00954CAD" w:rsidRPr="009D33CC" w14:paraId="6D6753EF" w14:textId="77777777" w:rsidTr="00954CAD">
        <w:trPr>
          <w:trHeight w:val="245"/>
        </w:trPr>
        <w:tc>
          <w:tcPr>
            <w:tcW w:w="5400" w:type="dxa"/>
          </w:tcPr>
          <w:p w14:paraId="281F200B" w14:textId="77777777"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&lt; 99%</w:t>
            </w:r>
          </w:p>
        </w:tc>
        <w:tc>
          <w:tcPr>
            <w:tcW w:w="5400" w:type="dxa"/>
          </w:tcPr>
          <w:p w14:paraId="4D1D0576" w14:textId="77777777" w:rsidR="00954CAD" w:rsidRPr="009D33CC" w:rsidRDefault="00954CAD" w:rsidP="007D3220">
            <w:pPr>
              <w:pStyle w:val="ProductList-OfferingBody"/>
              <w:jc w:val="center"/>
              <w:rPr>
                <w:rFonts w:ascii="Calibri" w:eastAsia="PMingLiU" w:hAnsi="Calibri" w:cs="Calibri"/>
                <w:szCs w:val="16"/>
              </w:rPr>
            </w:pPr>
            <w:r w:rsidRPr="009D33CC">
              <w:rPr>
                <w:rFonts w:ascii="Calibri" w:eastAsia="PMingLiU" w:hAnsi="Calibri" w:cs="Calibri"/>
                <w:szCs w:val="16"/>
              </w:rPr>
              <w:t>25%</w:t>
            </w:r>
          </w:p>
        </w:tc>
      </w:tr>
    </w:tbl>
    <w:p w14:paraId="68F125F6" w14:textId="77777777" w:rsidR="00954CAD" w:rsidRPr="001B2805" w:rsidRDefault="00954CAD" w:rsidP="00954CAD">
      <w:pPr>
        <w:shd w:val="clear" w:color="auto" w:fill="808080"/>
        <w:spacing w:before="120" w:after="240" w:line="240" w:lineRule="auto"/>
        <w:jc w:val="right"/>
        <w:rPr>
          <w:rFonts w:cstheme="minorHAnsi"/>
          <w:sz w:val="16"/>
          <w:szCs w:val="16"/>
        </w:rPr>
      </w:pPr>
      <w:hyperlink w:anchor="TOC" w:tooltip="目錄" w:history="1">
        <w:r w:rsidRPr="001B2805">
          <w:rPr>
            <w:rFonts w:cstheme="minorHAnsi"/>
            <w:color w:val="0563C1"/>
            <w:sz w:val="16"/>
            <w:szCs w:val="16"/>
            <w:u w:val="single"/>
          </w:rPr>
          <w:t>目錄</w:t>
        </w:r>
      </w:hyperlink>
      <w:r w:rsidRPr="001B2805">
        <w:rPr>
          <w:rFonts w:cstheme="minorHAnsi"/>
          <w:sz w:val="16"/>
          <w:szCs w:val="16"/>
        </w:rPr>
        <w:t xml:space="preserve"> / </w:t>
      </w:r>
      <w:hyperlink w:anchor="定義" w:tooltip="定義" w:history="1">
        <w:r w:rsidRPr="001B2805">
          <w:rPr>
            <w:rFonts w:cstheme="minorHAnsi"/>
            <w:color w:val="0563C1"/>
            <w:sz w:val="16"/>
            <w:szCs w:val="16"/>
            <w:u w:val="single"/>
          </w:rPr>
          <w:t>定義</w:t>
        </w:r>
      </w:hyperlink>
    </w:p>
    <w:p w14:paraId="29E4CE08" w14:textId="5718DF3F" w:rsidR="00BC5516" w:rsidRDefault="00BC5516" w:rsidP="009E2DF0">
      <w:pPr>
        <w:pStyle w:val="ProductList-Offering2Heading"/>
        <w:keepNext/>
        <w:tabs>
          <w:tab w:val="clear" w:pos="360"/>
          <w:tab w:val="clear" w:pos="720"/>
          <w:tab w:val="clear" w:pos="1080"/>
        </w:tabs>
        <w:outlineLvl w:val="2"/>
        <w:rPr>
          <w:rFonts w:eastAsia="PMingLiU"/>
          <w:lang w:val="en-US"/>
        </w:rPr>
      </w:pPr>
      <w:bookmarkStart w:id="177" w:name="_Toc239087000"/>
      <w:r>
        <w:rPr>
          <w:rFonts w:eastAsia="PMingLiU"/>
          <w:lang w:val="en-US"/>
        </w:rPr>
        <w:t>Azure Chaos Studio</w:t>
      </w:r>
      <w:bookmarkEnd w:id="177"/>
    </w:p>
    <w:p w14:paraId="415A2253" w14:textId="77777777" w:rsidR="00D06202" w:rsidRPr="001B2805" w:rsidRDefault="00D06202" w:rsidP="00D06202">
      <w:pPr>
        <w:tabs>
          <w:tab w:val="left" w:pos="360"/>
          <w:tab w:val="left" w:pos="720"/>
          <w:tab w:val="left" w:pos="1080"/>
        </w:tabs>
        <w:spacing w:after="0" w:line="240" w:lineRule="auto"/>
        <w:rPr>
          <w:rFonts w:cstheme="minorHAnsi"/>
          <w:sz w:val="18"/>
        </w:rPr>
      </w:pPr>
      <w:r w:rsidRPr="001B2805">
        <w:rPr>
          <w:rFonts w:cstheme="minorHAnsi"/>
          <w:b/>
          <w:bCs/>
          <w:color w:val="00188F"/>
          <w:sz w:val="18"/>
          <w:bdr w:val="none" w:sz="0" w:space="0" w:color="auto" w:frame="1"/>
        </w:rPr>
        <w:t>「動作分鐘數」</w:t>
      </w:r>
      <w:r w:rsidRPr="001B2805">
        <w:rPr>
          <w:rFonts w:cstheme="minorHAnsi"/>
          <w:sz w:val="18"/>
          <w:bdr w:val="none" w:sz="0" w:space="0" w:color="auto" w:frame="1"/>
        </w:rPr>
        <w:t>係指特定 Azure Chaos Studio 實驗在適用期內針對 Microsoft Azure 目標資源應用動作的總分鐘數。動作分鐘數係指從實驗啟動一項行動到該行動執行到預先設定的持續時間或終止的時間。一個實驗可以由一個或多個連續或併發執行的操作組成。</w:t>
      </w:r>
    </w:p>
    <w:p w14:paraId="39E38ECA" w14:textId="77777777" w:rsidR="00D06202" w:rsidRPr="001B2805" w:rsidRDefault="00D06202" w:rsidP="00D06202">
      <w:pPr>
        <w:tabs>
          <w:tab w:val="left" w:pos="360"/>
          <w:tab w:val="left" w:pos="720"/>
          <w:tab w:val="left" w:pos="1080"/>
        </w:tabs>
        <w:spacing w:after="0" w:line="240" w:lineRule="auto"/>
        <w:rPr>
          <w:rFonts w:cstheme="minorHAnsi"/>
          <w:sz w:val="18"/>
        </w:rPr>
      </w:pPr>
      <w:r w:rsidRPr="001B2805">
        <w:rPr>
          <w:rFonts w:cstheme="minorHAnsi"/>
          <w:b/>
          <w:bCs/>
          <w:color w:val="00188F"/>
          <w:sz w:val="18"/>
          <w:bdr w:val="none" w:sz="0" w:space="0" w:color="auto" w:frame="1"/>
        </w:rPr>
        <w:t>「總操作分鐘數」</w:t>
      </w:r>
      <w:r w:rsidRPr="001B2805">
        <w:rPr>
          <w:rFonts w:cstheme="minorHAnsi"/>
          <w:sz w:val="18"/>
          <w:bdr w:val="none" w:sz="0" w:space="0" w:color="auto" w:frame="1"/>
        </w:rPr>
        <w:t>係指特定 Microsoft Azure 訂閱在適用期內所有操作分鐘數的總和。</w:t>
      </w:r>
    </w:p>
    <w:p w14:paraId="69E99D8B" w14:textId="77777777" w:rsidR="00D06202" w:rsidRPr="001B2805" w:rsidRDefault="00D06202" w:rsidP="00D06202">
      <w:pPr>
        <w:tabs>
          <w:tab w:val="left" w:pos="360"/>
          <w:tab w:val="left" w:pos="720"/>
          <w:tab w:val="left" w:pos="1080"/>
        </w:tabs>
        <w:spacing w:after="0" w:line="240" w:lineRule="auto"/>
        <w:rPr>
          <w:rFonts w:cstheme="minorHAnsi"/>
          <w:sz w:val="18"/>
        </w:rPr>
      </w:pPr>
      <w:r w:rsidRPr="001B2805">
        <w:rPr>
          <w:rFonts w:cstheme="minorHAnsi"/>
          <w:b/>
          <w:bCs/>
          <w:color w:val="00188F"/>
          <w:sz w:val="18"/>
          <w:bdr w:val="none" w:sz="0" w:space="0" w:color="auto" w:frame="1"/>
        </w:rPr>
        <w:t>「停機時間」</w:t>
      </w:r>
      <w:r w:rsidRPr="001B2805">
        <w:rPr>
          <w:rFonts w:cstheme="minorHAnsi"/>
          <w:sz w:val="18"/>
          <w:bdr w:val="none" w:sz="0" w:space="0" w:color="auto" w:frame="1"/>
        </w:rPr>
        <w:t>以 1 分鐘為間隔對每個啟動的操作進行評估，係指特定 Microsoft Azure 訂閱在適用期間當中無法取得應用程式 Chaos Studio 的期間。如果在 1 分鐘的時間間隔內，Chaos Studio 處理的實驗停止請求中至少有一個返回 500 錯誤</w:t>
      </w:r>
      <w:r w:rsidRPr="001B2805">
        <w:rPr>
          <w:rFonts w:cstheme="minorHAnsi"/>
          <w:i/>
          <w:iCs/>
          <w:sz w:val="18"/>
          <w:bdr w:val="none" w:sz="0" w:space="0" w:color="auto" w:frame="1"/>
        </w:rPr>
        <w:t>，則認為該實驗不可用。</w:t>
      </w:r>
      <w:r w:rsidRPr="001B2805">
        <w:rPr>
          <w:rFonts w:cstheme="minorHAnsi"/>
          <w:sz w:val="18"/>
          <w:bdr w:val="none" w:sz="0" w:space="0" w:color="auto" w:frame="1"/>
        </w:rPr>
        <w:t>如果在特定的 1 分鐘間隔內，Chaos Studio 沒有處理任何實驗停止請求，則假定該間隔的停機時間為 0 分鐘。</w:t>
      </w:r>
    </w:p>
    <w:p w14:paraId="424DC63F" w14:textId="77777777" w:rsidR="00D06202" w:rsidRPr="001B2805" w:rsidRDefault="00D06202" w:rsidP="00D06202">
      <w:pPr>
        <w:tabs>
          <w:tab w:val="left" w:pos="360"/>
          <w:tab w:val="left" w:pos="720"/>
          <w:tab w:val="left" w:pos="1080"/>
        </w:tabs>
        <w:spacing w:after="0" w:line="240" w:lineRule="auto"/>
        <w:rPr>
          <w:rFonts w:cstheme="minorHAnsi"/>
          <w:sz w:val="18"/>
          <w:bdr w:val="none" w:sz="0" w:space="0" w:color="auto" w:frame="1"/>
        </w:rPr>
      </w:pPr>
      <w:r w:rsidRPr="001B2805">
        <w:rPr>
          <w:rFonts w:cstheme="minorHAnsi"/>
          <w:b/>
          <w:bCs/>
          <w:color w:val="00188F"/>
          <w:sz w:val="18"/>
          <w:bdr w:val="none" w:sz="0" w:space="0" w:color="auto" w:frame="1"/>
        </w:rPr>
        <w:t>「上線時間百分比」</w:t>
      </w:r>
      <w:r w:rsidRPr="001B2805">
        <w:rPr>
          <w:rFonts w:cstheme="minorHAnsi"/>
          <w:sz w:val="18"/>
          <w:bdr w:val="none" w:sz="0" w:space="0" w:color="auto" w:frame="1"/>
        </w:rPr>
        <w:t>上線時間百分比係利用下列公式計算：</w:t>
      </w:r>
    </w:p>
    <w:p w14:paraId="751A4DA3" w14:textId="77777777" w:rsidR="00D06202" w:rsidRPr="001B2805" w:rsidRDefault="00000000" w:rsidP="002F296E">
      <w:pPr>
        <w:spacing w:before="120" w:after="0" w:line="240" w:lineRule="auto"/>
        <w:ind w:left="720"/>
        <w:rPr>
          <w:rFonts w:cstheme="minorHAnsi"/>
          <w:i/>
          <w:sz w:val="18"/>
          <w:szCs w:val="18"/>
        </w:rPr>
      </w:pPr>
      <m:oMathPara>
        <m:oMath>
          <m:f>
            <m:fPr>
              <m:ctrlPr>
                <w:rPr>
                  <w:rFonts w:ascii="Cambria Math" w:hAnsi="Cambria Math" w:cstheme="minorHAnsi"/>
                  <w:i/>
                  <w:sz w:val="18"/>
                  <w:szCs w:val="18"/>
                </w:rPr>
              </m:ctrlPr>
            </m:fPr>
            <m:num>
              <m:r>
                <m:rPr>
                  <m:nor/>
                </m:rPr>
                <w:rPr>
                  <w:rFonts w:ascii="Cambria Math" w:cstheme="minorHAnsi" w:hint="eastAsia"/>
                  <w:i/>
                  <w:sz w:val="18"/>
                  <w:szCs w:val="18"/>
                </w:rPr>
                <m:t>總動作分鐘數–停機時間</m:t>
              </m:r>
            </m:num>
            <m:den>
              <m:r>
                <m:rPr>
                  <m:nor/>
                </m:rPr>
                <w:rPr>
                  <w:rFonts w:ascii="Cambria Math" w:cstheme="minorHAnsi" w:hint="eastAsia"/>
                  <w:i/>
                  <w:sz w:val="18"/>
                  <w:szCs w:val="18"/>
                </w:rPr>
                <m:t>總動作分鐘數</m:t>
              </m:r>
            </m:den>
          </m:f>
          <m:r>
            <w:rPr>
              <w:rFonts w:ascii="Cambria Math" w:hAnsi="Cambria Math" w:cstheme="minorHAnsi"/>
              <w:sz w:val="18"/>
              <w:szCs w:val="18"/>
            </w:rPr>
            <m:t xml:space="preserve"> x 100</m:t>
          </m:r>
        </m:oMath>
      </m:oMathPara>
    </w:p>
    <w:p w14:paraId="0D2158A2" w14:textId="77777777" w:rsidR="00D06202" w:rsidRPr="001B2805" w:rsidRDefault="00D06202" w:rsidP="00D06202">
      <w:pPr>
        <w:tabs>
          <w:tab w:val="left" w:pos="360"/>
          <w:tab w:val="left" w:pos="720"/>
          <w:tab w:val="left" w:pos="1080"/>
        </w:tabs>
        <w:spacing w:after="0" w:line="240" w:lineRule="auto"/>
        <w:rPr>
          <w:rFonts w:cstheme="minorHAnsi"/>
          <w:color w:val="242424"/>
          <w:sz w:val="18"/>
        </w:rPr>
      </w:pPr>
      <w:r w:rsidRPr="001B2805">
        <w:rPr>
          <w:rFonts w:cstheme="minorHAnsi"/>
          <w:sz w:val="18"/>
          <w:bdr w:val="none" w:sz="0" w:space="0" w:color="auto" w:frame="1"/>
        </w:rPr>
        <w:t>服務折讓</w:t>
      </w:r>
      <w:r w:rsidRPr="001B2805">
        <w:rPr>
          <w:rFonts w:cstheme="minorHAnsi"/>
          <w:color w:val="242424"/>
          <w:sz w:val="18"/>
          <w:bdr w:val="none" w:sz="0" w:space="0" w:color="auto" w:frame="1"/>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06202" w:rsidRPr="001B2805" w14:paraId="2D759846" w14:textId="77777777" w:rsidTr="00995E56">
        <w:trPr>
          <w:tblHeader/>
        </w:trPr>
        <w:tc>
          <w:tcPr>
            <w:tcW w:w="5400" w:type="dxa"/>
            <w:shd w:val="clear" w:color="auto" w:fill="0072C6"/>
          </w:tcPr>
          <w:p w14:paraId="5352006A" w14:textId="77777777" w:rsidR="00D06202" w:rsidRPr="001B2805" w:rsidRDefault="00D06202" w:rsidP="00995E56">
            <w:pPr>
              <w:tabs>
                <w:tab w:val="left" w:pos="360"/>
                <w:tab w:val="left" w:pos="720"/>
                <w:tab w:val="left" w:pos="1080"/>
              </w:tabs>
              <w:spacing w:before="20" w:after="20" w:line="240" w:lineRule="auto"/>
              <w:ind w:left="-14" w:right="-101"/>
              <w:jc w:val="center"/>
              <w:rPr>
                <w:rFonts w:cstheme="minorHAnsi"/>
                <w:color w:val="FFFFFF"/>
                <w:sz w:val="16"/>
              </w:rPr>
            </w:pPr>
            <w:r w:rsidRPr="001B2805">
              <w:rPr>
                <w:rFonts w:cstheme="minorHAnsi"/>
                <w:color w:val="FFFFFF"/>
                <w:sz w:val="16"/>
              </w:rPr>
              <w:t>上線時間百分比</w:t>
            </w:r>
          </w:p>
        </w:tc>
        <w:tc>
          <w:tcPr>
            <w:tcW w:w="5400" w:type="dxa"/>
            <w:shd w:val="clear" w:color="auto" w:fill="0072C6"/>
          </w:tcPr>
          <w:p w14:paraId="0BE6B9E1" w14:textId="77777777" w:rsidR="00D06202" w:rsidRPr="001B2805" w:rsidRDefault="00D06202" w:rsidP="00995E56">
            <w:pPr>
              <w:tabs>
                <w:tab w:val="left" w:pos="360"/>
                <w:tab w:val="left" w:pos="720"/>
                <w:tab w:val="left" w:pos="1080"/>
              </w:tabs>
              <w:spacing w:before="20" w:after="20" w:line="240" w:lineRule="auto"/>
              <w:ind w:left="-14" w:right="-101"/>
              <w:jc w:val="center"/>
              <w:rPr>
                <w:rFonts w:cstheme="minorHAnsi"/>
                <w:color w:val="FFFFFF"/>
                <w:sz w:val="16"/>
              </w:rPr>
            </w:pPr>
            <w:r w:rsidRPr="001B2805">
              <w:rPr>
                <w:rFonts w:cstheme="minorHAnsi"/>
                <w:color w:val="FFFFFF"/>
                <w:sz w:val="16"/>
              </w:rPr>
              <w:t>服務折讓</w:t>
            </w:r>
          </w:p>
        </w:tc>
      </w:tr>
      <w:tr w:rsidR="00D06202" w:rsidRPr="001B2805" w14:paraId="62601F2E" w14:textId="77777777" w:rsidTr="00995E56">
        <w:tc>
          <w:tcPr>
            <w:tcW w:w="5400" w:type="dxa"/>
          </w:tcPr>
          <w:p w14:paraId="135F7D5D" w14:textId="77777777" w:rsidR="00D06202" w:rsidRPr="001B2805" w:rsidRDefault="00D06202" w:rsidP="00995E56">
            <w:pPr>
              <w:tabs>
                <w:tab w:val="left" w:pos="360"/>
                <w:tab w:val="left" w:pos="720"/>
                <w:tab w:val="left" w:pos="1080"/>
              </w:tabs>
              <w:spacing w:before="20" w:after="20" w:line="240" w:lineRule="auto"/>
              <w:ind w:left="-14" w:right="-101"/>
              <w:jc w:val="center"/>
              <w:rPr>
                <w:rFonts w:cstheme="minorHAnsi"/>
                <w:sz w:val="16"/>
              </w:rPr>
            </w:pPr>
            <w:r w:rsidRPr="001B2805">
              <w:rPr>
                <w:rFonts w:cstheme="minorHAnsi"/>
                <w:sz w:val="16"/>
              </w:rPr>
              <w:t>&lt; 99.9%</w:t>
            </w:r>
          </w:p>
        </w:tc>
        <w:tc>
          <w:tcPr>
            <w:tcW w:w="5400" w:type="dxa"/>
          </w:tcPr>
          <w:p w14:paraId="51591AA5" w14:textId="77777777" w:rsidR="00D06202" w:rsidRPr="001B2805" w:rsidRDefault="00D06202" w:rsidP="00995E56">
            <w:pPr>
              <w:tabs>
                <w:tab w:val="left" w:pos="360"/>
                <w:tab w:val="left" w:pos="720"/>
                <w:tab w:val="left" w:pos="1080"/>
              </w:tabs>
              <w:spacing w:before="20" w:after="20" w:line="240" w:lineRule="auto"/>
              <w:ind w:left="-14" w:right="-101"/>
              <w:jc w:val="center"/>
              <w:rPr>
                <w:rFonts w:cstheme="minorHAnsi"/>
                <w:sz w:val="16"/>
              </w:rPr>
            </w:pPr>
            <w:r w:rsidRPr="001B2805">
              <w:rPr>
                <w:rFonts w:cstheme="minorHAnsi"/>
                <w:sz w:val="16"/>
              </w:rPr>
              <w:t>10%</w:t>
            </w:r>
          </w:p>
        </w:tc>
      </w:tr>
      <w:tr w:rsidR="00D06202" w:rsidRPr="001B2805" w14:paraId="4877CD3E" w14:textId="77777777" w:rsidTr="00995E56">
        <w:tc>
          <w:tcPr>
            <w:tcW w:w="5400" w:type="dxa"/>
          </w:tcPr>
          <w:p w14:paraId="1C990F7D" w14:textId="77777777" w:rsidR="00D06202" w:rsidRPr="001B2805" w:rsidRDefault="00D06202" w:rsidP="00995E56">
            <w:pPr>
              <w:tabs>
                <w:tab w:val="left" w:pos="360"/>
                <w:tab w:val="left" w:pos="720"/>
                <w:tab w:val="left" w:pos="1080"/>
              </w:tabs>
              <w:spacing w:before="20" w:after="20" w:line="240" w:lineRule="auto"/>
              <w:ind w:left="-14" w:right="-101"/>
              <w:jc w:val="center"/>
              <w:rPr>
                <w:rFonts w:cstheme="minorHAnsi"/>
                <w:sz w:val="16"/>
              </w:rPr>
            </w:pPr>
            <w:r w:rsidRPr="001B2805">
              <w:rPr>
                <w:rFonts w:cstheme="minorHAnsi"/>
                <w:sz w:val="16"/>
              </w:rPr>
              <w:t>&lt; 99%</w:t>
            </w:r>
          </w:p>
        </w:tc>
        <w:tc>
          <w:tcPr>
            <w:tcW w:w="5400" w:type="dxa"/>
          </w:tcPr>
          <w:p w14:paraId="36F3F7D7" w14:textId="77777777" w:rsidR="00D06202" w:rsidRPr="001B2805" w:rsidRDefault="00D06202" w:rsidP="00995E56">
            <w:pPr>
              <w:tabs>
                <w:tab w:val="left" w:pos="360"/>
                <w:tab w:val="left" w:pos="720"/>
                <w:tab w:val="left" w:pos="1080"/>
              </w:tabs>
              <w:spacing w:before="20" w:after="20" w:line="240" w:lineRule="auto"/>
              <w:ind w:left="-14" w:right="-101"/>
              <w:jc w:val="center"/>
              <w:rPr>
                <w:rFonts w:cstheme="minorHAnsi"/>
                <w:sz w:val="16"/>
              </w:rPr>
            </w:pPr>
            <w:r w:rsidRPr="001B2805">
              <w:rPr>
                <w:rFonts w:cstheme="minorHAnsi"/>
                <w:sz w:val="16"/>
              </w:rPr>
              <w:t>25%</w:t>
            </w:r>
          </w:p>
        </w:tc>
      </w:tr>
    </w:tbl>
    <w:p w14:paraId="3709B112" w14:textId="77777777" w:rsidR="00D06202" w:rsidRPr="001B2805" w:rsidRDefault="00D06202" w:rsidP="00D06202">
      <w:pPr>
        <w:shd w:val="clear" w:color="auto" w:fill="808080"/>
        <w:spacing w:before="120" w:after="240" w:line="240" w:lineRule="auto"/>
        <w:jc w:val="right"/>
        <w:rPr>
          <w:rFonts w:cstheme="minorHAnsi"/>
          <w:sz w:val="16"/>
          <w:szCs w:val="16"/>
        </w:rPr>
      </w:pPr>
      <w:hyperlink w:anchor="TOC" w:tooltip="目錄" w:history="1">
        <w:r w:rsidRPr="001B2805">
          <w:rPr>
            <w:rFonts w:cstheme="minorHAnsi"/>
            <w:color w:val="0563C1"/>
            <w:sz w:val="16"/>
            <w:szCs w:val="16"/>
            <w:u w:val="single"/>
          </w:rPr>
          <w:t>目錄</w:t>
        </w:r>
      </w:hyperlink>
      <w:r w:rsidRPr="001B2805">
        <w:rPr>
          <w:rFonts w:cstheme="minorHAnsi"/>
          <w:sz w:val="16"/>
          <w:szCs w:val="16"/>
        </w:rPr>
        <w:t xml:space="preserve"> / </w:t>
      </w:r>
      <w:hyperlink w:anchor="定義" w:tooltip="定義" w:history="1">
        <w:r w:rsidRPr="001B2805">
          <w:rPr>
            <w:rFonts w:cstheme="minorHAnsi"/>
            <w:color w:val="0563C1"/>
            <w:sz w:val="16"/>
            <w:szCs w:val="16"/>
            <w:u w:val="single"/>
          </w:rPr>
          <w:t>定義</w:t>
        </w:r>
      </w:hyperlink>
    </w:p>
    <w:p w14:paraId="45754E6A" w14:textId="77777777" w:rsidR="00301D2F" w:rsidRPr="00126FFB" w:rsidRDefault="00301D2F" w:rsidP="00301D2F">
      <w:pPr>
        <w:pStyle w:val="ProductList-Offering2Heading"/>
        <w:tabs>
          <w:tab w:val="clear" w:pos="360"/>
          <w:tab w:val="clear" w:pos="720"/>
          <w:tab w:val="clear" w:pos="1080"/>
        </w:tabs>
        <w:outlineLvl w:val="2"/>
        <w:rPr>
          <w:rFonts w:ascii="PMingLiU" w:eastAsia="PMingLiU" w:hAnsi="PMingLiU" w:cs="Calibri Light"/>
        </w:rPr>
      </w:pPr>
      <w:bookmarkStart w:id="178" w:name="_Toc239087001"/>
      <w:r>
        <w:rPr>
          <w:rFonts w:ascii="Calibri Light" w:hAnsi="Calibri Light" w:cs="Calibri Light"/>
        </w:rPr>
        <w:t>Azure</w:t>
      </w:r>
      <w:r w:rsidRPr="00126FFB">
        <w:rPr>
          <w:rFonts w:ascii="PMingLiU" w:eastAsia="PMingLiU" w:hAnsi="PMingLiU" w:cs="Calibri Light"/>
        </w:rPr>
        <w:t xml:space="preserve"> 雲端 </w:t>
      </w:r>
      <w:r>
        <w:rPr>
          <w:rFonts w:ascii="Calibri Light" w:hAnsi="Calibri Light" w:cs="Calibri Light"/>
        </w:rPr>
        <w:t>HSM</w:t>
      </w:r>
      <w:bookmarkEnd w:id="178"/>
    </w:p>
    <w:p w14:paraId="404E11AC" w14:textId="77777777" w:rsidR="00301D2F" w:rsidRPr="00126FFB" w:rsidRDefault="00301D2F" w:rsidP="00301D2F">
      <w:pPr>
        <w:pStyle w:val="ProductList-Body"/>
        <w:rPr>
          <w:rFonts w:ascii="PMingLiU" w:eastAsia="PMingLiU" w:hAnsi="PMingLiU" w:cs="Calibri"/>
          <w:b/>
          <w:bCs/>
          <w:color w:val="00188F"/>
        </w:rPr>
      </w:pPr>
      <w:r w:rsidRPr="00126FFB">
        <w:rPr>
          <w:rFonts w:ascii="PMingLiU" w:eastAsia="PMingLiU" w:hAnsi="PMingLiU" w:cs="Calibri"/>
          <w:b/>
          <w:bCs/>
          <w:color w:val="00188F"/>
        </w:rPr>
        <w:t xml:space="preserve">雲端 </w:t>
      </w:r>
      <w:r>
        <w:rPr>
          <w:rFonts w:ascii="Calibri" w:hAnsi="Calibri" w:cs="Calibri"/>
          <w:b/>
          <w:bCs/>
          <w:color w:val="00188F"/>
        </w:rPr>
        <w:t>HSM</w:t>
      </w:r>
      <w:r w:rsidRPr="00126FFB">
        <w:rPr>
          <w:rFonts w:ascii="PMingLiU" w:eastAsia="PMingLiU" w:hAnsi="PMingLiU" w:cs="Calibri"/>
          <w:b/>
          <w:bCs/>
          <w:color w:val="00188F"/>
        </w:rPr>
        <w:t xml:space="preserve"> 的上線時間計算及服務等級</w:t>
      </w:r>
    </w:p>
    <w:p w14:paraId="0E08D32C" w14:textId="77777777" w:rsidR="00301D2F" w:rsidRPr="00126FFB" w:rsidRDefault="00301D2F" w:rsidP="00301D2F">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bCs/>
          <w:color w:val="00188F"/>
        </w:rPr>
        <w:t>部署分鐘數</w:t>
      </w:r>
      <w:r w:rsidRPr="00126FFB">
        <w:rPr>
          <w:rFonts w:ascii="PMingLiU" w:eastAsia="PMingLiU" w:hAnsi="PMingLiU" w:cs="Calibri"/>
        </w:rPr>
        <w:t xml:space="preserve">」係指在適用期間內，於 </w:t>
      </w:r>
      <w:r>
        <w:rPr>
          <w:rFonts w:ascii="Calibri" w:hAnsi="Calibri" w:cs="Calibri"/>
        </w:rPr>
        <w:t>Microsoft</w:t>
      </w:r>
      <w:r w:rsidRPr="00126FFB">
        <w:rPr>
          <w:rFonts w:ascii="PMingLiU" w:eastAsia="PMingLiU" w:hAnsi="PMingLiU" w:cs="Calibri"/>
        </w:rPr>
        <w:t xml:space="preserve"> </w:t>
      </w:r>
      <w:r>
        <w:rPr>
          <w:rFonts w:ascii="Calibri" w:hAnsi="Calibri" w:cs="Calibri"/>
        </w:rPr>
        <w:t>Azure</w:t>
      </w:r>
      <w:r w:rsidRPr="00126FFB">
        <w:rPr>
          <w:rFonts w:ascii="PMingLiU" w:eastAsia="PMingLiU" w:hAnsi="PMingLiU" w:cs="Calibri"/>
        </w:rPr>
        <w:t xml:space="preserve"> 中部署特定雲端 </w:t>
      </w:r>
      <w:r>
        <w:rPr>
          <w:rFonts w:ascii="Calibri" w:hAnsi="Calibri" w:cs="Calibri"/>
        </w:rPr>
        <w:t>HSM</w:t>
      </w:r>
      <w:r w:rsidRPr="00126FFB">
        <w:rPr>
          <w:rFonts w:ascii="PMingLiU" w:eastAsia="PMingLiU" w:hAnsi="PMingLiU" w:cs="Calibri"/>
        </w:rPr>
        <w:t xml:space="preserve"> 之總分鐘數。</w:t>
      </w:r>
    </w:p>
    <w:p w14:paraId="0399F0BE" w14:textId="77777777" w:rsidR="00301D2F" w:rsidRPr="00126FFB" w:rsidRDefault="00301D2F" w:rsidP="00301D2F">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bCs/>
          <w:color w:val="00188F"/>
        </w:rPr>
        <w:t>可用分鐘數上限</w:t>
      </w:r>
      <w:r w:rsidRPr="00126FFB">
        <w:rPr>
          <w:rFonts w:ascii="PMingLiU" w:eastAsia="PMingLiU" w:hAnsi="PMingLiU" w:cs="Calibri"/>
        </w:rPr>
        <w:t xml:space="preserve">」係指由客戶在適用期間內，於特定的 </w:t>
      </w:r>
      <w:r>
        <w:rPr>
          <w:rFonts w:ascii="Calibri" w:hAnsi="Calibri" w:cs="Calibri"/>
        </w:rPr>
        <w:t>Microsoft</w:t>
      </w:r>
      <w:r w:rsidRPr="00126FFB">
        <w:rPr>
          <w:rFonts w:ascii="PMingLiU" w:eastAsia="PMingLiU" w:hAnsi="PMingLiU" w:cs="Calibri"/>
        </w:rPr>
        <w:t xml:space="preserve"> </w:t>
      </w:r>
      <w:r>
        <w:rPr>
          <w:rFonts w:ascii="Calibri" w:hAnsi="Calibri" w:cs="Calibri"/>
        </w:rPr>
        <w:t>Azure</w:t>
      </w:r>
      <w:r w:rsidRPr="00126FFB">
        <w:rPr>
          <w:rFonts w:ascii="PMingLiU" w:eastAsia="PMingLiU" w:hAnsi="PMingLiU" w:cs="Calibri"/>
        </w:rPr>
        <w:t xml:space="preserve"> 訂閱中，針對所有雲端 </w:t>
      </w:r>
      <w:r>
        <w:rPr>
          <w:rFonts w:ascii="Calibri" w:hAnsi="Calibri" w:cs="Calibri"/>
        </w:rPr>
        <w:t>HSM</w:t>
      </w:r>
      <w:r w:rsidRPr="00126FFB">
        <w:rPr>
          <w:rFonts w:ascii="PMingLiU" w:eastAsia="PMingLiU" w:hAnsi="PMingLiU" w:cs="Calibri"/>
        </w:rPr>
        <w:t xml:space="preserve"> 進行部署的所有部署分鐘數總和。</w:t>
      </w:r>
    </w:p>
    <w:p w14:paraId="43B54D83" w14:textId="77777777" w:rsidR="00301D2F" w:rsidRPr="00126FFB" w:rsidRDefault="00301D2F" w:rsidP="00301D2F">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bCs/>
          <w:color w:val="00188F"/>
        </w:rPr>
        <w:t>除外交易數</w:t>
      </w:r>
      <w:r w:rsidRPr="00126FFB">
        <w:rPr>
          <w:rFonts w:ascii="PMingLiU" w:eastAsia="PMingLiU" w:hAnsi="PMingLiU" w:cs="Calibri"/>
        </w:rPr>
        <w:t xml:space="preserve">」係指建立、更新或刪除雲端 </w:t>
      </w:r>
      <w:r>
        <w:rPr>
          <w:rFonts w:ascii="Calibri" w:hAnsi="Calibri" w:cs="Calibri"/>
        </w:rPr>
        <w:t>HSM</w:t>
      </w:r>
      <w:r w:rsidRPr="00126FFB">
        <w:rPr>
          <w:rFonts w:ascii="PMingLiU" w:eastAsia="PMingLiU" w:hAnsi="PMingLiU" w:cs="Calibri"/>
        </w:rPr>
        <w:t>、金鑰、指派角色、角色定義，以及或下載/上傳安全性網域。</w:t>
      </w:r>
    </w:p>
    <w:p w14:paraId="1D6B860A" w14:textId="77777777" w:rsidR="00301D2F" w:rsidRPr="00126FFB" w:rsidRDefault="00301D2F" w:rsidP="00301D2F">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bCs/>
          <w:color w:val="00188F"/>
        </w:rPr>
        <w:t>停機時間</w:t>
      </w:r>
      <w:r w:rsidRPr="00126FFB">
        <w:rPr>
          <w:rFonts w:ascii="PMingLiU" w:eastAsia="PMingLiU" w:hAnsi="PMingLiU" w:cs="Calibri"/>
        </w:rPr>
        <w:t xml:space="preserve">」係指由客戶在無法提供雲端 </w:t>
      </w:r>
      <w:r>
        <w:rPr>
          <w:rFonts w:ascii="Calibri" w:hAnsi="Calibri" w:cs="Calibri"/>
        </w:rPr>
        <w:t>HSM</w:t>
      </w:r>
      <w:r w:rsidRPr="00126FFB">
        <w:rPr>
          <w:rFonts w:ascii="PMingLiU" w:eastAsia="PMingLiU" w:hAnsi="PMingLiU" w:cs="Calibri"/>
        </w:rPr>
        <w:t xml:space="preserve"> 期間於指定的 </w:t>
      </w:r>
      <w:r>
        <w:rPr>
          <w:rFonts w:ascii="Calibri" w:hAnsi="Calibri" w:cs="Calibri"/>
        </w:rPr>
        <w:t>Microsoft</w:t>
      </w:r>
      <w:r w:rsidRPr="00126FFB">
        <w:rPr>
          <w:rFonts w:ascii="PMingLiU" w:eastAsia="PMingLiU" w:hAnsi="PMingLiU" w:cs="Calibri"/>
        </w:rPr>
        <w:t xml:space="preserve"> </w:t>
      </w:r>
      <w:r>
        <w:rPr>
          <w:rFonts w:ascii="Calibri" w:hAnsi="Calibri" w:cs="Calibri"/>
        </w:rPr>
        <w:t>Azure</w:t>
      </w:r>
      <w:r w:rsidRPr="00126FFB">
        <w:rPr>
          <w:rFonts w:ascii="PMingLiU" w:eastAsia="PMingLiU" w:hAnsi="PMingLiU" w:cs="Calibri"/>
        </w:rPr>
        <w:t xml:space="preserve"> 訂閱中，針對全部雲端 </w:t>
      </w:r>
      <w:r>
        <w:rPr>
          <w:rFonts w:ascii="Calibri" w:hAnsi="Calibri" w:cs="Calibri"/>
        </w:rPr>
        <w:t>HSM</w:t>
      </w:r>
      <w:r w:rsidRPr="00126FFB">
        <w:rPr>
          <w:rFonts w:ascii="PMingLiU" w:eastAsia="PMingLiU" w:hAnsi="PMingLiU" w:cs="Calibri"/>
        </w:rPr>
        <w:t xml:space="preserve"> 進行部署之總累積部署分鐘數。如果某分鐘內在特定雲端 </w:t>
      </w:r>
      <w:r>
        <w:rPr>
          <w:rFonts w:ascii="Calibri" w:hAnsi="Calibri" w:cs="Calibri"/>
        </w:rPr>
        <w:t>HSM</w:t>
      </w:r>
      <w:r w:rsidRPr="00126FFB">
        <w:rPr>
          <w:rFonts w:ascii="PMingLiU" w:eastAsia="PMingLiU" w:hAnsi="PMingLiU" w:cs="Calibri"/>
        </w:rPr>
        <w:t xml:space="preserve"> 上持續嘗試執行交易 (不包括除外交易數)，卻傳回錯誤代碼或在 </w:t>
      </w:r>
      <w:r>
        <w:rPr>
          <w:rFonts w:ascii="Calibri" w:hAnsi="Calibri" w:cs="Calibri"/>
        </w:rPr>
        <w:t>Microsoft</w:t>
      </w:r>
      <w:r w:rsidRPr="00126FFB">
        <w:rPr>
          <w:rFonts w:ascii="PMingLiU" w:eastAsia="PMingLiU" w:hAnsi="PMingLiU" w:cs="Calibri"/>
        </w:rPr>
        <w:t xml:space="preserve"> 收到要求的 </w:t>
      </w:r>
      <w:r>
        <w:rPr>
          <w:rFonts w:ascii="Calibri" w:hAnsi="Calibri" w:cs="Calibri"/>
        </w:rPr>
        <w:t>5</w:t>
      </w:r>
      <w:r w:rsidRPr="00126FFB">
        <w:rPr>
          <w:rFonts w:ascii="PMingLiU" w:eastAsia="PMingLiU" w:hAnsi="PMingLiU" w:cs="Calibri"/>
        </w:rPr>
        <w:t xml:space="preserve"> 秒內沒有產生成功碼，則該分鐘便視為無法供雲端 </w:t>
      </w:r>
      <w:r>
        <w:rPr>
          <w:rFonts w:ascii="Calibri" w:hAnsi="Calibri" w:cs="Calibri"/>
        </w:rPr>
        <w:t>HSM</w:t>
      </w:r>
      <w:r w:rsidRPr="00126FFB">
        <w:rPr>
          <w:rFonts w:ascii="PMingLiU" w:eastAsia="PMingLiU" w:hAnsi="PMingLiU" w:cs="Calibri"/>
        </w:rPr>
        <w:t xml:space="preserve"> 使用。</w:t>
      </w:r>
    </w:p>
    <w:p w14:paraId="4101F33E" w14:textId="77777777" w:rsidR="00301D2F" w:rsidRPr="00126FFB" w:rsidRDefault="00301D2F" w:rsidP="00301D2F">
      <w:pPr>
        <w:pStyle w:val="ProductList-Body"/>
        <w:rPr>
          <w:rFonts w:ascii="PMingLiU" w:eastAsia="PMingLiU" w:hAnsi="PMingLiU" w:cs="Calibri"/>
        </w:rPr>
      </w:pPr>
      <w:r w:rsidRPr="00126FFB">
        <w:rPr>
          <w:rFonts w:ascii="PMingLiU" w:eastAsia="PMingLiU" w:hAnsi="PMingLiU"/>
        </w:rPr>
        <w:t xml:space="preserve">雲端 </w:t>
      </w:r>
      <w:r>
        <w:t>HSM</w:t>
      </w:r>
      <w:r w:rsidRPr="00126FFB">
        <w:rPr>
          <w:rFonts w:ascii="PMingLiU" w:eastAsia="PMingLiU" w:hAnsi="PMingLiU"/>
        </w:rPr>
        <w:t xml:space="preserve"> 服務之</w:t>
      </w:r>
      <w:r w:rsidRPr="00126FFB">
        <w:rPr>
          <w:rFonts w:ascii="PMingLiU" w:eastAsia="PMingLiU" w:hAnsi="PMingLiU" w:cs="Calibri"/>
        </w:rPr>
        <w:t>「</w:t>
      </w:r>
      <w:r w:rsidRPr="00126FFB">
        <w:rPr>
          <w:rFonts w:ascii="PMingLiU" w:eastAsia="PMingLiU" w:hAnsi="PMingLiU" w:cs="Calibri"/>
          <w:b/>
          <w:bCs/>
          <w:color w:val="00188F"/>
        </w:rPr>
        <w:t>上線時間百分比</w:t>
      </w:r>
      <w:r w:rsidRPr="00126FFB">
        <w:rPr>
          <w:rFonts w:ascii="PMingLiU" w:eastAsia="PMingLiU" w:hAnsi="PMingLiU" w:cs="Calibri"/>
        </w:rPr>
        <w:t xml:space="preserve">」的計算方式為適用期間中，特定 </w:t>
      </w:r>
      <w:r>
        <w:rPr>
          <w:rFonts w:ascii="Calibri" w:hAnsi="Calibri" w:cs="Calibri"/>
        </w:rPr>
        <w:t>Microsoft</w:t>
      </w:r>
      <w:r w:rsidRPr="00126FFB">
        <w:rPr>
          <w:rFonts w:ascii="PMingLiU" w:eastAsia="PMingLiU" w:hAnsi="PMingLiU" w:cs="Calibri"/>
        </w:rPr>
        <w:t xml:space="preserve"> </w:t>
      </w:r>
      <w:r>
        <w:rPr>
          <w:rFonts w:ascii="Calibri" w:hAnsi="Calibri" w:cs="Calibri"/>
        </w:rPr>
        <w:t>Azure</w:t>
      </w:r>
      <w:r w:rsidRPr="00126FFB">
        <w:rPr>
          <w:rFonts w:ascii="PMingLiU" w:eastAsia="PMingLiU" w:hAnsi="PMingLiU" w:cs="Calibri"/>
        </w:rPr>
        <w:t xml:space="preserve"> 訂閱之可用分鐘數上限減掉停機時間，再除以可用分鐘數上限。</w:t>
      </w:r>
    </w:p>
    <w:p w14:paraId="02DD618D" w14:textId="77777777" w:rsidR="00301D2F" w:rsidRPr="00126FFB" w:rsidRDefault="00301D2F" w:rsidP="00301D2F">
      <w:pPr>
        <w:pStyle w:val="ProductList-Body"/>
        <w:rPr>
          <w:rFonts w:ascii="PMingLiU" w:eastAsia="PMingLiU" w:hAnsi="PMingLiU" w:cs="Calibri"/>
        </w:rPr>
      </w:pPr>
      <w:r w:rsidRPr="00126FFB">
        <w:rPr>
          <w:rFonts w:ascii="PMingLiU" w:eastAsia="PMingLiU" w:hAnsi="PMingLiU" w:cs="Calibri"/>
        </w:rPr>
        <w:t>「上線時間百分比」係使用下列公式表示：</w:t>
      </w:r>
    </w:p>
    <w:p w14:paraId="01F41167" w14:textId="77777777" w:rsidR="00301D2F" w:rsidRPr="004674C1" w:rsidRDefault="00000000" w:rsidP="00301D2F">
      <w:pPr>
        <w:spacing w:after="120" w:line="240" w:lineRule="auto"/>
        <w:rPr>
          <w:rFonts w:ascii="PMingLiU" w:eastAsia="PMingLiU" w:hAnsi="PMingLiU"/>
          <w:sz w:val="18"/>
          <w:szCs w:val="18"/>
        </w:rPr>
      </w:pPr>
      <m:oMathPara>
        <m:oMath>
          <m:f>
            <m:fPr>
              <m:ctrlPr>
                <w:rPr>
                  <w:rFonts w:ascii="Cambria Math" w:eastAsia="PMingLiU" w:hAnsi="Cambria Math" w:cs="Tahoma"/>
                  <w:i/>
                  <w:sz w:val="18"/>
                  <w:szCs w:val="18"/>
                </w:rPr>
              </m:ctrlPr>
            </m:fPr>
            <m:num>
              <m:r>
                <m:rPr>
                  <m:nor/>
                </m:rPr>
                <w:rPr>
                  <w:rFonts w:ascii="PMingLiU" w:eastAsia="PMingLiU" w:hAnsi="PMingLiU" w:cs="Tahoma"/>
                  <w:i/>
                  <w:sz w:val="18"/>
                  <w:szCs w:val="18"/>
                </w:rPr>
                <m:t>可用分鐘數上限 - 停機時間</m:t>
              </m:r>
            </m:num>
            <m:den>
              <m:r>
                <m:rPr>
                  <m:nor/>
                </m:rPr>
                <w:rPr>
                  <w:rFonts w:ascii="PMingLiU" w:eastAsia="PMingLiU" w:hAnsi="PMingLiU" w:cs="Tahoma"/>
                  <w:i/>
                  <w:sz w:val="18"/>
                  <w:szCs w:val="18"/>
                </w:rPr>
                <m:t>可用分鐘數上限</m:t>
              </m:r>
            </m:den>
          </m:f>
          <m:r>
            <w:rPr>
              <w:rFonts w:ascii="Cambria Math" w:eastAsia="PMingLiU" w:hAnsi="Cambria Math" w:cs="Tahoma"/>
              <w:sz w:val="18"/>
              <w:szCs w:val="18"/>
            </w:rPr>
            <m:t xml:space="preserve"> </m:t>
          </m:r>
          <m:r>
            <w:rPr>
              <w:rFonts w:ascii="Cambria Math" w:eastAsia="PMingLiU" w:hAnsi="Cambria Math" w:cs="Cambria Math"/>
              <w:sz w:val="18"/>
              <w:szCs w:val="18"/>
            </w:rPr>
            <m:t>x</m:t>
          </m:r>
          <m:r>
            <w:rPr>
              <w:rFonts w:ascii="Cambria Math" w:eastAsia="PMingLiU" w:hAnsi="Cambria Math" w:cs="Tahoma"/>
              <w:sz w:val="18"/>
              <w:szCs w:val="18"/>
            </w:rPr>
            <m:t xml:space="preserve"> 100</m:t>
          </m:r>
        </m:oMath>
      </m:oMathPara>
    </w:p>
    <w:p w14:paraId="0B4C5239" w14:textId="77777777" w:rsidR="00301D2F" w:rsidRPr="00126FFB" w:rsidRDefault="00301D2F" w:rsidP="00301D2F">
      <w:pPr>
        <w:pStyle w:val="ProductList-Body"/>
        <w:rPr>
          <w:rFonts w:ascii="PMingLiU" w:eastAsia="PMingLiU" w:hAnsi="PMingLiU" w:cs="Calibri"/>
          <w:b/>
          <w:color w:val="00188F"/>
        </w:rPr>
      </w:pPr>
      <w:r w:rsidRPr="00126FFB">
        <w:rPr>
          <w:rFonts w:ascii="PMingLiU" w:eastAsia="PMingLiU" w:hAnsi="PMingLiU" w:cs="Calibri"/>
          <w:b/>
          <w:color w:val="00188F"/>
        </w:rPr>
        <w:t xml:space="preserve">下列服務等級及服務折讓亦適用於客戶對雲端 </w:t>
      </w:r>
      <w:r>
        <w:rPr>
          <w:rFonts w:ascii="Calibri" w:hAnsi="Calibri" w:cs="Calibri"/>
          <w:b/>
          <w:color w:val="00188F"/>
        </w:rPr>
        <w:t>HSM</w:t>
      </w:r>
      <w:r w:rsidRPr="00126FFB">
        <w:rPr>
          <w:rFonts w:ascii="PMingLiU" w:eastAsia="PMingLiU" w:hAnsi="PMingLiU" w:cs="Calibri"/>
          <w:b/>
          <w:color w:val="00188F"/>
        </w:rPr>
        <w:t xml:space="preserve"> 服務之使用：</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01D2F" w:rsidRPr="0033446F" w14:paraId="609F2D2A" w14:textId="77777777" w:rsidTr="00DE5348">
        <w:trPr>
          <w:tblHeader/>
        </w:trPr>
        <w:tc>
          <w:tcPr>
            <w:tcW w:w="5400" w:type="dxa"/>
            <w:shd w:val="clear" w:color="auto" w:fill="0072C6"/>
          </w:tcPr>
          <w:p w14:paraId="09FB08DB" w14:textId="77777777" w:rsidR="00301D2F" w:rsidRPr="0033446F" w:rsidRDefault="00301D2F"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上線時間百分比</w:t>
            </w:r>
          </w:p>
        </w:tc>
        <w:tc>
          <w:tcPr>
            <w:tcW w:w="5400" w:type="dxa"/>
            <w:shd w:val="clear" w:color="auto" w:fill="0072C6"/>
          </w:tcPr>
          <w:p w14:paraId="7E8F7597" w14:textId="77777777" w:rsidR="00301D2F" w:rsidRPr="0033446F" w:rsidRDefault="00301D2F"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服務折讓</w:t>
            </w:r>
          </w:p>
        </w:tc>
      </w:tr>
      <w:tr w:rsidR="00301D2F" w:rsidRPr="0033446F" w14:paraId="1C2E4944" w14:textId="77777777" w:rsidTr="00DE5348">
        <w:trPr>
          <w:trHeight w:val="245"/>
        </w:trPr>
        <w:tc>
          <w:tcPr>
            <w:tcW w:w="5400" w:type="dxa"/>
          </w:tcPr>
          <w:p w14:paraId="55949014" w14:textId="77777777" w:rsidR="00301D2F" w:rsidRPr="00126FFB" w:rsidRDefault="00301D2F"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r w:rsidRPr="0033446F">
              <w:rPr>
                <w:rFonts w:ascii="Calibri" w:hAnsi="Calibri" w:cs="Calibri"/>
                <w:szCs w:val="16"/>
              </w:rPr>
              <w:t>9</w:t>
            </w:r>
            <w:r w:rsidRPr="00126FFB">
              <w:rPr>
                <w:rFonts w:ascii="PMingLiU" w:eastAsia="PMingLiU" w:hAnsi="PMingLiU" w:cs="Calibri"/>
                <w:szCs w:val="16"/>
              </w:rPr>
              <w:t>%</w:t>
            </w:r>
          </w:p>
        </w:tc>
        <w:tc>
          <w:tcPr>
            <w:tcW w:w="5400" w:type="dxa"/>
          </w:tcPr>
          <w:p w14:paraId="3F6837B7" w14:textId="77777777" w:rsidR="00301D2F" w:rsidRPr="00126FFB" w:rsidRDefault="00301D2F" w:rsidP="00DE5348">
            <w:pPr>
              <w:pStyle w:val="ProductList-OfferingBody"/>
              <w:jc w:val="center"/>
              <w:rPr>
                <w:rFonts w:ascii="PMingLiU" w:eastAsia="PMingLiU" w:hAnsi="PMingLiU" w:cs="Calibri"/>
                <w:szCs w:val="16"/>
              </w:rPr>
            </w:pPr>
            <w:r w:rsidRPr="0033446F">
              <w:rPr>
                <w:rFonts w:ascii="Calibri" w:hAnsi="Calibri" w:cs="Calibri"/>
                <w:szCs w:val="16"/>
              </w:rPr>
              <w:t>10</w:t>
            </w:r>
            <w:r w:rsidRPr="00126FFB">
              <w:rPr>
                <w:rFonts w:ascii="PMingLiU" w:eastAsia="PMingLiU" w:hAnsi="PMingLiU" w:cs="Calibri"/>
                <w:szCs w:val="16"/>
              </w:rPr>
              <w:t>%</w:t>
            </w:r>
          </w:p>
        </w:tc>
      </w:tr>
      <w:tr w:rsidR="00301D2F" w:rsidRPr="0033446F" w14:paraId="124BC7B3" w14:textId="77777777" w:rsidTr="00DE5348">
        <w:trPr>
          <w:trHeight w:val="245"/>
        </w:trPr>
        <w:tc>
          <w:tcPr>
            <w:tcW w:w="5400" w:type="dxa"/>
          </w:tcPr>
          <w:p w14:paraId="36BD6AC1" w14:textId="77777777" w:rsidR="00301D2F" w:rsidRPr="00126FFB" w:rsidRDefault="00301D2F"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p>
        </w:tc>
        <w:tc>
          <w:tcPr>
            <w:tcW w:w="5400" w:type="dxa"/>
          </w:tcPr>
          <w:p w14:paraId="1BB538AB" w14:textId="77777777" w:rsidR="00301D2F" w:rsidRPr="00126FFB" w:rsidRDefault="00301D2F" w:rsidP="00DE5348">
            <w:pPr>
              <w:pStyle w:val="ProductList-OfferingBody"/>
              <w:jc w:val="center"/>
              <w:rPr>
                <w:rFonts w:ascii="PMingLiU" w:eastAsia="PMingLiU" w:hAnsi="PMingLiU" w:cs="Calibri"/>
                <w:szCs w:val="16"/>
              </w:rPr>
            </w:pPr>
            <w:r w:rsidRPr="0033446F">
              <w:rPr>
                <w:rFonts w:ascii="Calibri" w:hAnsi="Calibri" w:cs="Calibri"/>
                <w:szCs w:val="16"/>
              </w:rPr>
              <w:t>25</w:t>
            </w:r>
            <w:r w:rsidRPr="00126FFB">
              <w:rPr>
                <w:rFonts w:ascii="PMingLiU" w:eastAsia="PMingLiU" w:hAnsi="PMingLiU" w:cs="Calibri"/>
                <w:szCs w:val="16"/>
              </w:rPr>
              <w:t>%</w:t>
            </w:r>
          </w:p>
        </w:tc>
      </w:tr>
    </w:tbl>
    <w:p w14:paraId="6D11FA9E" w14:textId="77777777" w:rsidR="00301D2F" w:rsidRPr="001B2805" w:rsidRDefault="00301D2F" w:rsidP="00301D2F">
      <w:pPr>
        <w:shd w:val="clear" w:color="auto" w:fill="808080"/>
        <w:spacing w:before="120" w:after="240" w:line="240" w:lineRule="auto"/>
        <w:jc w:val="right"/>
        <w:rPr>
          <w:rFonts w:cstheme="minorHAnsi"/>
          <w:sz w:val="16"/>
          <w:szCs w:val="16"/>
        </w:rPr>
      </w:pPr>
      <w:hyperlink w:anchor="TOC" w:tooltip="目錄" w:history="1">
        <w:r w:rsidRPr="001B2805">
          <w:rPr>
            <w:rFonts w:ascii="MS Gothic" w:eastAsia="MS Gothic" w:hAnsi="MS Gothic" w:cs="MS Gothic" w:hint="eastAsia"/>
            <w:color w:val="0563C1"/>
            <w:sz w:val="16"/>
            <w:szCs w:val="16"/>
            <w:u w:val="single"/>
          </w:rPr>
          <w:t>目錄</w:t>
        </w:r>
      </w:hyperlink>
      <w:r w:rsidRPr="001B2805">
        <w:rPr>
          <w:rFonts w:cstheme="minorHAnsi"/>
          <w:sz w:val="16"/>
          <w:szCs w:val="16"/>
        </w:rPr>
        <w:t xml:space="preserve"> / </w:t>
      </w:r>
      <w:hyperlink w:anchor="定義" w:tooltip="定義" w:history="1">
        <w:r w:rsidRPr="001B2805">
          <w:rPr>
            <w:rFonts w:ascii="MS Gothic" w:eastAsia="MS Gothic" w:hAnsi="MS Gothic" w:cs="MS Gothic" w:hint="eastAsia"/>
            <w:color w:val="0563C1"/>
            <w:sz w:val="16"/>
            <w:szCs w:val="16"/>
            <w:u w:val="single"/>
          </w:rPr>
          <w:t>定義</w:t>
        </w:r>
      </w:hyperlink>
    </w:p>
    <w:p w14:paraId="10948225" w14:textId="3331004B"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79" w:name="_Toc239087002"/>
      <w:r w:rsidRPr="009E2DF0">
        <w:rPr>
          <w:rFonts w:eastAsia="PMingLiU"/>
        </w:rPr>
        <w:t>雲端服務</w:t>
      </w:r>
      <w:bookmarkEnd w:id="173"/>
      <w:bookmarkEnd w:id="179"/>
    </w:p>
    <w:p w14:paraId="2C516E6E"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4B06332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雲端服務</w:t>
      </w:r>
      <w:r w:rsidRPr="009E2DF0">
        <w:rPr>
          <w:rFonts w:eastAsia="PMingLiU"/>
        </w:rPr>
        <w:t>」係指供</w:t>
      </w:r>
      <w:r w:rsidRPr="009E2DF0">
        <w:rPr>
          <w:rFonts w:eastAsia="PMingLiU"/>
        </w:rPr>
        <w:t xml:space="preserve"> Web </w:t>
      </w:r>
      <w:r w:rsidRPr="009E2DF0">
        <w:rPr>
          <w:rFonts w:eastAsia="PMingLiU"/>
        </w:rPr>
        <w:t>角色及</w:t>
      </w:r>
      <w:r w:rsidRPr="009E2DF0">
        <w:rPr>
          <w:rFonts w:eastAsia="PMingLiU"/>
        </w:rPr>
        <w:t xml:space="preserve"> Worker </w:t>
      </w:r>
      <w:r w:rsidRPr="009E2DF0">
        <w:rPr>
          <w:rFonts w:eastAsia="PMingLiU"/>
        </w:rPr>
        <w:t>角色運用之計算資源集。</w:t>
      </w:r>
    </w:p>
    <w:p w14:paraId="47E513B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角色執行個體連線</w:t>
      </w:r>
      <w:r w:rsidRPr="009E2DF0">
        <w:rPr>
          <w:rFonts w:eastAsia="PMingLiU"/>
        </w:rPr>
        <w:t>」係指在角色執行個體與其他</w:t>
      </w:r>
      <w:r w:rsidRPr="009E2DF0">
        <w:rPr>
          <w:rFonts w:eastAsia="PMingLiU"/>
        </w:rPr>
        <w:t xml:space="preserve"> IP </w:t>
      </w:r>
      <w:r w:rsidRPr="009E2DF0">
        <w:rPr>
          <w:rFonts w:eastAsia="PMingLiU"/>
        </w:rPr>
        <w:t>位址之間的雙向網路流量，其中</w:t>
      </w:r>
      <w:r w:rsidRPr="009E2DF0">
        <w:rPr>
          <w:rFonts w:eastAsia="PMingLiU"/>
        </w:rPr>
        <w:t xml:space="preserve"> IP </w:t>
      </w:r>
      <w:r w:rsidRPr="009E2DF0">
        <w:rPr>
          <w:rFonts w:eastAsia="PMingLiU"/>
        </w:rPr>
        <w:t>位址係使用</w:t>
      </w:r>
      <w:r w:rsidRPr="009E2DF0">
        <w:rPr>
          <w:rFonts w:eastAsia="PMingLiU"/>
        </w:rPr>
        <w:t xml:space="preserve"> TCP </w:t>
      </w:r>
      <w:r w:rsidRPr="009E2DF0">
        <w:rPr>
          <w:rFonts w:eastAsia="PMingLiU"/>
        </w:rPr>
        <w:t>或</w:t>
      </w:r>
      <w:r w:rsidRPr="009E2DF0">
        <w:rPr>
          <w:rFonts w:eastAsia="PMingLiU"/>
        </w:rPr>
        <w:t xml:space="preserve"> UDP </w:t>
      </w:r>
      <w:r w:rsidRPr="009E2DF0">
        <w:rPr>
          <w:rFonts w:eastAsia="PMingLiU"/>
        </w:rPr>
        <w:t>通訊協定，通訊協定則為角色執行個體針對允許之流量而設定。這些</w:t>
      </w:r>
      <w:r w:rsidRPr="009E2DF0">
        <w:rPr>
          <w:rFonts w:eastAsia="PMingLiU"/>
        </w:rPr>
        <w:t xml:space="preserve"> IP </w:t>
      </w:r>
      <w:r w:rsidRPr="009E2DF0">
        <w:rPr>
          <w:rFonts w:eastAsia="PMingLiU"/>
        </w:rPr>
        <w:t>位址可以是與虛擬機器相同之雲端服務中的</w:t>
      </w:r>
      <w:r w:rsidRPr="009E2DF0">
        <w:rPr>
          <w:rFonts w:eastAsia="PMingLiU"/>
        </w:rPr>
        <w:t xml:space="preserve"> IP </w:t>
      </w:r>
      <w:r w:rsidRPr="009E2DF0">
        <w:rPr>
          <w:rFonts w:eastAsia="PMingLiU"/>
        </w:rPr>
        <w:t>位址、與虛擬機器相同之虛擬網路中的</w:t>
      </w:r>
      <w:r w:rsidRPr="009E2DF0">
        <w:rPr>
          <w:rFonts w:eastAsia="PMingLiU"/>
        </w:rPr>
        <w:t xml:space="preserve"> IP </w:t>
      </w:r>
      <w:r w:rsidRPr="009E2DF0">
        <w:rPr>
          <w:rFonts w:eastAsia="PMingLiU"/>
        </w:rPr>
        <w:t>位址，或是公用、可路由之</w:t>
      </w:r>
      <w:r w:rsidRPr="009E2DF0">
        <w:rPr>
          <w:rFonts w:eastAsia="PMingLiU"/>
        </w:rPr>
        <w:t xml:space="preserve"> IP </w:t>
      </w:r>
      <w:r w:rsidRPr="009E2DF0">
        <w:rPr>
          <w:rFonts w:eastAsia="PMingLiU"/>
        </w:rPr>
        <w:t>位址。</w:t>
      </w:r>
    </w:p>
    <w:p w14:paraId="3A3153C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租用戶</w:t>
      </w:r>
      <w:r w:rsidRPr="009E2DF0">
        <w:rPr>
          <w:rFonts w:eastAsia="PMingLiU"/>
        </w:rPr>
        <w:t>」表示一個或多個角色，每個角色均包含單一套件中所部署之一個或多個角色執行個體。</w:t>
      </w:r>
    </w:p>
    <w:p w14:paraId="1168CBE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更新網域</w:t>
      </w:r>
      <w:r w:rsidRPr="009E2DF0">
        <w:rPr>
          <w:rFonts w:eastAsia="PMingLiU"/>
        </w:rPr>
        <w:t>」係指一組</w:t>
      </w:r>
      <w:r w:rsidRPr="009E2DF0">
        <w:rPr>
          <w:rFonts w:eastAsia="PMingLiU"/>
        </w:rPr>
        <w:t xml:space="preserve"> Microsoft Azure </w:t>
      </w:r>
      <w:r w:rsidRPr="009E2DF0">
        <w:rPr>
          <w:rFonts w:eastAsia="PMingLiU"/>
        </w:rPr>
        <w:t>執行個體，平台更新會同時套用至該些執行個體。</w:t>
      </w:r>
    </w:p>
    <w:p w14:paraId="7C62E3A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 xml:space="preserve">Web </w:t>
      </w:r>
      <w:r w:rsidRPr="009E2DF0">
        <w:rPr>
          <w:rFonts w:eastAsia="PMingLiU"/>
          <w:b/>
          <w:color w:val="00188F"/>
        </w:rPr>
        <w:t>角色</w:t>
      </w:r>
      <w:r w:rsidRPr="009E2DF0">
        <w:rPr>
          <w:rFonts w:eastAsia="PMingLiU"/>
        </w:rPr>
        <w:t>」係指在</w:t>
      </w:r>
      <w:r w:rsidRPr="009E2DF0">
        <w:rPr>
          <w:rFonts w:eastAsia="PMingLiU"/>
        </w:rPr>
        <w:t xml:space="preserve"> Azure </w:t>
      </w:r>
      <w:r w:rsidRPr="009E2DF0">
        <w:rPr>
          <w:rFonts w:eastAsia="PMingLiU"/>
        </w:rPr>
        <w:t>執行環境中執行的雲端服務元件，其係依</w:t>
      </w:r>
      <w:r w:rsidRPr="009E2DF0">
        <w:rPr>
          <w:rFonts w:eastAsia="PMingLiU"/>
        </w:rPr>
        <w:t xml:space="preserve"> IIS </w:t>
      </w:r>
      <w:r w:rsidRPr="009E2DF0">
        <w:rPr>
          <w:rFonts w:eastAsia="PMingLiU"/>
        </w:rPr>
        <w:t>及</w:t>
      </w:r>
      <w:r w:rsidRPr="009E2DF0">
        <w:rPr>
          <w:rFonts w:eastAsia="PMingLiU"/>
        </w:rPr>
        <w:t xml:space="preserve"> ASP.NET </w:t>
      </w:r>
      <w:r w:rsidRPr="009E2DF0">
        <w:rPr>
          <w:rFonts w:eastAsia="PMingLiU"/>
        </w:rPr>
        <w:t>所支援而針對</w:t>
      </w:r>
      <w:r w:rsidRPr="009E2DF0">
        <w:rPr>
          <w:rFonts w:eastAsia="PMingLiU"/>
        </w:rPr>
        <w:t xml:space="preserve"> Web </w:t>
      </w:r>
      <w:r w:rsidRPr="009E2DF0">
        <w:rPr>
          <w:rFonts w:eastAsia="PMingLiU"/>
        </w:rPr>
        <w:t>應用程式開發自訂而成。</w:t>
      </w:r>
    </w:p>
    <w:p w14:paraId="78C4B19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 xml:space="preserve">Worker </w:t>
      </w:r>
      <w:r w:rsidRPr="009E2DF0">
        <w:rPr>
          <w:rFonts w:eastAsia="PMingLiU"/>
          <w:b/>
          <w:color w:val="00188F"/>
        </w:rPr>
        <w:t>角色</w:t>
      </w:r>
      <w:r w:rsidRPr="009E2DF0">
        <w:rPr>
          <w:rFonts w:eastAsia="PMingLiU"/>
        </w:rPr>
        <w:t>」係指在</w:t>
      </w:r>
      <w:r w:rsidRPr="009E2DF0">
        <w:rPr>
          <w:rFonts w:eastAsia="PMingLiU"/>
        </w:rPr>
        <w:t xml:space="preserve"> Azure </w:t>
      </w:r>
      <w:r w:rsidRPr="009E2DF0">
        <w:rPr>
          <w:rFonts w:eastAsia="PMingLiU"/>
        </w:rPr>
        <w:t>執行環境中執行的雲端服務元件，其可用於一般開發且可執行</w:t>
      </w:r>
      <w:r w:rsidRPr="009E2DF0">
        <w:rPr>
          <w:rFonts w:eastAsia="PMingLiU"/>
        </w:rPr>
        <w:t xml:space="preserve"> Web </w:t>
      </w:r>
      <w:r w:rsidRPr="009E2DF0">
        <w:rPr>
          <w:rFonts w:eastAsia="PMingLiU"/>
        </w:rPr>
        <w:t>角色的背景處理。</w:t>
      </w:r>
    </w:p>
    <w:p w14:paraId="2CDD0C86" w14:textId="77777777" w:rsidR="009E2DF0" w:rsidRPr="009E2DF0" w:rsidRDefault="009E2DF0" w:rsidP="00D51453">
      <w:pPr>
        <w:pStyle w:val="ProductList-Body"/>
        <w:spacing w:before="120"/>
        <w:rPr>
          <w:rFonts w:eastAsia="PMingLiU"/>
          <w:b/>
          <w:bCs/>
          <w:color w:val="00188F"/>
        </w:rPr>
      </w:pPr>
      <w:r w:rsidRPr="009E2DF0">
        <w:rPr>
          <w:rFonts w:eastAsia="PMingLiU"/>
          <w:b/>
          <w:bCs/>
          <w:color w:val="00188F"/>
        </w:rPr>
        <w:t>雲端服務的上線時間計算及服務等級</w:t>
      </w:r>
    </w:p>
    <w:p w14:paraId="37364C7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內，針對在不同更新網域中部署兩個或多個執行個體之所有網際網路對應角色的總累積分鐘數。「可用分鐘數上限」是從已部署租用戶和其相關角色因從客戶初始動作啟動時，至客戶初始可能造成停止或刪除租用戶的動作為止，所衡量出來的時間。</w:t>
      </w:r>
    </w:p>
    <w:p w14:paraId="39205EA0"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沒有角色執行個體連線之可用分鐘數上限部分的總累積分鐘數。</w:t>
      </w:r>
    </w:p>
    <w:p w14:paraId="29DB0175"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「上線時間百分比」係使用下列公式表示：</w:t>
      </w:r>
    </w:p>
    <w:p w14:paraId="431887E0" w14:textId="68FDA90B" w:rsidR="009E2DF0" w:rsidRPr="009E2DF0" w:rsidRDefault="00364508" w:rsidP="002F296E">
      <w:pPr>
        <w:pStyle w:val="ListParagraph"/>
        <w:spacing w:after="0" w:line="240" w:lineRule="auto"/>
        <w:contextualSpacing w:val="0"/>
        <w:rPr>
          <w:rFonts w:ascii="Cambria Math" w:eastAsia="PMingLiU" w:hAnsi="Cambria Math" w:cs="Tahoma"/>
          <w:i/>
          <w:sz w:val="12"/>
          <w:szCs w:val="12"/>
        </w:rPr>
      </w:pPr>
      <m:oMathPara>
        <m:oMath>
          <m:r>
            <w:rPr>
              <w:rFonts w:ascii="Cambria Math" w:eastAsia="PMingLiU" w:hAnsi="Cambria Math" w:cs="Tahoma" w:hint="eastAsia"/>
              <w:sz w:val="18"/>
              <w:szCs w:val="18"/>
            </w:rPr>
            <m:t>每月上線時間</m:t>
          </m:r>
          <m:r>
            <w:rPr>
              <w:rFonts w:ascii="Cambria Math" w:eastAsia="PMingLiU" w:hAnsi="Cambria Math" w:cs="Tahoma"/>
              <w:sz w:val="18"/>
              <w:szCs w:val="18"/>
            </w:rPr>
            <m:t xml:space="preserve"> %= </m:t>
          </m:r>
          <m:f>
            <m:fPr>
              <m:ctrlPr>
                <w:rPr>
                  <w:rFonts w:ascii="Cambria Math" w:eastAsia="PMingLiU" w:hAnsi="Cambria Math" w:cs="Tahoma"/>
                  <w:i/>
                  <w:sz w:val="18"/>
                  <w:szCs w:val="18"/>
                </w:rPr>
              </m:ctrlPr>
            </m:fPr>
            <m:num>
              <m:r>
                <m:rPr>
                  <m:nor/>
                </m:rPr>
                <w:rPr>
                  <w:rFonts w:ascii="Cambria Math" w:eastAsia="PMingLiU" w:hAnsi="Cambria Math" w:cs="Tahoma"/>
                  <w:i/>
                  <w:sz w:val="18"/>
                  <w:szCs w:val="18"/>
                </w:rPr>
                <m:t>(</m:t>
              </m:r>
              <m:r>
                <m:rPr>
                  <m:nor/>
                </m:rPr>
                <w:rPr>
                  <w:rFonts w:ascii="Cambria Math" w:eastAsia="PMingLiU" w:hAnsi="Cambria Math" w:cs="Tahoma" w:hint="eastAsia"/>
                  <w:i/>
                  <w:sz w:val="18"/>
                  <w:szCs w:val="18"/>
                </w:rPr>
                <m:t>可用分鐘數上限</m:t>
              </m:r>
              <m:r>
                <m:rPr>
                  <m:nor/>
                </m:rPr>
                <w:rPr>
                  <w:rFonts w:ascii="Cambria Math" w:eastAsia="PMingLiU" w:hAnsi="Cambria Math" w:cs="Tahoma"/>
                  <w:i/>
                  <w:sz w:val="18"/>
                  <w:szCs w:val="18"/>
                </w:rPr>
                <m:t xml:space="preserve"> - </m:t>
              </m:r>
              <m:r>
                <m:rPr>
                  <m:nor/>
                </m:rPr>
                <w:rPr>
                  <w:rFonts w:ascii="Cambria Math" w:eastAsia="PMingLiU" w:hAnsi="Cambria Math" w:cs="Tahoma" w:hint="eastAsia"/>
                  <w:i/>
                  <w:sz w:val="18"/>
                  <w:szCs w:val="18"/>
                </w:rPr>
                <m:t>停機時間</m:t>
              </m:r>
              <m:r>
                <m:rPr>
                  <m:nor/>
                </m:rPr>
                <w:rPr>
                  <w:rFonts w:ascii="Cambria Math" w:eastAsia="PMingLiU" w:hAnsi="Cambria Math" w:cs="Tahoma"/>
                  <w:i/>
                  <w:sz w:val="18"/>
                  <w:szCs w:val="18"/>
                </w:rPr>
                <m:t>)</m:t>
              </m:r>
            </m:num>
            <m:den>
              <m:r>
                <m:rPr>
                  <m:nor/>
                </m:rPr>
                <w:rPr>
                  <w:rFonts w:ascii="Cambria Math" w:eastAsia="PMingLiU" w:hAnsi="Cambria Math" w:cs="Tahoma" w:hint="eastAsia"/>
                  <w:i/>
                  <w:sz w:val="18"/>
                  <w:szCs w:val="18"/>
                </w:rPr>
                <m:t>可用分鐘數上限</m:t>
              </m:r>
              <m:r>
                <m:rPr>
                  <m:nor/>
                </m:rPr>
                <w:rPr>
                  <w:rFonts w:ascii="Cambria Math" w:eastAsia="PMingLiU" w:hAnsi="Cambria Math" w:cs="Tahoma"/>
                  <w:i/>
                  <w:sz w:val="18"/>
                  <w:szCs w:val="18"/>
                </w:rPr>
                <m:t xml:space="preserve"> </m:t>
              </m:r>
            </m:den>
          </m:f>
          <m:r>
            <w:rPr>
              <w:rFonts w:ascii="Cambria Math" w:eastAsia="PMingLiU" w:hAnsi="Cambria Math" w:cs="Tahoma"/>
              <w:sz w:val="18"/>
              <w:szCs w:val="18"/>
            </w:rPr>
            <m:t xml:space="preserve"> X 100</m:t>
          </m:r>
        </m:oMath>
      </m:oMathPara>
    </w:p>
    <w:p w14:paraId="1F2169B4" w14:textId="4AB44DB5" w:rsidR="009E2DF0" w:rsidRDefault="009E2DF0" w:rsidP="009E2DF0">
      <w:pPr>
        <w:pStyle w:val="ProductList-Body"/>
        <w:rPr>
          <w:rFonts w:eastAsia="PMingLiU"/>
          <w:b/>
          <w:color w:val="00188F"/>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2BC30CF" w14:textId="77777777" w:rsidTr="003C4FD2">
        <w:trPr>
          <w:tblHeader/>
        </w:trPr>
        <w:tc>
          <w:tcPr>
            <w:tcW w:w="5400" w:type="dxa"/>
            <w:shd w:val="clear" w:color="auto" w:fill="0072C6"/>
          </w:tcPr>
          <w:p w14:paraId="5FE0E34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17AE55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A2DE9D2" w14:textId="77777777" w:rsidTr="003C4FD2">
        <w:tc>
          <w:tcPr>
            <w:tcW w:w="5400" w:type="dxa"/>
          </w:tcPr>
          <w:p w14:paraId="38A973FB"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57D3248C"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7E05223" w14:textId="77777777" w:rsidTr="003C4FD2">
        <w:tc>
          <w:tcPr>
            <w:tcW w:w="5400" w:type="dxa"/>
          </w:tcPr>
          <w:p w14:paraId="2E700AC3" w14:textId="77777777" w:rsidR="009E2DF0" w:rsidRPr="009E2DF0" w:rsidRDefault="009E2DF0" w:rsidP="003C4FD2">
            <w:pPr>
              <w:pStyle w:val="ProductList-OfferingBody"/>
              <w:keepNext/>
              <w:jc w:val="center"/>
              <w:rPr>
                <w:rFonts w:eastAsia="PMingLiU"/>
              </w:rPr>
            </w:pPr>
            <w:r w:rsidRPr="009E2DF0">
              <w:rPr>
                <w:rFonts w:eastAsia="PMingLiU"/>
              </w:rPr>
              <w:t>&lt; 99%</w:t>
            </w:r>
          </w:p>
        </w:tc>
        <w:tc>
          <w:tcPr>
            <w:tcW w:w="5400" w:type="dxa"/>
          </w:tcPr>
          <w:p w14:paraId="1B599CC8" w14:textId="77777777" w:rsidR="009E2DF0" w:rsidRPr="009E2DF0" w:rsidRDefault="009E2DF0" w:rsidP="003C4FD2">
            <w:pPr>
              <w:pStyle w:val="ProductList-OfferingBody"/>
              <w:jc w:val="center"/>
              <w:rPr>
                <w:rFonts w:eastAsia="PMingLiU"/>
              </w:rPr>
            </w:pPr>
            <w:r w:rsidRPr="009E2DF0">
              <w:rPr>
                <w:rFonts w:eastAsia="PMingLiU"/>
              </w:rPr>
              <w:t>25%</w:t>
            </w:r>
          </w:p>
        </w:tc>
      </w:tr>
    </w:tbl>
    <w:p w14:paraId="53BBEC5E" w14:textId="3251792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B67C250" w14:textId="086FA6AF"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80" w:name="_Toc52348980"/>
      <w:bookmarkStart w:id="181" w:name="_Toc239087003"/>
      <w:r w:rsidRPr="009E2DF0">
        <w:rPr>
          <w:rFonts w:eastAsia="PMingLiU"/>
        </w:rPr>
        <w:t xml:space="preserve">Azure </w:t>
      </w:r>
      <w:bookmarkEnd w:id="180"/>
      <w:r w:rsidR="00FD54A8" w:rsidRPr="003D1A79">
        <w:rPr>
          <w:rFonts w:cstheme="majorHAnsi"/>
        </w:rPr>
        <w:t xml:space="preserve">AI </w:t>
      </w:r>
      <w:r w:rsidR="00FD54A8" w:rsidRPr="003D1A79">
        <w:rPr>
          <w:rFonts w:cstheme="majorHAnsi"/>
        </w:rPr>
        <w:t>搜尋</w:t>
      </w:r>
      <w:bookmarkEnd w:id="181"/>
    </w:p>
    <w:p w14:paraId="0696740C"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0153673A" w14:textId="77777777" w:rsidR="007D0889" w:rsidRPr="00FC24F7" w:rsidRDefault="007D0889" w:rsidP="007D0889">
      <w:pPr>
        <w:pStyle w:val="ProductList-Body"/>
        <w:rPr>
          <w:rFonts w:ascii="Calibri" w:eastAsia="PMingLiU" w:hAnsi="Calibri" w:cs="Calibri"/>
        </w:rPr>
      </w:pPr>
      <w:r w:rsidRPr="00FC24F7">
        <w:rPr>
          <w:rFonts w:ascii="Calibri" w:eastAsia="PMingLiU" w:hAnsi="Calibri" w:cs="Calibri"/>
        </w:rPr>
        <w:t>適用期間的「</w:t>
      </w:r>
      <w:r w:rsidRPr="00FC24F7">
        <w:rPr>
          <w:rFonts w:ascii="Calibri" w:eastAsia="PMingLiU" w:hAnsi="Calibri" w:cs="Calibri"/>
          <w:b/>
          <w:color w:val="00188F"/>
        </w:rPr>
        <w:t>平均錯誤率</w:t>
      </w:r>
      <w:r w:rsidRPr="00FC24F7">
        <w:rPr>
          <w:rFonts w:ascii="Calibri" w:eastAsia="PMingLiU" w:hAnsi="Calibri" w:cs="Calibri"/>
        </w:rPr>
        <w:t>」係指適用期間中，每小時的錯誤率總和除以適用期間中的總時數所得結果。</w:t>
      </w:r>
    </w:p>
    <w:p w14:paraId="77ABDE87" w14:textId="77777777" w:rsidR="007D0889" w:rsidRPr="00FC24F7" w:rsidRDefault="007D0889" w:rsidP="007D0889">
      <w:pPr>
        <w:pStyle w:val="ProductList-Body"/>
        <w:rPr>
          <w:rFonts w:ascii="Calibri" w:eastAsia="PMingLiU" w:hAnsi="Calibri" w:cs="Calibri"/>
        </w:rPr>
      </w:pPr>
      <w:r w:rsidRPr="00FC24F7">
        <w:rPr>
          <w:rFonts w:ascii="Calibri" w:eastAsia="PMingLiU" w:hAnsi="Calibri" w:cs="Calibri"/>
        </w:rPr>
        <w:t>「</w:t>
      </w:r>
      <w:r w:rsidRPr="00FC24F7">
        <w:rPr>
          <w:rFonts w:ascii="Calibri" w:eastAsia="PMingLiU" w:hAnsi="Calibri" w:cs="Calibri"/>
          <w:b/>
          <w:color w:val="00188F"/>
        </w:rPr>
        <w:t>錯誤率</w:t>
      </w:r>
      <w:r w:rsidRPr="00FC24F7">
        <w:rPr>
          <w:rFonts w:ascii="Calibri" w:eastAsia="PMingLiU" w:hAnsi="Calibri" w:cs="Calibri"/>
        </w:rPr>
        <w:t>係指在指定一小時時間間隔期間，將搜尋服務失敗要求數的總數除以總要求數的結果。若要求總數在一小時間隔內為零，則該時間間隔的錯誤率為</w:t>
      </w:r>
      <w:r w:rsidRPr="00FC24F7">
        <w:rPr>
          <w:rFonts w:ascii="Calibri" w:eastAsia="PMingLiU" w:hAnsi="Calibri" w:cs="Calibri"/>
        </w:rPr>
        <w:t xml:space="preserve"> 0%</w:t>
      </w:r>
      <w:r w:rsidRPr="00FC24F7">
        <w:rPr>
          <w:rFonts w:ascii="Calibri" w:eastAsia="PMingLiU" w:hAnsi="Calibri" w:cs="Calibri"/>
        </w:rPr>
        <w:t>。</w:t>
      </w:r>
    </w:p>
    <w:p w14:paraId="1784E5AC" w14:textId="77777777" w:rsidR="007D0889" w:rsidRPr="00FC24F7" w:rsidRDefault="007D0889" w:rsidP="007D0889">
      <w:pPr>
        <w:pStyle w:val="ProductList-Body"/>
        <w:rPr>
          <w:rFonts w:ascii="Calibri" w:eastAsia="PMingLiU" w:hAnsi="Calibri" w:cs="Calibri"/>
        </w:rPr>
      </w:pPr>
      <w:r w:rsidRPr="00FC24F7">
        <w:rPr>
          <w:rFonts w:ascii="Calibri" w:eastAsia="PMingLiU" w:hAnsi="Calibri" w:cs="Calibri"/>
        </w:rPr>
        <w:t>「</w:t>
      </w:r>
      <w:r w:rsidRPr="00FC24F7">
        <w:rPr>
          <w:rFonts w:ascii="Calibri" w:eastAsia="PMingLiU" w:hAnsi="Calibri" w:cs="Calibri"/>
          <w:b/>
          <w:color w:val="00188F"/>
        </w:rPr>
        <w:t>已排除要求數</w:t>
      </w:r>
      <w:r w:rsidRPr="00FC24F7">
        <w:rPr>
          <w:rFonts w:ascii="Calibri" w:eastAsia="PMingLiU" w:hAnsi="Calibri" w:cs="Calibri"/>
        </w:rPr>
        <w:t>」係指所有因搜尋服務執行個體之資源分配耗盡而受到流速控制的要求，該訊息將以</w:t>
      </w:r>
      <w:r w:rsidRPr="00FC24F7">
        <w:rPr>
          <w:rFonts w:ascii="Calibri" w:eastAsia="PMingLiU" w:hAnsi="Calibri" w:cs="Calibri"/>
        </w:rPr>
        <w:t xml:space="preserve"> HTTP 503 </w:t>
      </w:r>
      <w:r w:rsidRPr="00FC24F7">
        <w:rPr>
          <w:rFonts w:ascii="Calibri" w:eastAsia="PMingLiU" w:hAnsi="Calibri" w:cs="Calibri"/>
        </w:rPr>
        <w:t>狀態碼及告知要求已受到流速控制的回應標頭顯示。</w:t>
      </w:r>
    </w:p>
    <w:p w14:paraId="606BA377" w14:textId="77777777" w:rsidR="007D0889" w:rsidRPr="00FC24F7" w:rsidRDefault="007D0889" w:rsidP="007D0889">
      <w:pPr>
        <w:pStyle w:val="ProductList-Body"/>
        <w:rPr>
          <w:rFonts w:ascii="Calibri" w:eastAsia="PMingLiU" w:hAnsi="Calibri" w:cs="Calibri"/>
        </w:rPr>
      </w:pPr>
      <w:r w:rsidRPr="00FC24F7">
        <w:rPr>
          <w:rFonts w:ascii="Calibri" w:eastAsia="PMingLiU" w:hAnsi="Calibri" w:cs="Calibri"/>
        </w:rPr>
        <w:t>「</w:t>
      </w:r>
      <w:r w:rsidRPr="00FC24F7">
        <w:rPr>
          <w:rFonts w:ascii="Calibri" w:eastAsia="PMingLiU" w:hAnsi="Calibri" w:cs="Calibri"/>
          <w:b/>
          <w:color w:val="00188F"/>
        </w:rPr>
        <w:t>失敗要求數</w:t>
      </w:r>
      <w:r w:rsidRPr="00FC24F7">
        <w:rPr>
          <w:rFonts w:ascii="Calibri" w:eastAsia="PMingLiU" w:hAnsi="Calibri" w:cs="Calibri"/>
        </w:rPr>
        <w:t>」係指總要求數內無法傳回成功碼或</w:t>
      </w:r>
      <w:r w:rsidRPr="00FC24F7">
        <w:rPr>
          <w:rFonts w:ascii="Calibri" w:eastAsia="PMingLiU" w:hAnsi="Calibri" w:cs="Calibri"/>
        </w:rPr>
        <w:t xml:space="preserve"> HTTP 4xx </w:t>
      </w:r>
      <w:r w:rsidRPr="00FC24F7">
        <w:rPr>
          <w:rFonts w:ascii="Calibri" w:eastAsia="PMingLiU" w:hAnsi="Calibri" w:cs="Calibri"/>
        </w:rPr>
        <w:t>回應的所有要求組。</w:t>
      </w:r>
    </w:p>
    <w:p w14:paraId="1C6AFDF9" w14:textId="77777777" w:rsidR="007D0889" w:rsidRPr="00FC24F7" w:rsidRDefault="007D0889" w:rsidP="007D0889">
      <w:pPr>
        <w:pStyle w:val="ProductList-Body"/>
        <w:rPr>
          <w:rFonts w:ascii="Calibri" w:eastAsia="PMingLiU" w:hAnsi="Calibri" w:cs="Calibri"/>
        </w:rPr>
      </w:pPr>
      <w:r w:rsidRPr="00FC24F7">
        <w:rPr>
          <w:rFonts w:ascii="Calibri" w:eastAsia="PMingLiU" w:hAnsi="Calibri" w:cs="Calibri"/>
        </w:rPr>
        <w:t>「</w:t>
      </w:r>
      <w:r w:rsidRPr="00FC24F7">
        <w:rPr>
          <w:rFonts w:ascii="Calibri" w:eastAsia="PMingLiU" w:hAnsi="Calibri" w:cs="Calibri"/>
          <w:b/>
          <w:color w:val="00188F"/>
        </w:rPr>
        <w:t>複製</w:t>
      </w:r>
      <w:r w:rsidRPr="00FC24F7">
        <w:rPr>
          <w:rFonts w:ascii="Calibri" w:eastAsia="PMingLiU" w:hAnsi="Calibri" w:cs="Calibri"/>
        </w:rPr>
        <w:t>」是搜尋索引之拷貝，其位於搜尋服務執行個體中。</w:t>
      </w:r>
    </w:p>
    <w:p w14:paraId="4F9E08F5" w14:textId="77777777" w:rsidR="007D0889" w:rsidRPr="00FC24F7" w:rsidRDefault="007D0889" w:rsidP="007D0889">
      <w:pPr>
        <w:pStyle w:val="ProductList-Body"/>
        <w:rPr>
          <w:rFonts w:ascii="Calibri" w:eastAsia="PMingLiU" w:hAnsi="Calibri" w:cs="Calibri"/>
        </w:rPr>
      </w:pPr>
      <w:r w:rsidRPr="00FC24F7">
        <w:rPr>
          <w:rFonts w:ascii="Calibri" w:eastAsia="PMingLiU" w:hAnsi="Calibri" w:cs="Calibri"/>
        </w:rPr>
        <w:t>「</w:t>
      </w:r>
      <w:r w:rsidRPr="00FC24F7">
        <w:rPr>
          <w:rFonts w:ascii="Calibri" w:eastAsia="PMingLiU" w:hAnsi="Calibri" w:cs="Calibri"/>
          <w:b/>
          <w:color w:val="00188F"/>
        </w:rPr>
        <w:t>搜尋服務執行個體</w:t>
      </w:r>
      <w:r w:rsidRPr="00FC24F7">
        <w:rPr>
          <w:rFonts w:ascii="Calibri" w:eastAsia="PMingLiU" w:hAnsi="Calibri" w:cs="Calibri"/>
        </w:rPr>
        <w:t>」是</w:t>
      </w:r>
      <w:r w:rsidRPr="00FC24F7">
        <w:rPr>
          <w:rFonts w:ascii="Calibri" w:eastAsia="PMingLiU" w:hAnsi="Calibri" w:cs="Calibri"/>
        </w:rPr>
        <w:t xml:space="preserve"> Azure </w:t>
      </w:r>
      <w:r w:rsidRPr="00FC24F7">
        <w:rPr>
          <w:rFonts w:ascii="Calibri" w:eastAsia="PMingLiU" w:hAnsi="Calibri" w:cs="Calibri"/>
        </w:rPr>
        <w:t>搜尋服務的服務執行個體，其包含一個以上的搜尋索引。</w:t>
      </w:r>
    </w:p>
    <w:p w14:paraId="7CCA6E20" w14:textId="77777777" w:rsidR="007D0889" w:rsidRPr="00FC24F7" w:rsidRDefault="007D0889" w:rsidP="007D0889">
      <w:pPr>
        <w:pStyle w:val="ProductList-Body"/>
        <w:rPr>
          <w:rFonts w:ascii="Calibri" w:eastAsia="PMingLiU" w:hAnsi="Calibri" w:cs="Calibri"/>
        </w:rPr>
      </w:pPr>
      <w:r w:rsidRPr="00FC24F7">
        <w:rPr>
          <w:rFonts w:ascii="Calibri" w:eastAsia="PMingLiU" w:hAnsi="Calibri" w:cs="Calibri"/>
        </w:rPr>
        <w:t>「</w:t>
      </w:r>
      <w:r w:rsidRPr="00FC24F7">
        <w:rPr>
          <w:rFonts w:ascii="Calibri" w:eastAsia="PMingLiU" w:hAnsi="Calibri" w:cs="Calibri"/>
          <w:b/>
          <w:color w:val="00188F"/>
        </w:rPr>
        <w:t>總要求數</w:t>
      </w:r>
      <w:r w:rsidRPr="00FC24F7">
        <w:rPr>
          <w:rFonts w:ascii="Calibri" w:eastAsia="PMingLiU" w:hAnsi="Calibri" w:cs="Calibri"/>
        </w:rPr>
        <w:t>」是一組</w:t>
      </w:r>
      <w:r w:rsidRPr="00FC24F7">
        <w:rPr>
          <w:rFonts w:ascii="Calibri" w:eastAsia="PMingLiU" w:hAnsi="Calibri" w:cs="Calibri"/>
        </w:rPr>
        <w:t xml:space="preserve"> (i) </w:t>
      </w:r>
      <w:r w:rsidRPr="00FC24F7">
        <w:rPr>
          <w:rFonts w:ascii="Calibri" w:eastAsia="PMingLiU" w:hAnsi="Calibri" w:cs="Calibri"/>
        </w:rPr>
        <w:t>對搜尋服務執行個體提出的所有更新要求，內含三個以上的複製，另加上</w:t>
      </w:r>
      <w:r w:rsidRPr="00FC24F7">
        <w:rPr>
          <w:rFonts w:ascii="Calibri" w:eastAsia="PMingLiU" w:hAnsi="Calibri" w:cs="Calibri"/>
        </w:rPr>
        <w:t xml:space="preserve"> (ii) </w:t>
      </w:r>
      <w:r w:rsidRPr="00FC24F7">
        <w:rPr>
          <w:rFonts w:ascii="Calibri" w:eastAsia="PMingLiU" w:hAnsi="Calibri" w:cs="Calibri"/>
        </w:rPr>
        <w:t>對搜尋服務執行個體提出的所有查詢，內含兩個以上的複製，而非在適用期間內，在一小時時間間隔內所提出之已排除要求。</w:t>
      </w:r>
    </w:p>
    <w:p w14:paraId="22568CE3"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3A4FCE77" w14:textId="19A62050" w:rsidR="009E2DF0" w:rsidRPr="009E2DF0" w:rsidRDefault="00DD270C" w:rsidP="007D0889">
      <w:pPr>
        <w:spacing w:before="120" w:after="0" w:line="240" w:lineRule="auto"/>
        <w:rPr>
          <w:rFonts w:ascii="Cambria Math" w:eastAsia="PMingLiU" w:hAnsi="Cambria Math" w:cs="Tahoma"/>
          <w:i/>
          <w:color w:val="000000" w:themeColor="text1"/>
          <w:sz w:val="18"/>
          <w:szCs w:val="18"/>
        </w:rPr>
      </w:pPr>
      <m:oMathPara>
        <m:oMath>
          <m:r>
            <w:rPr>
              <w:rFonts w:ascii="Cambria Math" w:eastAsia="PMingLiU" w:hAnsi="Cambria Math" w:cs="Tahoma"/>
              <w:color w:val="000000" w:themeColor="text1"/>
              <w:sz w:val="18"/>
              <w:szCs w:val="18"/>
            </w:rPr>
            <m:t xml:space="preserve">100% - </m:t>
          </m:r>
          <m:r>
            <w:rPr>
              <w:rFonts w:ascii="Cambria Math" w:eastAsia="PMingLiU" w:hAnsi="Cambria Math" w:cs="Tahoma" w:hint="eastAsia"/>
              <w:color w:val="000000" w:themeColor="text1"/>
              <w:sz w:val="18"/>
              <w:szCs w:val="18"/>
            </w:rPr>
            <m:t>平均錯誤率</m:t>
          </m:r>
        </m:oMath>
      </m:oMathPara>
    </w:p>
    <w:p w14:paraId="22B073B0"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44335E8" w14:textId="77777777" w:rsidTr="003C4FD2">
        <w:trPr>
          <w:tblHeader/>
        </w:trPr>
        <w:tc>
          <w:tcPr>
            <w:tcW w:w="5400" w:type="dxa"/>
            <w:shd w:val="clear" w:color="auto" w:fill="0072C6"/>
          </w:tcPr>
          <w:p w14:paraId="6652F33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7495B6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ABD630A" w14:textId="77777777" w:rsidTr="003C4FD2">
        <w:tc>
          <w:tcPr>
            <w:tcW w:w="5400" w:type="dxa"/>
          </w:tcPr>
          <w:p w14:paraId="517802C9"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40FBC7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C078789" w14:textId="77777777" w:rsidTr="003C4FD2">
        <w:tc>
          <w:tcPr>
            <w:tcW w:w="5400" w:type="dxa"/>
          </w:tcPr>
          <w:p w14:paraId="7E8D599C"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FB3B3DB" w14:textId="77777777" w:rsidR="009E2DF0" w:rsidRPr="009E2DF0" w:rsidRDefault="009E2DF0" w:rsidP="003C4FD2">
            <w:pPr>
              <w:pStyle w:val="ProductList-OfferingBody"/>
              <w:jc w:val="center"/>
              <w:rPr>
                <w:rFonts w:eastAsia="PMingLiU"/>
              </w:rPr>
            </w:pPr>
            <w:r w:rsidRPr="009E2DF0">
              <w:rPr>
                <w:rFonts w:eastAsia="PMingLiU"/>
              </w:rPr>
              <w:t>25%</w:t>
            </w:r>
          </w:p>
        </w:tc>
      </w:tr>
    </w:tbl>
    <w:p w14:paraId="195A53A7" w14:textId="53EADF0D"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947F35A" w14:textId="06A56772" w:rsidR="009E2DF0" w:rsidRPr="009E2DF0" w:rsidRDefault="009E2DF0" w:rsidP="009E2DF0">
      <w:pPr>
        <w:pStyle w:val="ProductList-Offering2Heading"/>
        <w:keepNext/>
        <w:tabs>
          <w:tab w:val="clear" w:pos="360"/>
          <w:tab w:val="clear" w:pos="720"/>
          <w:tab w:val="clear" w:pos="1080"/>
        </w:tabs>
        <w:spacing w:before="0" w:after="0"/>
        <w:outlineLvl w:val="2"/>
        <w:rPr>
          <w:rFonts w:eastAsia="PMingLiU"/>
        </w:rPr>
      </w:pPr>
      <w:bookmarkStart w:id="182" w:name="_Toc468346589"/>
      <w:bookmarkStart w:id="183" w:name="MicrosoftCognitiveServices"/>
      <w:bookmarkStart w:id="184" w:name="_Toc52348972"/>
      <w:bookmarkStart w:id="185" w:name="_Toc239087004"/>
      <w:r w:rsidRPr="009E2DF0">
        <w:rPr>
          <w:rFonts w:eastAsia="PMingLiU"/>
        </w:rPr>
        <w:t xml:space="preserve">Azure </w:t>
      </w:r>
      <w:bookmarkEnd w:id="182"/>
      <w:bookmarkEnd w:id="183"/>
      <w:bookmarkEnd w:id="184"/>
      <w:r w:rsidR="000A18C8" w:rsidRPr="000A18C8">
        <w:rPr>
          <w:rFonts w:cstheme="majorHAnsi"/>
        </w:rPr>
        <w:t xml:space="preserve">AI </w:t>
      </w:r>
      <w:r w:rsidR="000A18C8" w:rsidRPr="000A18C8">
        <w:rPr>
          <w:rFonts w:ascii="MS Gothic" w:eastAsia="MS Gothic" w:hAnsi="MS Gothic" w:cs="MS Gothic" w:hint="eastAsia"/>
        </w:rPr>
        <w:t>服務</w:t>
      </w:r>
      <w:bookmarkEnd w:id="185"/>
    </w:p>
    <w:p w14:paraId="19C1FC86" w14:textId="77777777" w:rsidR="003B51DE" w:rsidRPr="000C3604" w:rsidRDefault="003B51DE" w:rsidP="003B51DE">
      <w:pPr>
        <w:pStyle w:val="ProductList-Body"/>
        <w:rPr>
          <w:rFonts w:ascii="PMingLiU" w:eastAsia="PMingLiU" w:hAnsi="PMingLiU" w:cs="Calibri"/>
        </w:rPr>
      </w:pPr>
      <w:r w:rsidRPr="000C3604">
        <w:rPr>
          <w:rFonts w:ascii="PMingLiU" w:eastAsia="PMingLiU" w:hAnsi="PMingLiU" w:cs="Calibri"/>
          <w:b/>
          <w:color w:val="00188F"/>
        </w:rPr>
        <w:t>新增定義</w:t>
      </w:r>
      <w:r w:rsidRPr="00D833DC">
        <w:rPr>
          <w:rFonts w:ascii="PMingLiU" w:eastAsia="PMingLiU" w:hAnsi="PMingLiU" w:cs="Calibri"/>
          <w:b/>
          <w:color w:val="00188F"/>
        </w:rPr>
        <w:t>：</w:t>
      </w:r>
    </w:p>
    <w:p w14:paraId="420156C7" w14:textId="77777777" w:rsidR="003B51DE" w:rsidRPr="000C3604" w:rsidRDefault="003B51DE" w:rsidP="003B51DE">
      <w:pPr>
        <w:pStyle w:val="NormalWeb"/>
        <w:spacing w:before="0" w:beforeAutospacing="0" w:after="0" w:afterAutospacing="0"/>
        <w:rPr>
          <w:rFonts w:ascii="PMingLiU" w:hAnsi="PMingLiU" w:cs="Calibri"/>
          <w:sz w:val="18"/>
          <w:szCs w:val="18"/>
        </w:rPr>
      </w:pPr>
      <w:r w:rsidRPr="00FE752E">
        <w:rPr>
          <w:rFonts w:ascii="PMingLiU" w:hAnsi="PMingLiU" w:cs="Calibri"/>
          <w:b/>
          <w:color w:val="00188F"/>
          <w:sz w:val="18"/>
          <w:szCs w:val="18"/>
        </w:rPr>
        <w:t>「</w:t>
      </w:r>
      <w:r w:rsidRPr="000C3604">
        <w:rPr>
          <w:rFonts w:ascii="PMingLiU" w:hAnsi="PMingLiU" w:cs="Calibri"/>
          <w:b/>
          <w:color w:val="00188F"/>
          <w:sz w:val="18"/>
          <w:szCs w:val="18"/>
        </w:rPr>
        <w:t>試圖交易總數</w:t>
      </w:r>
      <w:r w:rsidRPr="00FE752E">
        <w:rPr>
          <w:rFonts w:ascii="PMingLiU" w:hAnsi="PMingLiU" w:cs="Calibri"/>
          <w:b/>
          <w:color w:val="00188F"/>
          <w:sz w:val="18"/>
          <w:szCs w:val="18"/>
        </w:rPr>
        <w:t>」</w:t>
      </w:r>
      <w:r w:rsidRPr="000C3604">
        <w:rPr>
          <w:rFonts w:ascii="PMingLiU" w:hAnsi="PMingLiU" w:cs="Calibri"/>
          <w:sz w:val="18"/>
          <w:szCs w:val="18"/>
        </w:rPr>
        <w:t xml:space="preserve">係指由客戶就特定 </w:t>
      </w:r>
      <w:r w:rsidRPr="00256462">
        <w:rPr>
          <w:rFonts w:ascii="Calibri" w:eastAsia="Aptos" w:hAnsi="Calibri" w:cs="Calibri"/>
          <w:sz w:val="18"/>
          <w:szCs w:val="18"/>
        </w:rPr>
        <w:t>Foundry</w:t>
      </w:r>
      <w:r w:rsidRPr="000C3604">
        <w:rPr>
          <w:rFonts w:ascii="PMingLiU" w:hAnsi="PMingLiU" w:cs="Calibri"/>
          <w:sz w:val="18"/>
          <w:szCs w:val="18"/>
        </w:rPr>
        <w:t xml:space="preserve"> 工具 </w:t>
      </w:r>
      <w:r w:rsidRPr="00256462">
        <w:rPr>
          <w:rFonts w:ascii="Calibri" w:eastAsia="Aptos" w:hAnsi="Calibri" w:cs="Calibri"/>
          <w:sz w:val="18"/>
          <w:szCs w:val="18"/>
        </w:rPr>
        <w:t>API</w:t>
      </w:r>
      <w:r w:rsidRPr="000C3604">
        <w:rPr>
          <w:rFonts w:ascii="PMingLiU" w:hAnsi="PMingLiU" w:cs="Calibri"/>
          <w:sz w:val="18"/>
          <w:szCs w:val="18"/>
        </w:rPr>
        <w:t xml:space="preserve"> 的適用期間進行之驗證的 </w:t>
      </w:r>
      <w:r w:rsidRPr="00256462">
        <w:rPr>
          <w:rFonts w:ascii="Calibri" w:eastAsia="Aptos" w:hAnsi="Calibri" w:cs="Calibri"/>
          <w:sz w:val="18"/>
          <w:szCs w:val="18"/>
        </w:rPr>
        <w:t>API</w:t>
      </w:r>
      <w:r w:rsidRPr="000C3604">
        <w:rPr>
          <w:rFonts w:ascii="PMingLiU" w:hAnsi="PMingLiU" w:cs="Calibri"/>
          <w:sz w:val="18"/>
          <w:szCs w:val="18"/>
        </w:rPr>
        <w:t xml:space="preserve"> 要求總數。試圖交易總數不包括傳回錯誤碼之 </w:t>
      </w:r>
      <w:r w:rsidRPr="00256462">
        <w:rPr>
          <w:rFonts w:ascii="Calibri" w:eastAsia="Aptos" w:hAnsi="Calibri" w:cs="Calibri"/>
          <w:sz w:val="18"/>
          <w:szCs w:val="18"/>
        </w:rPr>
        <w:t>API</w:t>
      </w:r>
      <w:r w:rsidRPr="000C3604">
        <w:rPr>
          <w:rFonts w:ascii="PMingLiU" w:hAnsi="PMingLiU" w:cs="Calibri"/>
          <w:sz w:val="18"/>
          <w:szCs w:val="18"/>
        </w:rPr>
        <w:t xml:space="preserve"> 要求，此類要求係指收到第一次錯誤碼之後五分鐘範圍內持續重複的要求。</w:t>
      </w:r>
    </w:p>
    <w:p w14:paraId="486AEFAD" w14:textId="77777777" w:rsidR="003B51DE" w:rsidRPr="000C3604" w:rsidRDefault="003B51DE" w:rsidP="003B51DE">
      <w:pPr>
        <w:pStyle w:val="NormalWeb"/>
        <w:spacing w:before="0" w:beforeAutospacing="0" w:after="0" w:afterAutospacing="0"/>
        <w:rPr>
          <w:rFonts w:ascii="PMingLiU" w:hAnsi="PMingLiU" w:cs="Calibri"/>
          <w:sz w:val="18"/>
          <w:szCs w:val="18"/>
        </w:rPr>
      </w:pPr>
      <w:r w:rsidRPr="00FE752E">
        <w:rPr>
          <w:rFonts w:ascii="PMingLiU" w:hAnsi="PMingLiU" w:cs="Calibri"/>
          <w:b/>
          <w:color w:val="00188F"/>
          <w:sz w:val="18"/>
          <w:szCs w:val="18"/>
        </w:rPr>
        <w:t>「</w:t>
      </w:r>
      <w:r w:rsidRPr="000C3604">
        <w:rPr>
          <w:rFonts w:ascii="PMingLiU" w:hAnsi="PMingLiU" w:cs="Calibri"/>
          <w:b/>
          <w:color w:val="00188F"/>
          <w:sz w:val="18"/>
          <w:szCs w:val="18"/>
        </w:rPr>
        <w:t>失敗交易數</w:t>
      </w:r>
      <w:r w:rsidRPr="00FE752E">
        <w:rPr>
          <w:rFonts w:ascii="PMingLiU" w:hAnsi="PMingLiU" w:cs="Calibri"/>
          <w:b/>
          <w:color w:val="00188F"/>
          <w:sz w:val="18"/>
          <w:szCs w:val="18"/>
        </w:rPr>
        <w:t>」</w:t>
      </w:r>
      <w:r w:rsidRPr="000C3604">
        <w:rPr>
          <w:rFonts w:ascii="PMingLiU" w:hAnsi="PMingLiU" w:cs="Calibri"/>
          <w:sz w:val="18"/>
          <w:szCs w:val="18"/>
        </w:rPr>
        <w:t xml:space="preserve">係指試圖交易總數當中，所有向 </w:t>
      </w:r>
      <w:r w:rsidRPr="00256462">
        <w:rPr>
          <w:rFonts w:ascii="Calibri" w:eastAsia="Aptos" w:hAnsi="Calibri" w:cs="Calibri"/>
          <w:sz w:val="18"/>
          <w:szCs w:val="18"/>
        </w:rPr>
        <w:t>Foundry</w:t>
      </w:r>
      <w:r w:rsidRPr="000C3604">
        <w:rPr>
          <w:rFonts w:ascii="PMingLiU" w:hAnsi="PMingLiU" w:cs="Calibri"/>
          <w:sz w:val="18"/>
          <w:szCs w:val="18"/>
        </w:rPr>
        <w:t xml:space="preserve"> 工具 </w:t>
      </w:r>
      <w:r w:rsidRPr="00256462">
        <w:rPr>
          <w:rFonts w:ascii="Calibri" w:eastAsia="Aptos" w:hAnsi="Calibri" w:cs="Calibri"/>
          <w:sz w:val="18"/>
          <w:szCs w:val="18"/>
        </w:rPr>
        <w:t>API</w:t>
      </w:r>
      <w:r w:rsidRPr="000C3604">
        <w:rPr>
          <w:rFonts w:ascii="PMingLiU" w:hAnsi="PMingLiU" w:cs="Calibri"/>
          <w:sz w:val="18"/>
          <w:szCs w:val="18"/>
        </w:rPr>
        <w:t xml:space="preserve"> 要求而傳回錯誤碼的要求總和。失敗交易嘗試不包括在收到第一次錯誤碼之後的五分鐘範圍內，持續重複而傳回錯誤碼之 </w:t>
      </w:r>
      <w:r w:rsidRPr="00256462">
        <w:rPr>
          <w:rFonts w:ascii="Calibri" w:eastAsia="Aptos" w:hAnsi="Calibri" w:cs="Calibri"/>
          <w:sz w:val="18"/>
          <w:szCs w:val="18"/>
        </w:rPr>
        <w:t>API</w:t>
      </w:r>
      <w:r w:rsidRPr="000C3604">
        <w:rPr>
          <w:rFonts w:ascii="PMingLiU" w:hAnsi="PMingLiU" w:cs="Calibri"/>
          <w:sz w:val="18"/>
          <w:szCs w:val="18"/>
        </w:rPr>
        <w:t xml:space="preserve"> 要求。</w:t>
      </w:r>
    </w:p>
    <w:p w14:paraId="625D4AA3" w14:textId="77777777" w:rsidR="00263669" w:rsidRPr="009211B6" w:rsidRDefault="00263669" w:rsidP="00383C9E">
      <w:pPr>
        <w:pStyle w:val="NormalWeb"/>
        <w:spacing w:before="0" w:beforeAutospacing="0" w:after="0" w:afterAutospacing="0"/>
        <w:rPr>
          <w:rFonts w:ascii="Calibri" w:hAnsi="Calibri" w:cs="Calibri"/>
          <w:sz w:val="18"/>
          <w:szCs w:val="18"/>
        </w:rPr>
      </w:pPr>
      <w:r w:rsidRPr="009211B6">
        <w:rPr>
          <w:rFonts w:ascii="Calibri" w:hAnsi="Calibri" w:cs="Calibri"/>
          <w:sz w:val="18"/>
          <w:szCs w:val="18"/>
        </w:rPr>
        <w:t>每一</w:t>
      </w:r>
      <w:r w:rsidRPr="009211B6">
        <w:rPr>
          <w:rFonts w:ascii="Calibri" w:hAnsi="Calibri" w:cs="Calibri"/>
          <w:sz w:val="18"/>
          <w:szCs w:val="18"/>
        </w:rPr>
        <w:t xml:space="preserve"> API </w:t>
      </w:r>
      <w:r w:rsidRPr="009211B6">
        <w:rPr>
          <w:rFonts w:ascii="Calibri" w:hAnsi="Calibri" w:cs="Calibri"/>
          <w:sz w:val="18"/>
          <w:szCs w:val="18"/>
        </w:rPr>
        <w:t>服務之</w:t>
      </w:r>
      <w:r w:rsidRPr="006526FE">
        <w:rPr>
          <w:rFonts w:ascii="Calibri" w:hAnsi="Calibri" w:cs="Calibri"/>
          <w:b/>
          <w:color w:val="00188F"/>
          <w:sz w:val="18"/>
          <w:szCs w:val="18"/>
        </w:rPr>
        <w:t>「</w:t>
      </w:r>
      <w:r w:rsidRPr="009211B6">
        <w:rPr>
          <w:rFonts w:ascii="Calibri" w:hAnsi="Calibri" w:cs="Calibri"/>
          <w:b/>
          <w:color w:val="00188F"/>
          <w:sz w:val="18"/>
          <w:szCs w:val="18"/>
        </w:rPr>
        <w:t>上線時間百分比</w:t>
      </w:r>
      <w:r w:rsidRPr="006526FE">
        <w:rPr>
          <w:rFonts w:ascii="Calibri" w:hAnsi="Calibri" w:cs="Calibri"/>
          <w:b/>
          <w:color w:val="00188F"/>
          <w:sz w:val="18"/>
          <w:szCs w:val="18"/>
        </w:rPr>
        <w:t>」</w:t>
      </w:r>
      <w:r w:rsidRPr="009211B6">
        <w:rPr>
          <w:rFonts w:ascii="Calibri" w:hAnsi="Calibri" w:cs="Calibri"/>
          <w:sz w:val="18"/>
          <w:szCs w:val="18"/>
        </w:rPr>
        <w:t>的計算方式為適用期間中，特定</w:t>
      </w:r>
      <w:r w:rsidRPr="009211B6">
        <w:rPr>
          <w:rFonts w:ascii="Calibri" w:hAnsi="Calibri" w:cs="Calibri"/>
          <w:sz w:val="18"/>
          <w:szCs w:val="18"/>
        </w:rPr>
        <w:t xml:space="preserve"> API </w:t>
      </w:r>
      <w:r w:rsidRPr="009211B6">
        <w:rPr>
          <w:rFonts w:ascii="Calibri" w:hAnsi="Calibri" w:cs="Calibri"/>
          <w:sz w:val="18"/>
          <w:szCs w:val="18"/>
        </w:rPr>
        <w:t>訂閱之試圖交易總數減掉失敗交易數，再除以試圖交易總數。</w:t>
      </w:r>
    </w:p>
    <w:p w14:paraId="30054BD2" w14:textId="77777777" w:rsidR="00263669" w:rsidRPr="009211B6" w:rsidRDefault="00263669" w:rsidP="00383C9E">
      <w:pPr>
        <w:pStyle w:val="NormalWeb"/>
        <w:spacing w:before="0" w:beforeAutospacing="0" w:after="0" w:afterAutospacing="0"/>
        <w:rPr>
          <w:rFonts w:ascii="Calibri" w:hAnsi="Calibri" w:cs="Calibri"/>
          <w:sz w:val="18"/>
          <w:szCs w:val="18"/>
        </w:rPr>
      </w:pPr>
      <w:r w:rsidRPr="009211B6">
        <w:rPr>
          <w:rFonts w:ascii="Calibri" w:hAnsi="Calibri" w:cs="Calibri"/>
          <w:sz w:val="18"/>
          <w:szCs w:val="18"/>
        </w:rPr>
        <w:t>「上線時間百分比」係使用下列公式表示：</w:t>
      </w:r>
    </w:p>
    <w:p w14:paraId="20430C23" w14:textId="77777777" w:rsidR="00263669" w:rsidRPr="009211B6" w:rsidRDefault="00263669" w:rsidP="00383C9E">
      <w:pPr>
        <w:spacing w:after="0" w:line="240" w:lineRule="auto"/>
        <w:rPr>
          <w:rFonts w:ascii="Calibri" w:eastAsia="PMingLiU" w:hAnsi="Calibri" w:cs="Calibri"/>
          <w:i/>
          <w:color w:val="000000" w:themeColor="text1"/>
          <w:sz w:val="18"/>
          <w:szCs w:val="18"/>
        </w:rPr>
      </w:pPr>
      <m:oMathPara>
        <m:oMath>
          <m:r>
            <w:rPr>
              <w:rFonts w:ascii="Cambria Math" w:eastAsia="PMingLiU" w:hAnsi="Cambria Math" w:cs="Calibri"/>
              <w:sz w:val="18"/>
              <w:szCs w:val="18"/>
            </w:rPr>
            <m:t xml:space="preserve"> </m:t>
          </m:r>
          <m:r>
            <w:rPr>
              <w:rFonts w:ascii="Cambria Math" w:eastAsia="PMingLiU" w:hAnsi="Cambria Math" w:cs="Cambria Math" w:hint="eastAsia"/>
              <w:sz w:val="18"/>
              <w:szCs w:val="18"/>
            </w:rPr>
            <m:t>每月上線時間</m:t>
          </m:r>
          <m:r>
            <w:rPr>
              <w:rFonts w:ascii="Cambria Math" w:eastAsia="PMingLiU" w:hAnsi="Cambria Math" w:cs="Calibri"/>
              <w:sz w:val="18"/>
              <w:szCs w:val="18"/>
            </w:rPr>
            <m:t xml:space="preserve"> %= </m:t>
          </m:r>
          <m:f>
            <m:fPr>
              <m:ctrlPr>
                <w:rPr>
                  <w:rFonts w:ascii="Cambria Math" w:eastAsia="PMingLiU" w:hAnsi="Cambria Math" w:cs="Calibri"/>
                  <w:color w:val="000000" w:themeColor="text1"/>
                  <w:sz w:val="18"/>
                  <w:szCs w:val="18"/>
                </w:rPr>
              </m:ctrlPr>
            </m:fPr>
            <m:num>
              <m:r>
                <w:rPr>
                  <w:rFonts w:ascii="Cambria Math" w:eastAsia="PMingLiU" w:hAnsi="Cambria Math" w:cs="Calibri"/>
                  <w:color w:val="000000" w:themeColor="text1"/>
                  <w:sz w:val="18"/>
                  <w:szCs w:val="18"/>
                </w:rPr>
                <m:t>(</m:t>
              </m:r>
              <m:r>
                <w:rPr>
                  <w:rFonts w:ascii="Cambria Math" w:eastAsia="PMingLiU" w:hAnsi="Cambria Math" w:cs="Cambria Math" w:hint="eastAsia"/>
                  <w:color w:val="000000" w:themeColor="text1"/>
                  <w:sz w:val="18"/>
                  <w:szCs w:val="18"/>
                </w:rPr>
                <m:t>試圖交易總數</m:t>
              </m:r>
              <m:r>
                <w:rPr>
                  <w:rFonts w:ascii="Cambria Math" w:eastAsia="PMingLiU" w:hAnsi="Cambria Math" w:cs="Cambria Math"/>
                  <w:color w:val="000000" w:themeColor="text1"/>
                  <w:sz w:val="18"/>
                  <w:szCs w:val="18"/>
                </w:rPr>
                <m:t>-</m:t>
              </m:r>
              <m:r>
                <w:rPr>
                  <w:rFonts w:ascii="Cambria Math" w:eastAsia="PMingLiU" w:hAnsi="Cambria Math" w:cs="Cambria Math" w:hint="eastAsia"/>
                  <w:color w:val="000000" w:themeColor="text1"/>
                  <w:sz w:val="18"/>
                  <w:szCs w:val="18"/>
                </w:rPr>
                <m:t>失敗交易數</m:t>
              </m:r>
              <m:r>
                <w:rPr>
                  <w:rFonts w:ascii="Cambria Math" w:eastAsia="PMingLiU" w:hAnsi="Cambria Math" w:cs="Calibri"/>
                  <w:color w:val="000000" w:themeColor="text1"/>
                  <w:sz w:val="18"/>
                  <w:szCs w:val="18"/>
                </w:rPr>
                <m:t>)</m:t>
              </m:r>
            </m:num>
            <m:den>
              <m:r>
                <w:rPr>
                  <w:rFonts w:ascii="Cambria Math" w:eastAsia="PMingLiU" w:hAnsi="Cambria Math" w:cs="Cambria Math" w:hint="eastAsia"/>
                  <w:color w:val="000000" w:themeColor="text1"/>
                  <w:sz w:val="18"/>
                  <w:szCs w:val="18"/>
                </w:rPr>
                <m:t>試圖交易總數</m:t>
              </m:r>
            </m:den>
          </m:f>
          <m:r>
            <w:rPr>
              <w:rFonts w:ascii="Cambria Math" w:eastAsia="PMingLiU" w:hAnsi="Cambria Math" w:cs="Calibri"/>
              <w:color w:val="000000" w:themeColor="text1"/>
              <w:sz w:val="18"/>
              <w:szCs w:val="18"/>
            </w:rPr>
            <m:t xml:space="preserve"> </m:t>
          </m:r>
          <m:r>
            <w:rPr>
              <w:rFonts w:ascii="Cambria Math" w:eastAsia="PMingLiU" w:hAnsi="Cambria Math" w:cs="Cambria Math"/>
              <w:color w:val="000000" w:themeColor="text1"/>
              <w:sz w:val="18"/>
              <w:szCs w:val="18"/>
            </w:rPr>
            <m:t>x</m:t>
          </m:r>
          <m:r>
            <w:rPr>
              <w:rFonts w:ascii="Cambria Math" w:eastAsia="PMingLiU" w:hAnsi="Cambria Math" w:cs="Calibri"/>
              <w:color w:val="000000" w:themeColor="text1"/>
              <w:sz w:val="18"/>
              <w:szCs w:val="18"/>
            </w:rPr>
            <m:t xml:space="preserve"> 100</m:t>
          </m:r>
        </m:oMath>
      </m:oMathPara>
    </w:p>
    <w:p w14:paraId="6455D057" w14:textId="2C852D09" w:rsidR="00263669" w:rsidRPr="0018400C" w:rsidRDefault="00263669" w:rsidP="0018400C">
      <w:pPr>
        <w:pStyle w:val="NormalWeb"/>
        <w:spacing w:before="0" w:beforeAutospacing="0" w:after="0" w:afterAutospacing="0"/>
        <w:rPr>
          <w:rFonts w:ascii="Calibri" w:hAnsi="Calibri" w:cs="Calibri"/>
          <w:sz w:val="18"/>
          <w:szCs w:val="18"/>
          <w:lang w:val="en-US"/>
        </w:rPr>
      </w:pPr>
      <w:r w:rsidRPr="009211B6">
        <w:rPr>
          <w:rFonts w:ascii="Calibri" w:hAnsi="Calibri" w:cs="Calibri"/>
          <w:b/>
          <w:color w:val="00188F"/>
          <w:sz w:val="18"/>
          <w:szCs w:val="18"/>
        </w:rPr>
        <w:t>服務折讓：</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067328F" w14:textId="77777777" w:rsidTr="003C4FD2">
        <w:trPr>
          <w:tblHeader/>
        </w:trPr>
        <w:tc>
          <w:tcPr>
            <w:tcW w:w="5400" w:type="dxa"/>
            <w:shd w:val="clear" w:color="auto" w:fill="0072C6"/>
          </w:tcPr>
          <w:p w14:paraId="5AD38857" w14:textId="77777777" w:rsidR="009E2DF0" w:rsidRPr="009E2DF0" w:rsidRDefault="009E2DF0" w:rsidP="003C4FD2">
            <w:pPr>
              <w:pStyle w:val="ProductList-OfferingBody"/>
              <w:spacing w:before="0" w:after="0"/>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02256C3" w14:textId="77777777" w:rsidR="009E2DF0" w:rsidRPr="009E2DF0" w:rsidRDefault="009E2DF0" w:rsidP="003C4FD2">
            <w:pPr>
              <w:pStyle w:val="ProductList-OfferingBody"/>
              <w:spacing w:before="0" w:after="0"/>
              <w:jc w:val="center"/>
              <w:rPr>
                <w:rFonts w:eastAsia="PMingLiU"/>
                <w:color w:val="FFFFFF" w:themeColor="background1"/>
              </w:rPr>
            </w:pPr>
            <w:r w:rsidRPr="009E2DF0">
              <w:rPr>
                <w:rFonts w:eastAsia="PMingLiU"/>
                <w:color w:val="FFFFFF" w:themeColor="background1"/>
              </w:rPr>
              <w:t>服務折讓</w:t>
            </w:r>
          </w:p>
        </w:tc>
      </w:tr>
      <w:tr w:rsidR="009E2DF0" w:rsidRPr="009E2DF0" w14:paraId="4AF5B4A8" w14:textId="77777777" w:rsidTr="003C4FD2">
        <w:tc>
          <w:tcPr>
            <w:tcW w:w="5400" w:type="dxa"/>
          </w:tcPr>
          <w:p w14:paraId="520B68DF" w14:textId="77777777" w:rsidR="009E2DF0" w:rsidRPr="009E2DF0" w:rsidRDefault="009E2DF0" w:rsidP="002239CA">
            <w:pPr>
              <w:pStyle w:val="ProductList-OfferingBody"/>
              <w:jc w:val="center"/>
              <w:rPr>
                <w:rFonts w:eastAsia="PMingLiU"/>
              </w:rPr>
            </w:pPr>
            <w:r w:rsidRPr="009E2DF0">
              <w:rPr>
                <w:rFonts w:eastAsia="PMingLiU"/>
              </w:rPr>
              <w:t>&lt; 99.9%</w:t>
            </w:r>
          </w:p>
        </w:tc>
        <w:tc>
          <w:tcPr>
            <w:tcW w:w="5400" w:type="dxa"/>
          </w:tcPr>
          <w:p w14:paraId="1AC321D5" w14:textId="77777777" w:rsidR="009E2DF0" w:rsidRPr="009E2DF0" w:rsidRDefault="009E2DF0" w:rsidP="002239CA">
            <w:pPr>
              <w:pStyle w:val="ProductList-OfferingBody"/>
              <w:jc w:val="center"/>
              <w:rPr>
                <w:rFonts w:eastAsia="PMingLiU"/>
              </w:rPr>
            </w:pPr>
            <w:r w:rsidRPr="009E2DF0">
              <w:rPr>
                <w:rFonts w:eastAsia="PMingLiU"/>
              </w:rPr>
              <w:t>10%</w:t>
            </w:r>
          </w:p>
        </w:tc>
      </w:tr>
      <w:tr w:rsidR="009E2DF0" w:rsidRPr="009E2DF0" w14:paraId="2BE911FF" w14:textId="77777777" w:rsidTr="003C4FD2">
        <w:tc>
          <w:tcPr>
            <w:tcW w:w="5400" w:type="dxa"/>
          </w:tcPr>
          <w:p w14:paraId="4F20676C" w14:textId="77777777" w:rsidR="009E2DF0" w:rsidRPr="009E2DF0" w:rsidRDefault="009E2DF0" w:rsidP="002239CA">
            <w:pPr>
              <w:pStyle w:val="ProductList-OfferingBody"/>
              <w:jc w:val="center"/>
              <w:rPr>
                <w:rFonts w:eastAsia="PMingLiU"/>
              </w:rPr>
            </w:pPr>
            <w:r w:rsidRPr="009E2DF0">
              <w:rPr>
                <w:rFonts w:eastAsia="PMingLiU"/>
              </w:rPr>
              <w:t>&lt; 99%</w:t>
            </w:r>
          </w:p>
        </w:tc>
        <w:tc>
          <w:tcPr>
            <w:tcW w:w="5400" w:type="dxa"/>
          </w:tcPr>
          <w:p w14:paraId="292C84A2" w14:textId="77777777" w:rsidR="009E2DF0" w:rsidRPr="009E2DF0" w:rsidRDefault="009E2DF0" w:rsidP="002239CA">
            <w:pPr>
              <w:pStyle w:val="ProductList-OfferingBody"/>
              <w:jc w:val="center"/>
              <w:rPr>
                <w:rFonts w:eastAsia="PMingLiU"/>
              </w:rPr>
            </w:pPr>
            <w:r w:rsidRPr="009E2DF0">
              <w:rPr>
                <w:rFonts w:eastAsia="PMingLiU"/>
              </w:rPr>
              <w:t>25%</w:t>
            </w:r>
          </w:p>
        </w:tc>
      </w:tr>
    </w:tbl>
    <w:p w14:paraId="276420A1" w14:textId="77777777" w:rsidR="009E2DF0" w:rsidRPr="009E2DF0" w:rsidRDefault="009E2DF0" w:rsidP="0018400C">
      <w:pPr>
        <w:spacing w:before="120" w:after="0" w:line="240" w:lineRule="auto"/>
        <w:rPr>
          <w:rFonts w:ascii="Times New Roman" w:eastAsia="PMingLiU" w:hAnsi="Times New Roman" w:cs="Times New Roman"/>
          <w:sz w:val="24"/>
          <w:szCs w:val="24"/>
        </w:rPr>
      </w:pPr>
      <w:r w:rsidRPr="009E2DF0">
        <w:rPr>
          <w:rFonts w:ascii="Calibri" w:eastAsia="PMingLiU" w:hAnsi="Calibri" w:cs="Calibri"/>
          <w:b/>
          <w:bCs/>
          <w:color w:val="00188F"/>
          <w:sz w:val="18"/>
          <w:szCs w:val="18"/>
        </w:rPr>
        <w:t>服務等級例外</w:t>
      </w:r>
      <w:r w:rsidRPr="008719DE">
        <w:rPr>
          <w:rFonts w:ascii="Calibri" w:eastAsia="PMingLiU" w:hAnsi="Calibri" w:cs="Calibri"/>
          <w:b/>
          <w:bCs/>
          <w:color w:val="00188F"/>
          <w:sz w:val="18"/>
          <w:szCs w:val="18"/>
        </w:rPr>
        <w:t>：</w:t>
      </w:r>
      <w:r w:rsidRPr="009E2DF0">
        <w:rPr>
          <w:rFonts w:eastAsia="PMingLiU" w:cstheme="minorHAnsi"/>
          <w:sz w:val="18"/>
          <w:szCs w:val="18"/>
        </w:rPr>
        <w:t xml:space="preserve">Azure OpenAI </w:t>
      </w:r>
      <w:r w:rsidRPr="009E2DF0">
        <w:rPr>
          <w:rFonts w:eastAsia="PMingLiU" w:cstheme="minorHAnsi"/>
          <w:sz w:val="18"/>
          <w:szCs w:val="18"/>
        </w:rPr>
        <w:t>服務適用獨立</w:t>
      </w:r>
      <w:r w:rsidRPr="009E2DF0">
        <w:rPr>
          <w:rFonts w:eastAsia="PMingLiU" w:cstheme="minorHAnsi"/>
          <w:sz w:val="18"/>
          <w:szCs w:val="18"/>
        </w:rPr>
        <w:t xml:space="preserve"> SLA</w:t>
      </w:r>
    </w:p>
    <w:p w14:paraId="474494C8" w14:textId="4D7D517C"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D0CA3C2" w14:textId="77777777" w:rsidR="009E2DF0" w:rsidRPr="009E2DF0" w:rsidRDefault="009E2DF0" w:rsidP="009E2DF0">
      <w:pPr>
        <w:pStyle w:val="ProductList-Offering2Heading"/>
        <w:keepNext/>
        <w:tabs>
          <w:tab w:val="clear" w:pos="360"/>
          <w:tab w:val="clear" w:pos="720"/>
          <w:tab w:val="clear" w:pos="1080"/>
        </w:tabs>
        <w:spacing w:before="0" w:after="0"/>
        <w:outlineLvl w:val="2"/>
        <w:rPr>
          <w:rFonts w:eastAsia="PMingLiU"/>
        </w:rPr>
      </w:pPr>
      <w:bookmarkStart w:id="186" w:name="_Toc239087005"/>
      <w:r w:rsidRPr="009E2DF0">
        <w:rPr>
          <w:rFonts w:eastAsia="PMingLiU"/>
        </w:rPr>
        <w:t>Azure Communication Gateway</w:t>
      </w:r>
      <w:bookmarkEnd w:id="186"/>
    </w:p>
    <w:p w14:paraId="58F320EB" w14:textId="77777777" w:rsidR="009E2DF0" w:rsidRPr="009E2DF0" w:rsidRDefault="009E2DF0" w:rsidP="009E2DF0">
      <w:pPr>
        <w:pStyle w:val="ProductList-Body"/>
        <w:rPr>
          <w:rFonts w:eastAsia="PMingLiU"/>
          <w:b/>
          <w:color w:val="00188F"/>
        </w:rPr>
      </w:pPr>
      <w:r w:rsidRPr="009E2DF0">
        <w:rPr>
          <w:rFonts w:eastAsia="PMingLiU"/>
          <w:b/>
          <w:color w:val="00188F"/>
        </w:rPr>
        <w:t>額外定義</w:t>
      </w:r>
    </w:p>
    <w:p w14:paraId="0242B03D" w14:textId="77777777" w:rsidR="009E2DF0" w:rsidRPr="009E2DF0" w:rsidRDefault="009E2DF0" w:rsidP="009E2DF0">
      <w:pPr>
        <w:pStyle w:val="xmsonormal"/>
        <w:shd w:val="clear" w:color="auto" w:fill="FFFFFF" w:themeFill="background1"/>
        <w:spacing w:before="0" w:beforeAutospacing="0" w:after="0" w:afterAutospacing="0"/>
        <w:rPr>
          <w:rFonts w:asciiTheme="minorHAnsi" w:eastAsia="PMingLiU" w:hAnsiTheme="minorHAnsi" w:cstheme="minorBidi"/>
          <w:sz w:val="18"/>
          <w:szCs w:val="18"/>
        </w:rPr>
      </w:pPr>
      <w:r w:rsidRPr="009E2DF0">
        <w:rPr>
          <w:rFonts w:asciiTheme="minorHAnsi" w:eastAsia="PMingLiU" w:hAnsiTheme="minorHAnsi" w:cstheme="minorBidi"/>
          <w:b/>
          <w:bCs/>
          <w:color w:val="00188F"/>
          <w:sz w:val="18"/>
          <w:szCs w:val="18"/>
        </w:rPr>
        <w:t>「</w:t>
      </w:r>
      <w:r w:rsidRPr="009E2DF0">
        <w:rPr>
          <w:rFonts w:asciiTheme="minorHAnsi" w:eastAsia="PMingLiU" w:hAnsiTheme="minorHAnsi" w:cstheme="minorBidi"/>
          <w:b/>
          <w:color w:val="00188F"/>
          <w:sz w:val="18"/>
          <w:szCs w:val="18"/>
        </w:rPr>
        <w:t>指派電話號碼」</w:t>
      </w:r>
      <w:r w:rsidRPr="009E2DF0">
        <w:rPr>
          <w:rFonts w:asciiTheme="minorHAnsi" w:eastAsia="PMingLiU" w:hAnsiTheme="minorHAnsi" w:cstheme="minorBidi"/>
          <w:sz w:val="18"/>
          <w:szCs w:val="18"/>
        </w:rPr>
        <w:t>係指符合以下條件的電話號碼：</w:t>
      </w:r>
    </w:p>
    <w:p w14:paraId="536FD7F8" w14:textId="77777777" w:rsidR="009E2DF0" w:rsidRPr="009E2DF0" w:rsidRDefault="009E2DF0">
      <w:pPr>
        <w:pStyle w:val="xmsolistparagraph"/>
        <w:numPr>
          <w:ilvl w:val="0"/>
          <w:numId w:val="18"/>
        </w:numPr>
        <w:shd w:val="clear" w:color="auto" w:fill="FFFFFF"/>
        <w:spacing w:before="0" w:beforeAutospacing="0" w:after="0" w:afterAutospacing="0"/>
        <w:rPr>
          <w:rFonts w:asciiTheme="minorHAnsi" w:eastAsia="PMingLiU" w:hAnsiTheme="minorHAnsi" w:cstheme="minorBidi"/>
          <w:sz w:val="18"/>
          <w:szCs w:val="22"/>
        </w:rPr>
      </w:pPr>
      <w:r w:rsidRPr="009E2DF0">
        <w:rPr>
          <w:rFonts w:asciiTheme="minorHAnsi" w:eastAsia="PMingLiU" w:hAnsiTheme="minorHAnsi" w:cstheme="minorBidi"/>
          <w:sz w:val="18"/>
          <w:szCs w:val="22"/>
        </w:rPr>
        <w:t>佈建於電信業者連線或</w:t>
      </w:r>
      <w:r w:rsidRPr="009E2DF0">
        <w:rPr>
          <w:rFonts w:asciiTheme="minorHAnsi" w:eastAsia="PMingLiU" w:hAnsiTheme="minorHAnsi" w:cstheme="minorBidi"/>
          <w:sz w:val="18"/>
          <w:szCs w:val="22"/>
        </w:rPr>
        <w:t xml:space="preserve"> Teams Phone Mobile </w:t>
      </w:r>
      <w:r w:rsidRPr="009E2DF0">
        <w:rPr>
          <w:rFonts w:asciiTheme="minorHAnsi" w:eastAsia="PMingLiU" w:hAnsiTheme="minorHAnsi" w:cstheme="minorBidi"/>
          <w:sz w:val="18"/>
          <w:szCs w:val="22"/>
        </w:rPr>
        <w:t>環境之內。</w:t>
      </w:r>
    </w:p>
    <w:p w14:paraId="04BD2DB3" w14:textId="77777777" w:rsidR="009E2DF0" w:rsidRPr="009E2DF0" w:rsidRDefault="009E2DF0">
      <w:pPr>
        <w:pStyle w:val="xmsolistparagraph"/>
        <w:numPr>
          <w:ilvl w:val="0"/>
          <w:numId w:val="18"/>
        </w:numPr>
        <w:shd w:val="clear" w:color="auto" w:fill="FFFFFF"/>
        <w:spacing w:before="0" w:beforeAutospacing="0" w:after="0" w:afterAutospacing="0"/>
        <w:rPr>
          <w:rFonts w:asciiTheme="minorHAnsi" w:eastAsia="PMingLiU" w:hAnsiTheme="minorHAnsi" w:cstheme="minorBidi"/>
          <w:sz w:val="18"/>
          <w:szCs w:val="22"/>
        </w:rPr>
      </w:pPr>
      <w:r w:rsidRPr="009E2DF0">
        <w:rPr>
          <w:rFonts w:asciiTheme="minorHAnsi" w:eastAsia="PMingLiU" w:hAnsiTheme="minorHAnsi" w:cstheme="minorBidi"/>
          <w:sz w:val="18"/>
          <w:szCs w:val="22"/>
        </w:rPr>
        <w:t>電話號碼設定為透過</w:t>
      </w:r>
      <w:r w:rsidRPr="009E2DF0">
        <w:rPr>
          <w:rFonts w:asciiTheme="minorHAnsi" w:eastAsia="PMingLiU" w:hAnsiTheme="minorHAnsi" w:cstheme="minorBidi"/>
          <w:sz w:val="18"/>
          <w:szCs w:val="22"/>
        </w:rPr>
        <w:t xml:space="preserve"> Azure Communications Gateway </w:t>
      </w:r>
      <w:r w:rsidRPr="009E2DF0">
        <w:rPr>
          <w:rFonts w:asciiTheme="minorHAnsi" w:eastAsia="PMingLiU" w:hAnsiTheme="minorHAnsi" w:cstheme="minorBidi"/>
          <w:sz w:val="18"/>
          <w:szCs w:val="22"/>
        </w:rPr>
        <w:t>連線。</w:t>
      </w:r>
    </w:p>
    <w:p w14:paraId="688EE605" w14:textId="77777777" w:rsidR="009E2DF0" w:rsidRPr="009E2DF0" w:rsidRDefault="009E2DF0">
      <w:pPr>
        <w:pStyle w:val="xmsolistparagraph"/>
        <w:numPr>
          <w:ilvl w:val="0"/>
          <w:numId w:val="18"/>
        </w:numPr>
        <w:shd w:val="clear" w:color="auto" w:fill="FFFFFF" w:themeFill="background1"/>
        <w:spacing w:before="0" w:beforeAutospacing="0" w:after="0" w:afterAutospacing="0"/>
        <w:rPr>
          <w:rFonts w:asciiTheme="minorHAnsi" w:eastAsia="PMingLiU" w:hAnsiTheme="minorHAnsi" w:cstheme="minorBidi"/>
          <w:sz w:val="18"/>
          <w:szCs w:val="22"/>
        </w:rPr>
      </w:pPr>
      <w:r w:rsidRPr="009E2DF0">
        <w:rPr>
          <w:rFonts w:asciiTheme="minorHAnsi" w:eastAsia="PMingLiU" w:hAnsiTheme="minorHAnsi" w:cstheme="minorBidi"/>
          <w:sz w:val="18"/>
          <w:szCs w:val="22"/>
        </w:rPr>
        <w:t>電話號碼在電信業者連線或</w:t>
      </w:r>
      <w:r w:rsidRPr="009E2DF0">
        <w:rPr>
          <w:rFonts w:asciiTheme="minorHAnsi" w:eastAsia="PMingLiU" w:hAnsiTheme="minorHAnsi" w:cstheme="minorBidi"/>
          <w:sz w:val="18"/>
          <w:szCs w:val="22"/>
        </w:rPr>
        <w:t xml:space="preserve"> Teams Phone Mobile </w:t>
      </w:r>
      <w:r w:rsidRPr="009E2DF0">
        <w:rPr>
          <w:rFonts w:asciiTheme="minorHAnsi" w:eastAsia="PMingLiU" w:hAnsiTheme="minorHAnsi" w:cstheme="minorBidi"/>
          <w:sz w:val="18"/>
          <w:szCs w:val="22"/>
        </w:rPr>
        <w:t>環境內的狀態為「已指派」。其中包括但不限於對使用者、會議橋接器、語音應用程式及第三方應用程式</w:t>
      </w:r>
      <w:r w:rsidRPr="009E2DF0">
        <w:rPr>
          <w:rFonts w:eastAsia="PMingLiU"/>
        </w:rPr>
        <w:t>的指派。</w:t>
      </w:r>
    </w:p>
    <w:p w14:paraId="4D1B3E49" w14:textId="77777777" w:rsidR="009E2DF0" w:rsidRPr="009E2DF0" w:rsidRDefault="009E2DF0" w:rsidP="009E2DF0">
      <w:pPr>
        <w:pStyle w:val="xmsonormal"/>
        <w:shd w:val="clear" w:color="auto" w:fill="FFFFFF"/>
        <w:spacing w:before="0" w:beforeAutospacing="0" w:after="0" w:afterAutospacing="0"/>
        <w:rPr>
          <w:rFonts w:asciiTheme="minorHAnsi" w:eastAsia="PMingLiU" w:hAnsiTheme="minorHAnsi" w:cstheme="minorBidi"/>
          <w:sz w:val="18"/>
          <w:szCs w:val="22"/>
        </w:rPr>
      </w:pPr>
      <w:r w:rsidRPr="009E2DF0">
        <w:rPr>
          <w:rFonts w:asciiTheme="minorHAnsi" w:eastAsia="PMingLiU" w:hAnsiTheme="minorHAnsi" w:cstheme="minorBidi"/>
          <w:b/>
          <w:bCs/>
          <w:color w:val="00188F"/>
          <w:sz w:val="18"/>
          <w:szCs w:val="22"/>
        </w:rPr>
        <w:t>「停機時間」</w:t>
      </w:r>
      <w:r w:rsidRPr="009E2DF0">
        <w:rPr>
          <w:rFonts w:asciiTheme="minorHAnsi" w:eastAsia="PMingLiU" w:hAnsiTheme="minorHAnsi" w:cstheme="minorBidi"/>
          <w:sz w:val="18"/>
          <w:szCs w:val="22"/>
        </w:rPr>
        <w:t>係指給定</w:t>
      </w:r>
      <w:r w:rsidRPr="009E2DF0">
        <w:rPr>
          <w:rFonts w:asciiTheme="minorHAnsi" w:eastAsia="PMingLiU" w:hAnsiTheme="minorHAnsi" w:cstheme="minorBidi"/>
          <w:sz w:val="18"/>
          <w:szCs w:val="22"/>
        </w:rPr>
        <w:t xml:space="preserve"> Microsoft Azure </w:t>
      </w:r>
      <w:r w:rsidRPr="009E2DF0">
        <w:rPr>
          <w:rFonts w:asciiTheme="minorHAnsi" w:eastAsia="PMingLiU" w:hAnsiTheme="minorHAnsi" w:cstheme="minorBidi"/>
          <w:sz w:val="18"/>
          <w:szCs w:val="22"/>
        </w:rPr>
        <w:t>訂閱的適用期間內，指派電話號碼無法透過</w:t>
      </w:r>
      <w:r w:rsidRPr="009E2DF0">
        <w:rPr>
          <w:rFonts w:asciiTheme="minorHAnsi" w:eastAsia="PMingLiU" w:hAnsiTheme="minorHAnsi" w:cstheme="minorBidi"/>
          <w:sz w:val="18"/>
          <w:szCs w:val="22"/>
        </w:rPr>
        <w:t xml:space="preserve"> Azure Communications Gateway </w:t>
      </w:r>
      <w:r w:rsidRPr="009E2DF0">
        <w:rPr>
          <w:rFonts w:asciiTheme="minorHAnsi" w:eastAsia="PMingLiU" w:hAnsiTheme="minorHAnsi" w:cstheme="minorBidi"/>
          <w:sz w:val="18"/>
          <w:szCs w:val="22"/>
        </w:rPr>
        <w:t>撥出或接收語音電話的任何期間。</w:t>
      </w:r>
    </w:p>
    <w:p w14:paraId="293142A6" w14:textId="77777777" w:rsidR="009E2DF0" w:rsidRPr="009E2DF0" w:rsidRDefault="009E2DF0" w:rsidP="009E2DF0">
      <w:pPr>
        <w:pStyle w:val="xmsonormal"/>
        <w:shd w:val="clear" w:color="auto" w:fill="FFFFFF"/>
        <w:spacing w:before="0" w:beforeAutospacing="0" w:after="0" w:afterAutospacing="0"/>
        <w:rPr>
          <w:rFonts w:asciiTheme="minorHAnsi" w:eastAsia="PMingLiU" w:hAnsiTheme="minorHAnsi" w:cstheme="minorBidi"/>
          <w:sz w:val="18"/>
          <w:szCs w:val="22"/>
        </w:rPr>
      </w:pPr>
      <w:r w:rsidRPr="009E2DF0">
        <w:rPr>
          <w:rFonts w:asciiTheme="minorHAnsi" w:eastAsia="PMingLiU" w:hAnsiTheme="minorHAnsi" w:cstheme="minorBidi"/>
          <w:b/>
          <w:bCs/>
          <w:color w:val="00188F"/>
          <w:sz w:val="18"/>
          <w:szCs w:val="22"/>
        </w:rPr>
        <w:t>「門號停機時間分鐘數」</w:t>
      </w:r>
      <w:r w:rsidRPr="009E2DF0">
        <w:rPr>
          <w:rFonts w:asciiTheme="minorHAnsi" w:eastAsia="PMingLiU" w:hAnsiTheme="minorHAnsi" w:cstheme="minorBidi"/>
          <w:sz w:val="18"/>
          <w:szCs w:val="22"/>
        </w:rPr>
        <w:t>係指所有停機時間總和乘以給定停機時間內無法透過</w:t>
      </w:r>
      <w:r w:rsidRPr="009E2DF0">
        <w:rPr>
          <w:rFonts w:asciiTheme="minorHAnsi" w:eastAsia="PMingLiU" w:hAnsiTheme="minorHAnsi" w:cstheme="minorBidi"/>
          <w:sz w:val="18"/>
          <w:szCs w:val="22"/>
        </w:rPr>
        <w:t xml:space="preserve"> Azure Communications Gateway </w:t>
      </w:r>
      <w:r w:rsidRPr="009E2DF0">
        <w:rPr>
          <w:rFonts w:asciiTheme="minorHAnsi" w:eastAsia="PMingLiU" w:hAnsiTheme="minorHAnsi" w:cstheme="minorBidi"/>
          <w:sz w:val="18"/>
          <w:szCs w:val="22"/>
        </w:rPr>
        <w:t>撥出或接收之指派電話號碼的數量。</w:t>
      </w:r>
    </w:p>
    <w:p w14:paraId="61D6A2C2" w14:textId="77777777" w:rsidR="009E2DF0" w:rsidRPr="009E2DF0" w:rsidRDefault="009E2DF0" w:rsidP="009E2DF0">
      <w:pPr>
        <w:pStyle w:val="xmsonormal"/>
        <w:shd w:val="clear" w:color="auto" w:fill="FFFFFF"/>
        <w:spacing w:before="0" w:beforeAutospacing="0" w:after="0" w:afterAutospacing="0"/>
        <w:rPr>
          <w:rFonts w:asciiTheme="minorHAnsi" w:eastAsia="PMingLiU" w:hAnsiTheme="minorHAnsi" w:cstheme="minorBidi"/>
          <w:sz w:val="18"/>
          <w:szCs w:val="22"/>
        </w:rPr>
      </w:pPr>
      <w:r w:rsidRPr="009E2DF0">
        <w:rPr>
          <w:rFonts w:asciiTheme="minorHAnsi" w:eastAsia="PMingLiU" w:hAnsiTheme="minorHAnsi" w:cstheme="minorBidi"/>
          <w:b/>
          <w:bCs/>
          <w:color w:val="00188F"/>
          <w:sz w:val="18"/>
          <w:szCs w:val="22"/>
        </w:rPr>
        <w:t>「門號可用分鐘數上限」</w:t>
      </w:r>
      <w:r w:rsidRPr="009E2DF0">
        <w:rPr>
          <w:rFonts w:asciiTheme="minorHAnsi" w:eastAsia="PMingLiU" w:hAnsiTheme="minorHAnsi" w:cstheme="minorBidi"/>
          <w:sz w:val="18"/>
          <w:szCs w:val="22"/>
        </w:rPr>
        <w:t>係指適用期間內已成功部署</w:t>
      </w:r>
      <w:r w:rsidRPr="009E2DF0">
        <w:rPr>
          <w:rFonts w:asciiTheme="minorHAnsi" w:eastAsia="PMingLiU" w:hAnsiTheme="minorHAnsi" w:cstheme="minorBidi"/>
          <w:sz w:val="18"/>
          <w:szCs w:val="22"/>
        </w:rPr>
        <w:t xml:space="preserve"> Azure Communications Gateway (</w:t>
      </w:r>
      <w:r w:rsidRPr="009E2DF0">
        <w:rPr>
          <w:rFonts w:asciiTheme="minorHAnsi" w:eastAsia="PMingLiU" w:hAnsiTheme="minorHAnsi" w:cstheme="minorBidi"/>
          <w:sz w:val="18"/>
          <w:szCs w:val="22"/>
        </w:rPr>
        <w:t>即佈建狀態標示為完成</w:t>
      </w:r>
      <w:r w:rsidRPr="009E2DF0">
        <w:rPr>
          <w:rFonts w:asciiTheme="minorHAnsi" w:eastAsia="PMingLiU" w:hAnsiTheme="minorHAnsi" w:cstheme="minorBidi"/>
          <w:sz w:val="18"/>
          <w:szCs w:val="22"/>
        </w:rPr>
        <w:t xml:space="preserve">) </w:t>
      </w:r>
      <w:r w:rsidRPr="009E2DF0">
        <w:rPr>
          <w:rFonts w:asciiTheme="minorHAnsi" w:eastAsia="PMingLiU" w:hAnsiTheme="minorHAnsi" w:cstheme="minorBidi"/>
          <w:sz w:val="18"/>
          <w:szCs w:val="22"/>
        </w:rPr>
        <w:t>之總分鐘數，乘以該適用期間內任何時點的指派電話號碼最大數量。</w:t>
      </w:r>
    </w:p>
    <w:p w14:paraId="022EDF1F" w14:textId="77777777" w:rsidR="009E2DF0" w:rsidRPr="009E2DF0" w:rsidRDefault="009E2DF0" w:rsidP="009E2DF0">
      <w:pPr>
        <w:pStyle w:val="xmsonormal"/>
        <w:shd w:val="clear" w:color="auto" w:fill="FFFFFF" w:themeFill="background1"/>
        <w:spacing w:before="0" w:beforeAutospacing="0" w:after="0" w:afterAutospacing="0"/>
        <w:rPr>
          <w:rFonts w:asciiTheme="minorHAnsi" w:eastAsia="PMingLiU" w:hAnsiTheme="minorHAnsi" w:cstheme="minorBidi"/>
          <w:sz w:val="18"/>
          <w:szCs w:val="18"/>
        </w:rPr>
      </w:pPr>
      <w:r w:rsidRPr="009E2DF0">
        <w:rPr>
          <w:rFonts w:asciiTheme="minorHAnsi" w:eastAsia="PMingLiU" w:hAnsiTheme="minorHAnsi" w:cstheme="minorBidi"/>
          <w:b/>
          <w:color w:val="00188F"/>
          <w:sz w:val="18"/>
          <w:szCs w:val="18"/>
        </w:rPr>
        <w:t>「上線時間百分比」</w:t>
      </w:r>
      <w:r w:rsidRPr="009E2DF0">
        <w:rPr>
          <w:rFonts w:asciiTheme="minorHAnsi" w:eastAsia="PMingLiU" w:hAnsiTheme="minorHAnsi" w:cstheme="minorBidi"/>
          <w:sz w:val="18"/>
          <w:szCs w:val="18"/>
        </w:rPr>
        <w:t>上線時間百分比係利用下列公式計算：</w:t>
      </w:r>
    </w:p>
    <w:p w14:paraId="3571F949" w14:textId="7CFBBD44" w:rsidR="009E2DF0" w:rsidRPr="009E2DF0" w:rsidRDefault="00000000" w:rsidP="00E5310F">
      <w:pPr>
        <w:pStyle w:val="ListParagraph"/>
        <w:spacing w:before="120" w:after="120" w:line="240" w:lineRule="auto"/>
        <w:contextualSpacing w:val="0"/>
        <w:rPr>
          <w:rFonts w:ascii="Cambria Math" w:eastAsia="PMingLiU" w:hAnsi="Cambria Math" w:cs="Tahoma"/>
          <w:i/>
          <w:sz w:val="18"/>
          <w:szCs w:val="18"/>
        </w:rPr>
      </w:pPr>
      <m:oMathPara>
        <m:oMath>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門號可用分鐘數上限</m:t>
              </m:r>
              <m:r>
                <m:rPr>
                  <m:nor/>
                </m:rPr>
                <w:rPr>
                  <w:rFonts w:ascii="Cambria Math" w:eastAsia="PMingLiU" w:hAnsi="Cambria Math" w:cs="Tahoma"/>
                  <w:i/>
                  <w:sz w:val="18"/>
                  <w:szCs w:val="18"/>
                </w:rPr>
                <m:t xml:space="preserve"> - </m:t>
              </m:r>
              <m:r>
                <m:rPr>
                  <m:nor/>
                </m:rPr>
                <w:rPr>
                  <w:rFonts w:ascii="Cambria Math" w:eastAsia="PMingLiU" w:hAnsi="Cambria Math" w:cs="Tahoma" w:hint="eastAsia"/>
                  <w:i/>
                  <w:sz w:val="18"/>
                  <w:szCs w:val="18"/>
                </w:rPr>
                <m:t>門號停機時間分鐘數</m:t>
              </m:r>
            </m:num>
            <m:den>
              <m:r>
                <m:rPr>
                  <m:nor/>
                </m:rPr>
                <w:rPr>
                  <w:rFonts w:ascii="Cambria Math" w:eastAsia="PMingLiU" w:hAnsi="Cambria Math" w:cs="Tahoma" w:hint="eastAsia"/>
                  <w:i/>
                  <w:sz w:val="18"/>
                  <w:szCs w:val="18"/>
                </w:rPr>
                <m:t>門號可用分鐘數上限</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5A57BD43" w14:textId="77777777" w:rsidR="009E2DF0" w:rsidRDefault="009E2DF0" w:rsidP="00FF58BF">
      <w:pPr>
        <w:spacing w:after="0" w:line="240" w:lineRule="auto"/>
        <w:rPr>
          <w:rFonts w:eastAsia="PMingLiU"/>
          <w:sz w:val="18"/>
          <w:lang w:val="en-US"/>
        </w:rPr>
      </w:pPr>
      <w:r w:rsidRPr="009E2DF0">
        <w:rPr>
          <w:rFonts w:eastAsia="PMingLiU"/>
          <w:sz w:val="18"/>
        </w:rPr>
        <w:t>此</w:t>
      </w:r>
      <w:r w:rsidRPr="009E2DF0">
        <w:rPr>
          <w:rFonts w:eastAsia="PMingLiU"/>
          <w:sz w:val="18"/>
        </w:rPr>
        <w:t xml:space="preserve"> SLA </w:t>
      </w:r>
      <w:r w:rsidRPr="009E2DF0">
        <w:rPr>
          <w:rFonts w:eastAsia="PMingLiU"/>
          <w:sz w:val="18"/>
        </w:rPr>
        <w:t>不適用於因任何以下失敗而導致的中斷情形：非由</w:t>
      </w:r>
      <w:r w:rsidRPr="009E2DF0">
        <w:rPr>
          <w:rFonts w:eastAsia="PMingLiU"/>
          <w:sz w:val="18"/>
        </w:rPr>
        <w:t xml:space="preserve"> Microsoft </w:t>
      </w:r>
      <w:r w:rsidRPr="009E2DF0">
        <w:rPr>
          <w:rFonts w:eastAsia="PMingLiU"/>
          <w:sz w:val="18"/>
        </w:rPr>
        <w:t>控制之第三方軟體、設備或服務，或是非做為本服務之一環而執行之</w:t>
      </w:r>
      <w:r w:rsidRPr="009E2DF0">
        <w:rPr>
          <w:rFonts w:eastAsia="PMingLiU"/>
          <w:sz w:val="18"/>
        </w:rPr>
        <w:t xml:space="preserve"> Microsoft </w:t>
      </w:r>
      <w:r w:rsidRPr="009E2DF0">
        <w:rPr>
          <w:rFonts w:eastAsia="PMingLiU"/>
          <w:sz w:val="18"/>
        </w:rPr>
        <w:t>軟體。</w:t>
      </w:r>
    </w:p>
    <w:p w14:paraId="73048888"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下列服務等級及服務折讓適用於客戶對</w:t>
      </w:r>
      <w:r w:rsidRPr="009E2DF0">
        <w:rPr>
          <w:rFonts w:eastAsia="PMingLiU"/>
          <w:b/>
          <w:bCs/>
          <w:color w:val="00188F"/>
        </w:rPr>
        <w:t xml:space="preserve"> Azure Communications Gateway </w:t>
      </w:r>
      <w:r w:rsidRPr="009E2DF0">
        <w:rPr>
          <w:rFonts w:eastAsia="PMingLiU"/>
          <w:b/>
          <w:bCs/>
          <w:color w:val="00188F"/>
        </w:rPr>
        <w:t>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BFE80ED" w14:textId="77777777" w:rsidTr="003C4FD2">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FF6B767" w14:textId="77777777" w:rsidR="009E2DF0" w:rsidRPr="009E2DF0" w:rsidRDefault="009E2DF0" w:rsidP="003C4FD2">
            <w:pPr>
              <w:pStyle w:val="ProductList-OfferingBody"/>
              <w:spacing w:line="254" w:lineRule="auto"/>
              <w:jc w:val="center"/>
              <w:rPr>
                <w:rFonts w:eastAsia="PMingLiU"/>
                <w:color w:val="FFFFFF" w:themeColor="background1"/>
              </w:rPr>
            </w:pPr>
            <w:r w:rsidRPr="009E2DF0">
              <w:rPr>
                <w:rFonts w:eastAsia="PMingLiU"/>
                <w:color w:val="FFFFFF" w:themeColor="background1"/>
              </w:rPr>
              <w:t>上線時間百分比</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E6B6C6" w14:textId="77777777" w:rsidR="009E2DF0" w:rsidRPr="009E2DF0" w:rsidRDefault="009E2DF0" w:rsidP="003C4FD2">
            <w:pPr>
              <w:pStyle w:val="ProductList-OfferingBody"/>
              <w:spacing w:line="254" w:lineRule="auto"/>
              <w:jc w:val="center"/>
              <w:rPr>
                <w:rFonts w:eastAsia="PMingLiU"/>
                <w:color w:val="FFFFFF" w:themeColor="background1"/>
              </w:rPr>
            </w:pPr>
            <w:r w:rsidRPr="009E2DF0">
              <w:rPr>
                <w:rFonts w:eastAsia="PMingLiU"/>
                <w:color w:val="FFFFFF" w:themeColor="background1"/>
              </w:rPr>
              <w:t>服務折讓</w:t>
            </w:r>
          </w:p>
        </w:tc>
      </w:tr>
      <w:tr w:rsidR="009E2DF0" w:rsidRPr="009E2DF0" w14:paraId="4BD9A829" w14:textId="77777777" w:rsidTr="003C4FD2">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A4EA60" w14:textId="77777777" w:rsidR="009E2DF0" w:rsidRPr="009E2DF0" w:rsidRDefault="009E2DF0" w:rsidP="003C4FD2">
            <w:pPr>
              <w:pStyle w:val="ProductList-OfferingBody"/>
              <w:spacing w:line="254" w:lineRule="auto"/>
              <w:jc w:val="center"/>
              <w:rPr>
                <w:rFonts w:eastAsia="PMingLiU"/>
              </w:rPr>
            </w:pPr>
            <w:r w:rsidRPr="009E2DF0">
              <w:rPr>
                <w:rFonts w:eastAsia="PMingLiU"/>
              </w:rP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C03C64" w14:textId="77777777" w:rsidR="009E2DF0" w:rsidRPr="009E2DF0" w:rsidRDefault="009E2DF0" w:rsidP="003C4FD2">
            <w:pPr>
              <w:pStyle w:val="ProductList-OfferingBody"/>
              <w:spacing w:line="254" w:lineRule="auto"/>
              <w:jc w:val="center"/>
              <w:rPr>
                <w:rFonts w:eastAsia="PMingLiU"/>
              </w:rPr>
            </w:pPr>
            <w:r w:rsidRPr="009E2DF0">
              <w:rPr>
                <w:rFonts w:eastAsia="PMingLiU"/>
              </w:rPr>
              <w:t>25%</w:t>
            </w:r>
          </w:p>
        </w:tc>
      </w:tr>
      <w:tr w:rsidR="009E2DF0" w:rsidRPr="009E2DF0" w14:paraId="0D690EBD" w14:textId="77777777" w:rsidTr="003C4FD2">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1512F2" w14:textId="77777777" w:rsidR="009E2DF0" w:rsidRPr="009E2DF0" w:rsidRDefault="009E2DF0" w:rsidP="003C4FD2">
            <w:pPr>
              <w:pStyle w:val="ProductList-OfferingBody"/>
              <w:spacing w:line="254" w:lineRule="auto"/>
              <w:jc w:val="center"/>
              <w:rPr>
                <w:rFonts w:eastAsia="PMingLiU"/>
              </w:rPr>
            </w:pPr>
            <w:r w:rsidRPr="009E2DF0">
              <w:rPr>
                <w:rFonts w:eastAsia="PMingLiU"/>
              </w:rPr>
              <w:t>&lt; 98%</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84B6E3" w14:textId="77777777" w:rsidR="009E2DF0" w:rsidRPr="009E2DF0" w:rsidRDefault="009E2DF0" w:rsidP="003C4FD2">
            <w:pPr>
              <w:pStyle w:val="ProductList-OfferingBody"/>
              <w:spacing w:line="254" w:lineRule="auto"/>
              <w:jc w:val="center"/>
              <w:rPr>
                <w:rFonts w:eastAsia="PMingLiU"/>
              </w:rPr>
            </w:pPr>
            <w:r w:rsidRPr="009E2DF0">
              <w:rPr>
                <w:rFonts w:eastAsia="PMingLiU"/>
              </w:rPr>
              <w:t>50%</w:t>
            </w:r>
          </w:p>
        </w:tc>
      </w:tr>
      <w:tr w:rsidR="009E2DF0" w:rsidRPr="009E2DF0" w14:paraId="65F62B01" w14:textId="77777777" w:rsidTr="003C4FD2">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672E32" w14:textId="77777777" w:rsidR="009E2DF0" w:rsidRPr="009E2DF0" w:rsidRDefault="009E2DF0" w:rsidP="003C4FD2">
            <w:pPr>
              <w:pStyle w:val="ProductList-OfferingBody"/>
              <w:spacing w:line="254" w:lineRule="auto"/>
              <w:jc w:val="center"/>
              <w:rPr>
                <w:rFonts w:eastAsia="PMingLiU"/>
              </w:rPr>
            </w:pPr>
            <w:r w:rsidRPr="009E2DF0">
              <w:rPr>
                <w:rFonts w:eastAsia="PMingLiU"/>
              </w:rPr>
              <w:t>&lt;95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63FD39" w14:textId="77777777" w:rsidR="009E2DF0" w:rsidRPr="009E2DF0" w:rsidRDefault="009E2DF0" w:rsidP="003C4FD2">
            <w:pPr>
              <w:pStyle w:val="ProductList-OfferingBody"/>
              <w:spacing w:line="254" w:lineRule="auto"/>
              <w:jc w:val="center"/>
              <w:rPr>
                <w:rFonts w:eastAsia="PMingLiU"/>
              </w:rPr>
            </w:pPr>
            <w:r w:rsidRPr="009E2DF0">
              <w:rPr>
                <w:rFonts w:eastAsia="PMingLiU"/>
              </w:rPr>
              <w:t>100%</w:t>
            </w:r>
          </w:p>
        </w:tc>
      </w:tr>
    </w:tbl>
    <w:p w14:paraId="2FDCA127" w14:textId="69BAF52C"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E1F1C33" w14:textId="77777777" w:rsidR="009E2DF0" w:rsidRPr="009E2DF0" w:rsidRDefault="009E2DF0" w:rsidP="009E6A5E">
      <w:pPr>
        <w:pStyle w:val="ProductList-Offering2Heading"/>
        <w:keepNext/>
        <w:tabs>
          <w:tab w:val="clear" w:pos="360"/>
          <w:tab w:val="clear" w:pos="720"/>
          <w:tab w:val="clear" w:pos="1080"/>
        </w:tabs>
        <w:spacing w:before="0" w:after="0"/>
        <w:outlineLvl w:val="2"/>
        <w:rPr>
          <w:rFonts w:eastAsia="PMingLiU"/>
        </w:rPr>
      </w:pPr>
      <w:bookmarkStart w:id="187" w:name="_Toc239087006"/>
      <w:r w:rsidRPr="009E2DF0">
        <w:rPr>
          <w:rFonts w:eastAsia="PMingLiU"/>
        </w:rPr>
        <w:t xml:space="preserve">Azure </w:t>
      </w:r>
      <w:r w:rsidRPr="009E2DF0">
        <w:rPr>
          <w:rFonts w:eastAsia="PMingLiU"/>
        </w:rPr>
        <w:t>通訊服務</w:t>
      </w:r>
      <w:bookmarkEnd w:id="187"/>
    </w:p>
    <w:p w14:paraId="4A89B1DC" w14:textId="77777777" w:rsidR="009E2DF0" w:rsidRPr="009E2DF0" w:rsidRDefault="009E2DF0" w:rsidP="009E6A5E">
      <w:pPr>
        <w:pStyle w:val="ProductList-Body"/>
        <w:keepNext/>
        <w:rPr>
          <w:rFonts w:eastAsia="PMingLiU"/>
          <w:b/>
          <w:color w:val="00188F"/>
        </w:rPr>
      </w:pPr>
      <w:r w:rsidRPr="009E2DF0">
        <w:rPr>
          <w:rFonts w:eastAsia="PMingLiU"/>
          <w:b/>
          <w:color w:val="00188F"/>
        </w:rPr>
        <w:t>額外定義</w:t>
      </w:r>
    </w:p>
    <w:p w14:paraId="1F791CE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w:t>
      </w:r>
      <w:r w:rsidRPr="009E2DF0">
        <w:rPr>
          <w:rFonts w:ascii="Calibri" w:eastAsia="PMingLiU" w:hAnsi="Calibri" w:cs="Calibri"/>
        </w:rPr>
        <w:t>係指適用期間內無法使用</w:t>
      </w:r>
      <w:r w:rsidRPr="009E2DF0">
        <w:rPr>
          <w:rFonts w:ascii="Calibri" w:eastAsia="PMingLiU" w:hAnsi="Calibri" w:cs="Calibri"/>
        </w:rPr>
        <w:t xml:space="preserve"> Azure </w:t>
      </w:r>
      <w:r w:rsidRPr="009E2DF0">
        <w:rPr>
          <w:rFonts w:ascii="Calibri" w:eastAsia="PMingLiU" w:hAnsi="Calibri" w:cs="Calibri"/>
        </w:rPr>
        <w:t>通訊服務的總計可用分鐘數上限。如果某分鐘內所有要求均導致</w:t>
      </w:r>
      <w:r w:rsidRPr="009E2DF0">
        <w:rPr>
          <w:rFonts w:ascii="Calibri" w:eastAsia="PMingLiU" w:hAnsi="Calibri" w:cs="Calibri"/>
        </w:rPr>
        <w:t xml:space="preserve"> 5xx </w:t>
      </w:r>
      <w:r w:rsidRPr="009E2DF0">
        <w:rPr>
          <w:rFonts w:ascii="Calibri" w:eastAsia="PMingLiU" w:hAnsi="Calibri" w:cs="Calibri"/>
        </w:rPr>
        <w:t>錯誤，則該分鐘便視為無法使用。</w:t>
      </w:r>
    </w:p>
    <w:p w14:paraId="045613C0"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ascii="Calibri" w:eastAsia="PMingLiU" w:hAnsi="Calibri" w:cs="Calibri"/>
        </w:rPr>
        <w:t>」係指在適用期間由客戶將</w:t>
      </w:r>
      <w:r w:rsidRPr="009E2DF0">
        <w:rPr>
          <w:rFonts w:ascii="Calibri" w:eastAsia="PMingLiU" w:hAnsi="Calibri" w:cs="Calibri"/>
        </w:rPr>
        <w:t xml:space="preserve"> Azure </w:t>
      </w:r>
      <w:r w:rsidRPr="009E2DF0">
        <w:rPr>
          <w:rFonts w:ascii="Calibri" w:eastAsia="PMingLiU" w:hAnsi="Calibri" w:cs="Calibri"/>
        </w:rPr>
        <w:t>通訊服務部署在</w:t>
      </w:r>
      <w:r w:rsidRPr="009E2DF0">
        <w:rPr>
          <w:rFonts w:ascii="Calibri" w:eastAsia="PMingLiU" w:hAnsi="Calibri" w:cs="Calibri"/>
        </w:rPr>
        <w:t xml:space="preserve"> Microsoft Azure </w:t>
      </w:r>
      <w:r w:rsidRPr="009E2DF0">
        <w:rPr>
          <w:rFonts w:ascii="Calibri" w:eastAsia="PMingLiU" w:hAnsi="Calibri" w:cs="Calibri"/>
        </w:rPr>
        <w:t>訂閱中的總分鐘數。</w:t>
      </w:r>
    </w:p>
    <w:p w14:paraId="754053B6" w14:textId="77777777" w:rsidR="009E2DF0" w:rsidRPr="009E2DF0" w:rsidRDefault="009E2DF0" w:rsidP="009E2DF0">
      <w:pPr>
        <w:pStyle w:val="ProductList-Body"/>
        <w:rPr>
          <w:rFonts w:eastAsia="PMingLiU"/>
        </w:rPr>
      </w:pPr>
      <w:r w:rsidRPr="009E2DF0">
        <w:rPr>
          <w:rFonts w:eastAsia="PMingLiU"/>
          <w:b/>
          <w:bCs/>
          <w:color w:val="00188F"/>
        </w:rPr>
        <w:t>上線時間百分比：</w:t>
      </w:r>
      <w:r w:rsidRPr="009E2DF0">
        <w:rPr>
          <w:rFonts w:eastAsia="PMingLiU"/>
        </w:rPr>
        <w:t>「上線時間百分比」係利用下列公式計算：</w:t>
      </w:r>
    </w:p>
    <w:p w14:paraId="52E834C0" w14:textId="77777777" w:rsidR="000F2AFE" w:rsidRPr="009E2DF0" w:rsidRDefault="00000000" w:rsidP="00E5310F">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70341F51"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服務折讓：</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E166CEA" w14:textId="77777777" w:rsidTr="003C4FD2">
        <w:trPr>
          <w:tblHeader/>
        </w:trPr>
        <w:tc>
          <w:tcPr>
            <w:tcW w:w="5400" w:type="dxa"/>
            <w:shd w:val="clear" w:color="auto" w:fill="0072C6"/>
          </w:tcPr>
          <w:p w14:paraId="1AA24D88" w14:textId="77777777" w:rsidR="009E2DF0" w:rsidRPr="009E2DF0" w:rsidRDefault="009E2DF0" w:rsidP="003C4FD2">
            <w:pPr>
              <w:pStyle w:val="ProductList-OfferingBody"/>
              <w:spacing w:before="0" w:after="0"/>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F850B7C" w14:textId="77777777" w:rsidR="009E2DF0" w:rsidRPr="009E2DF0" w:rsidRDefault="009E2DF0" w:rsidP="003C4FD2">
            <w:pPr>
              <w:pStyle w:val="ProductList-OfferingBody"/>
              <w:spacing w:before="0" w:after="0"/>
              <w:jc w:val="center"/>
              <w:rPr>
                <w:rFonts w:eastAsia="PMingLiU"/>
                <w:color w:val="FFFFFF" w:themeColor="background1"/>
              </w:rPr>
            </w:pPr>
            <w:r w:rsidRPr="009E2DF0">
              <w:rPr>
                <w:rFonts w:eastAsia="PMingLiU"/>
                <w:color w:val="FFFFFF" w:themeColor="background1"/>
              </w:rPr>
              <w:t>服務折讓</w:t>
            </w:r>
          </w:p>
        </w:tc>
      </w:tr>
      <w:tr w:rsidR="009E2DF0" w:rsidRPr="009E2DF0" w14:paraId="2DAFA666" w14:textId="77777777" w:rsidTr="003C4FD2">
        <w:tc>
          <w:tcPr>
            <w:tcW w:w="5400" w:type="dxa"/>
          </w:tcPr>
          <w:p w14:paraId="0D5D10D2" w14:textId="77777777" w:rsidR="009E2DF0" w:rsidRPr="009E2DF0" w:rsidRDefault="009E2DF0" w:rsidP="002239CA">
            <w:pPr>
              <w:pStyle w:val="ProductList-OfferingBody"/>
              <w:jc w:val="center"/>
              <w:rPr>
                <w:rFonts w:eastAsia="PMingLiU"/>
              </w:rPr>
            </w:pPr>
            <w:r w:rsidRPr="009E2DF0">
              <w:rPr>
                <w:rFonts w:eastAsia="PMingLiU"/>
              </w:rPr>
              <w:t>&lt; 99.9%</w:t>
            </w:r>
          </w:p>
        </w:tc>
        <w:tc>
          <w:tcPr>
            <w:tcW w:w="5400" w:type="dxa"/>
          </w:tcPr>
          <w:p w14:paraId="465B0A87" w14:textId="77777777" w:rsidR="009E2DF0" w:rsidRPr="009E2DF0" w:rsidRDefault="009E2DF0" w:rsidP="002239CA">
            <w:pPr>
              <w:pStyle w:val="ProductList-OfferingBody"/>
              <w:jc w:val="center"/>
              <w:rPr>
                <w:rFonts w:eastAsia="PMingLiU"/>
              </w:rPr>
            </w:pPr>
            <w:r w:rsidRPr="009E2DF0">
              <w:rPr>
                <w:rFonts w:eastAsia="PMingLiU"/>
              </w:rPr>
              <w:t>10%</w:t>
            </w:r>
          </w:p>
        </w:tc>
      </w:tr>
      <w:tr w:rsidR="009E2DF0" w:rsidRPr="009E2DF0" w14:paraId="002D7169" w14:textId="77777777" w:rsidTr="003C4FD2">
        <w:tc>
          <w:tcPr>
            <w:tcW w:w="5400" w:type="dxa"/>
          </w:tcPr>
          <w:p w14:paraId="468F6A3A" w14:textId="77777777" w:rsidR="009E2DF0" w:rsidRPr="009E2DF0" w:rsidRDefault="009E2DF0" w:rsidP="002239CA">
            <w:pPr>
              <w:pStyle w:val="ProductList-OfferingBody"/>
              <w:jc w:val="center"/>
              <w:rPr>
                <w:rFonts w:eastAsia="PMingLiU"/>
              </w:rPr>
            </w:pPr>
            <w:r w:rsidRPr="009E2DF0">
              <w:rPr>
                <w:rFonts w:eastAsia="PMingLiU"/>
              </w:rPr>
              <w:t>&lt; 99%</w:t>
            </w:r>
          </w:p>
        </w:tc>
        <w:tc>
          <w:tcPr>
            <w:tcW w:w="5400" w:type="dxa"/>
          </w:tcPr>
          <w:p w14:paraId="06EAFE61" w14:textId="77777777" w:rsidR="009E2DF0" w:rsidRPr="009E2DF0" w:rsidRDefault="009E2DF0" w:rsidP="002239CA">
            <w:pPr>
              <w:pStyle w:val="ProductList-OfferingBody"/>
              <w:jc w:val="center"/>
              <w:rPr>
                <w:rFonts w:eastAsia="PMingLiU"/>
              </w:rPr>
            </w:pPr>
            <w:r w:rsidRPr="009E2DF0">
              <w:rPr>
                <w:rFonts w:eastAsia="PMingLiU"/>
              </w:rPr>
              <w:t>25%</w:t>
            </w:r>
          </w:p>
        </w:tc>
      </w:tr>
    </w:tbl>
    <w:p w14:paraId="6A647606" w14:textId="77777777" w:rsidR="009E2DF0" w:rsidRPr="009E2DF0" w:rsidRDefault="009E2DF0" w:rsidP="009E2DF0">
      <w:pPr>
        <w:pStyle w:val="ProductList-Body"/>
        <w:spacing w:before="120"/>
        <w:rPr>
          <w:rFonts w:eastAsia="PMingLiU"/>
        </w:rPr>
      </w:pPr>
      <w:r w:rsidRPr="009E2DF0">
        <w:rPr>
          <w:rFonts w:eastAsia="PMingLiU"/>
          <w:b/>
          <w:bCs/>
          <w:color w:val="00188F"/>
        </w:rPr>
        <w:t>其他條款</w:t>
      </w:r>
      <w:r w:rsidRPr="008719DE">
        <w:rPr>
          <w:rFonts w:eastAsia="PMingLiU"/>
          <w:b/>
          <w:bCs/>
          <w:color w:val="00188F"/>
        </w:rPr>
        <w:t>：</w:t>
      </w:r>
      <w:r w:rsidRPr="009E2DF0">
        <w:rPr>
          <w:rFonts w:eastAsia="PMingLiU"/>
        </w:rPr>
        <w:t>服務折讓將適用於無法使用的個別服務。例如，如果客戶使用簡訊及聊天服務，而簡訊服務不符合</w:t>
      </w:r>
      <w:r w:rsidRPr="009E2DF0">
        <w:rPr>
          <w:rFonts w:eastAsia="PMingLiU"/>
        </w:rPr>
        <w:t xml:space="preserve"> SLA</w:t>
      </w:r>
      <w:r w:rsidRPr="009E2DF0">
        <w:rPr>
          <w:rFonts w:eastAsia="PMingLiU"/>
        </w:rPr>
        <w:t>，則客戶可獲得簡訊使用折讓，而非聊天使用折讓。</w:t>
      </w:r>
    </w:p>
    <w:p w14:paraId="3C2870B9" w14:textId="77777777" w:rsidR="009E2DF0" w:rsidRPr="009E2DF0" w:rsidRDefault="009E2DF0" w:rsidP="00FF58BF">
      <w:pPr>
        <w:pStyle w:val="ProductList-Body"/>
        <w:spacing w:before="120"/>
        <w:rPr>
          <w:rFonts w:eastAsia="PMingLiU"/>
        </w:rPr>
      </w:pPr>
      <w:r w:rsidRPr="009E2DF0">
        <w:rPr>
          <w:rFonts w:eastAsia="PMingLiU"/>
        </w:rPr>
        <w:t>可用分鐘數僅以</w:t>
      </w:r>
      <w:r w:rsidRPr="009E2DF0">
        <w:rPr>
          <w:rFonts w:eastAsia="PMingLiU"/>
        </w:rPr>
        <w:t xml:space="preserve"> Azure </w:t>
      </w:r>
      <w:r w:rsidRPr="009E2DF0">
        <w:rPr>
          <w:rFonts w:eastAsia="PMingLiU"/>
        </w:rPr>
        <w:t>通訊服務所控制的服務為依據，不包括第三人之服務，例如電信業者及通訊業者之服務。</w:t>
      </w:r>
    </w:p>
    <w:p w14:paraId="76793807" w14:textId="2B7405E4"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367680B" w14:textId="77777777" w:rsidR="009E2DF0" w:rsidRPr="009E2DF0" w:rsidRDefault="009E2DF0" w:rsidP="009E2DF0">
      <w:pPr>
        <w:pStyle w:val="ProductList-Offering2Heading"/>
        <w:keepNext/>
        <w:tabs>
          <w:tab w:val="clear" w:pos="360"/>
          <w:tab w:val="clear" w:pos="720"/>
          <w:tab w:val="clear" w:pos="1080"/>
        </w:tabs>
        <w:spacing w:before="0" w:after="0"/>
        <w:outlineLvl w:val="2"/>
        <w:rPr>
          <w:rFonts w:eastAsia="PMingLiU"/>
        </w:rPr>
      </w:pPr>
      <w:bookmarkStart w:id="188" w:name="_Toc239087007"/>
      <w:r w:rsidRPr="009E2DF0">
        <w:rPr>
          <w:rFonts w:eastAsia="PMingLiU"/>
        </w:rPr>
        <w:t xml:space="preserve">Azure </w:t>
      </w:r>
      <w:r w:rsidRPr="009E2DF0">
        <w:rPr>
          <w:rFonts w:eastAsia="PMingLiU"/>
        </w:rPr>
        <w:t>機密總帳</w:t>
      </w:r>
      <w:bookmarkEnd w:id="188"/>
    </w:p>
    <w:p w14:paraId="510F3F71" w14:textId="77777777" w:rsidR="009E2DF0" w:rsidRPr="009E2DF0" w:rsidRDefault="009E2DF0" w:rsidP="009E2DF0">
      <w:pPr>
        <w:pStyle w:val="ProductList-Body"/>
        <w:rPr>
          <w:rFonts w:eastAsia="PMingLiU"/>
          <w:b/>
          <w:bCs/>
          <w:color w:val="00188F"/>
        </w:rPr>
      </w:pPr>
      <w:r w:rsidRPr="009E2DF0">
        <w:rPr>
          <w:rFonts w:eastAsia="PMingLiU"/>
          <w:b/>
          <w:bCs/>
          <w:color w:val="00188F"/>
        </w:rPr>
        <w:t xml:space="preserve">Azure </w:t>
      </w:r>
      <w:r w:rsidRPr="009E2DF0">
        <w:rPr>
          <w:rFonts w:eastAsia="PMingLiU"/>
          <w:b/>
          <w:bCs/>
          <w:color w:val="00188F"/>
        </w:rPr>
        <w:t>機密總帳的上線時間計算及服務等級</w:t>
      </w:r>
    </w:p>
    <w:p w14:paraId="5101BCE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部署分鐘數</w:t>
      </w:r>
      <w:r w:rsidRPr="009E2DF0">
        <w:rPr>
          <w:rFonts w:eastAsia="PMingLiU"/>
        </w:rPr>
        <w:t>」係指在適用期間內，於</w:t>
      </w:r>
      <w:r w:rsidRPr="009E2DF0">
        <w:rPr>
          <w:rFonts w:eastAsia="PMingLiU"/>
        </w:rPr>
        <w:t xml:space="preserve"> Microsoft Azure </w:t>
      </w:r>
      <w:r w:rsidRPr="009E2DF0">
        <w:rPr>
          <w:rFonts w:eastAsia="PMingLiU"/>
        </w:rPr>
        <w:t>中，部署特定受控機密總帳之總分鐘數。</w:t>
      </w:r>
    </w:p>
    <w:p w14:paraId="4AB89E25" w14:textId="77777777" w:rsidR="009E2DF0" w:rsidRPr="009E2DF0" w:rsidRDefault="009E2DF0" w:rsidP="003C4FD2">
      <w:pPr>
        <w:pStyle w:val="ProductList-Body"/>
        <w:ind w:right="630"/>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」係指由客戶在適用期間內，於特定的</w:t>
      </w:r>
      <w:r w:rsidRPr="009E2DF0">
        <w:rPr>
          <w:rFonts w:eastAsia="PMingLiU"/>
        </w:rPr>
        <w:t xml:space="preserve"> Microsoft Azure </w:t>
      </w:r>
      <w:r w:rsidRPr="009E2DF0">
        <w:rPr>
          <w:rFonts w:eastAsia="PMingLiU"/>
        </w:rPr>
        <w:t>訂閱中，針對全部受控機密總帳進行部署的所有部署分鐘數總和。</w:t>
      </w:r>
    </w:p>
    <w:p w14:paraId="2797BC1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除外交易數</w:t>
      </w:r>
      <w:r w:rsidRPr="009E2DF0">
        <w:rPr>
          <w:rFonts w:eastAsia="PMingLiU"/>
        </w:rPr>
        <w:t>」係指建立、更新或刪除受控機密總帳的交易。</w:t>
      </w:r>
    </w:p>
    <w:p w14:paraId="0316D51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」係指由客戶在無法提供受控機密總帳期間於指定的</w:t>
      </w:r>
      <w:r w:rsidRPr="009E2DF0">
        <w:rPr>
          <w:rFonts w:eastAsia="PMingLiU"/>
        </w:rPr>
        <w:t xml:space="preserve"> Microsoft Azure </w:t>
      </w:r>
      <w:r w:rsidRPr="009E2DF0">
        <w:rPr>
          <w:rFonts w:eastAsia="PMingLiU"/>
        </w:rPr>
        <w:t>訂閱中，針對全部受控機密總帳進行部署之總累積分鐘數。如果某分鐘內在機密總帳上持續嘗試執行交易</w:t>
      </w:r>
      <w:r w:rsidRPr="009E2DF0">
        <w:rPr>
          <w:rFonts w:eastAsia="PMingLiU"/>
        </w:rPr>
        <w:t xml:space="preserve"> (</w:t>
      </w:r>
      <w:r w:rsidRPr="009E2DF0">
        <w:rPr>
          <w:rFonts w:eastAsia="PMingLiU"/>
        </w:rPr>
        <w:t>不包括除外交易數</w:t>
      </w:r>
      <w:r w:rsidRPr="009E2DF0">
        <w:rPr>
          <w:rFonts w:eastAsia="PMingLiU"/>
        </w:rPr>
        <w:t>)</w:t>
      </w:r>
      <w:r w:rsidRPr="009E2DF0">
        <w:rPr>
          <w:rFonts w:eastAsia="PMingLiU"/>
        </w:rPr>
        <w:t>，卻傳回錯誤代碼或在</w:t>
      </w:r>
      <w:r w:rsidRPr="009E2DF0">
        <w:rPr>
          <w:rFonts w:eastAsia="PMingLiU"/>
        </w:rPr>
        <w:t xml:space="preserve"> Microsoft </w:t>
      </w:r>
      <w:r w:rsidRPr="009E2DF0">
        <w:rPr>
          <w:rFonts w:eastAsia="PMingLiU"/>
        </w:rPr>
        <w:t>收到要求的</w:t>
      </w:r>
      <w:r w:rsidRPr="009E2DF0">
        <w:rPr>
          <w:rFonts w:eastAsia="PMingLiU"/>
        </w:rPr>
        <w:t xml:space="preserve"> 5 </w:t>
      </w:r>
      <w:r w:rsidRPr="009E2DF0">
        <w:rPr>
          <w:rFonts w:eastAsia="PMingLiU"/>
        </w:rPr>
        <w:t>秒內沒有產生成功碼，則該分鐘便視為無法供機密總帳使用。</w:t>
      </w:r>
    </w:p>
    <w:p w14:paraId="1DF9589A" w14:textId="77777777" w:rsidR="009E2DF0" w:rsidRPr="009E2DF0" w:rsidRDefault="009E2DF0" w:rsidP="009E2DF0">
      <w:pPr>
        <w:pStyle w:val="ProductList-Body"/>
        <w:rPr>
          <w:rFonts w:eastAsia="PMingLiU"/>
        </w:rPr>
      </w:pPr>
      <w:r w:rsidRPr="009E2DF0">
        <w:rPr>
          <w:rFonts w:eastAsia="PMingLiU"/>
        </w:rPr>
        <w:t xml:space="preserve">Azure </w:t>
      </w:r>
      <w:r w:rsidRPr="009E2DF0">
        <w:rPr>
          <w:rFonts w:eastAsia="PMingLiU"/>
        </w:rPr>
        <w:t>機密總帳之「</w:t>
      </w:r>
      <w:r w:rsidRPr="009E2DF0">
        <w:rPr>
          <w:rFonts w:eastAsia="PMingLiU"/>
          <w:b/>
          <w:bCs/>
          <w:color w:val="00188F"/>
        </w:rPr>
        <w:t>上線時間百分比</w:t>
      </w:r>
      <w:r w:rsidRPr="009E2DF0">
        <w:rPr>
          <w:rFonts w:eastAsia="PMingLiU"/>
        </w:rPr>
        <w:t>」的計算方式為適用期間中，特定</w:t>
      </w:r>
      <w:r w:rsidRPr="009E2DF0">
        <w:rPr>
          <w:rFonts w:eastAsia="PMingLiU"/>
        </w:rPr>
        <w:t xml:space="preserve"> Microsoft Azure </w:t>
      </w:r>
      <w:r w:rsidRPr="009E2DF0">
        <w:rPr>
          <w:rFonts w:eastAsia="PMingLiU"/>
        </w:rPr>
        <w:t>訂閱之可用分鐘數上限減掉停機時間，再除以可用分鐘數上限。「上線時間百分比」係使用下列公式表示：</w:t>
      </w:r>
    </w:p>
    <w:p w14:paraId="313C9BF1" w14:textId="77777777" w:rsidR="000F2AFE" w:rsidRPr="009E2DF0" w:rsidRDefault="00000000" w:rsidP="00E5310F">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0035165D"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下列服務等級及服務折讓亦適用於客戶對</w:t>
      </w:r>
      <w:r w:rsidRPr="009E2DF0">
        <w:rPr>
          <w:rFonts w:eastAsia="PMingLiU"/>
          <w:b/>
          <w:bCs/>
          <w:color w:val="00188F"/>
        </w:rPr>
        <w:t xml:space="preserve"> Azure </w:t>
      </w:r>
      <w:r w:rsidRPr="009E2DF0">
        <w:rPr>
          <w:rFonts w:eastAsia="PMingLiU"/>
          <w:b/>
          <w:bCs/>
          <w:color w:val="00188F"/>
        </w:rPr>
        <w:t>機密總帳之使用：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5E2AB38" w14:textId="77777777" w:rsidTr="003C4FD2">
        <w:trPr>
          <w:tblHeader/>
        </w:trPr>
        <w:tc>
          <w:tcPr>
            <w:tcW w:w="5400" w:type="dxa"/>
            <w:shd w:val="clear" w:color="auto" w:fill="0072C6"/>
          </w:tcPr>
          <w:p w14:paraId="0FA7997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BB7667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EF2F31E" w14:textId="77777777" w:rsidTr="003C4FD2">
        <w:tc>
          <w:tcPr>
            <w:tcW w:w="5400" w:type="dxa"/>
          </w:tcPr>
          <w:p w14:paraId="53CF540A"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3D7F586"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0F9DAEF" w14:textId="77777777" w:rsidTr="003C4FD2">
        <w:tc>
          <w:tcPr>
            <w:tcW w:w="5400" w:type="dxa"/>
          </w:tcPr>
          <w:p w14:paraId="69658CC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7D6A80C"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C50BEFF" w14:textId="76B2D1C1"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0BBEAA6" w14:textId="77777777" w:rsidR="009E2DF0" w:rsidRPr="009E2DF0" w:rsidRDefault="009E2DF0" w:rsidP="002F296E">
      <w:pPr>
        <w:pStyle w:val="ProductList-Offering2Heading"/>
        <w:keepNext/>
        <w:tabs>
          <w:tab w:val="clear" w:pos="360"/>
          <w:tab w:val="clear" w:pos="720"/>
          <w:tab w:val="clear" w:pos="1080"/>
        </w:tabs>
        <w:spacing w:before="0" w:after="0"/>
        <w:outlineLvl w:val="2"/>
        <w:rPr>
          <w:rFonts w:eastAsia="PMingLiU"/>
        </w:rPr>
      </w:pPr>
      <w:bookmarkStart w:id="189" w:name="_Toc239087008"/>
      <w:r w:rsidRPr="009E2DF0">
        <w:rPr>
          <w:rFonts w:eastAsia="PMingLiU"/>
        </w:rPr>
        <w:t xml:space="preserve">Azure </w:t>
      </w:r>
      <w:r w:rsidRPr="009E2DF0">
        <w:rPr>
          <w:rFonts w:eastAsia="PMingLiU"/>
        </w:rPr>
        <w:t>容器應用程式</w:t>
      </w:r>
      <w:bookmarkEnd w:id="189"/>
    </w:p>
    <w:p w14:paraId="14258F27"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7FF186C5" w14:textId="77777777" w:rsidR="009E2DF0" w:rsidRPr="009E2DF0" w:rsidRDefault="009E2DF0" w:rsidP="00FF58BF">
      <w:pPr>
        <w:pStyle w:val="ProductList-Body"/>
        <w:rPr>
          <w:rFonts w:eastAsia="PMingLiU"/>
        </w:rPr>
      </w:pPr>
      <w:r w:rsidRPr="009E2DF0">
        <w:rPr>
          <w:rFonts w:eastAsia="PMingLiU"/>
        </w:rPr>
        <w:t>「</w:t>
      </w:r>
      <w:r w:rsidRPr="009E2DF0">
        <w:rPr>
          <w:rFonts w:eastAsia="PMingLiU"/>
          <w:b/>
          <w:bCs/>
          <w:color w:val="00188F"/>
        </w:rPr>
        <w:t>應用程式</w:t>
      </w:r>
      <w:r w:rsidRPr="009E2DF0">
        <w:rPr>
          <w:rFonts w:eastAsia="PMingLiU"/>
        </w:rPr>
        <w:t>」係指</w:t>
      </w:r>
      <w:r w:rsidRPr="009E2DF0">
        <w:rPr>
          <w:rFonts w:eastAsia="PMingLiU"/>
        </w:rPr>
        <w:t xml:space="preserve"> Azure </w:t>
      </w:r>
      <w:r w:rsidRPr="009E2DF0">
        <w:rPr>
          <w:rFonts w:eastAsia="PMingLiU"/>
        </w:rPr>
        <w:t>容器應用程式之客戶所部署的微服務或應用程式。</w:t>
      </w:r>
    </w:p>
    <w:p w14:paraId="6FCC3394" w14:textId="77777777" w:rsidR="009E2DF0" w:rsidRPr="009E2DF0" w:rsidRDefault="009E2DF0" w:rsidP="00FF58BF">
      <w:pPr>
        <w:pStyle w:val="ProductList-Body"/>
        <w:rPr>
          <w:rFonts w:eastAsia="PMingLiU"/>
        </w:rPr>
      </w:pPr>
      <w:r w:rsidRPr="009E2DF0">
        <w:rPr>
          <w:rFonts w:eastAsia="PMingLiU"/>
        </w:rPr>
        <w:t>「</w:t>
      </w:r>
      <w:r w:rsidRPr="009E2DF0">
        <w:rPr>
          <w:rFonts w:eastAsia="PMingLiU"/>
          <w:b/>
          <w:bCs/>
          <w:color w:val="00188F"/>
        </w:rPr>
        <w:t>部署分鐘數</w:t>
      </w:r>
      <w:r w:rsidRPr="009E2DF0">
        <w:rPr>
          <w:rFonts w:eastAsia="PMingLiU"/>
        </w:rPr>
        <w:t>」係指應用程式在適用期間內預期可使用的總分鐘數。應用程式在適用期間內預期可使用的時間以客戶設定的度量規則為基準。</w:t>
      </w:r>
    </w:p>
    <w:p w14:paraId="07E3AEAD" w14:textId="77777777" w:rsidR="009E2DF0" w:rsidRPr="009E2DF0" w:rsidRDefault="009E2DF0" w:rsidP="00FF58BF">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」係指在適用期間內，客戶於特定</w:t>
      </w:r>
      <w:r w:rsidRPr="009E2DF0">
        <w:rPr>
          <w:rFonts w:eastAsia="PMingLiU"/>
        </w:rPr>
        <w:t xml:space="preserve"> Microsoft Azure </w:t>
      </w:r>
      <w:r w:rsidRPr="009E2DF0">
        <w:rPr>
          <w:rFonts w:eastAsia="PMingLiU"/>
        </w:rPr>
        <w:t>訂閱中所部署之特定應用程式的所有部署分鐘數總和。</w:t>
      </w:r>
    </w:p>
    <w:p w14:paraId="44B0EAB4" w14:textId="77777777" w:rsidR="009E2DF0" w:rsidRPr="009E2DF0" w:rsidRDefault="009E2DF0" w:rsidP="00FF58BF">
      <w:pPr>
        <w:pStyle w:val="ProductList-Body"/>
        <w:keepNext/>
        <w:rPr>
          <w:rFonts w:eastAsia="PMingLiU"/>
          <w:b/>
          <w:bCs/>
          <w:color w:val="00188F"/>
        </w:rPr>
      </w:pPr>
      <w:r w:rsidRPr="009E2DF0">
        <w:rPr>
          <w:rFonts w:eastAsia="PMingLiU"/>
          <w:b/>
          <w:bCs/>
          <w:color w:val="00188F"/>
        </w:rPr>
        <w:t xml:space="preserve">Azure </w:t>
      </w:r>
      <w:r w:rsidRPr="009E2DF0">
        <w:rPr>
          <w:rFonts w:eastAsia="PMingLiU"/>
          <w:b/>
          <w:bCs/>
          <w:color w:val="00188F"/>
        </w:rPr>
        <w:t>容器應用程式的上線時間計算及服務等級</w:t>
      </w:r>
    </w:p>
    <w:p w14:paraId="5228DCA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」係指由客戶在無法提供一個或多個應用程式期間，於指定的</w:t>
      </w:r>
      <w:r w:rsidRPr="009E2DF0">
        <w:rPr>
          <w:rFonts w:eastAsia="PMingLiU"/>
        </w:rPr>
        <w:t xml:space="preserve"> Microsoft Azure </w:t>
      </w:r>
      <w:r w:rsidRPr="009E2DF0">
        <w:rPr>
          <w:rFonts w:eastAsia="PMingLiU"/>
        </w:rPr>
        <w:t>訂閱中，針對全部應用程式進行部署之總累積分鐘數。如果在某分鐘內應用程式和</w:t>
      </w:r>
      <w:r w:rsidRPr="009E2DF0">
        <w:rPr>
          <w:rFonts w:eastAsia="PMingLiU"/>
        </w:rPr>
        <w:t xml:space="preserve"> Microsoft </w:t>
      </w:r>
      <w:r w:rsidRPr="009E2DF0">
        <w:rPr>
          <w:rFonts w:eastAsia="PMingLiU"/>
        </w:rPr>
        <w:t>的網際網路閘道之間沒有連線，則該分鐘便視為無法供特定應用程式使用。</w:t>
      </w:r>
    </w:p>
    <w:p w14:paraId="04A59D4E" w14:textId="77777777" w:rsidR="009E2DF0" w:rsidRPr="009E2DF0" w:rsidRDefault="009E2DF0" w:rsidP="009E2DF0">
      <w:pPr>
        <w:pStyle w:val="ProductList-Body"/>
        <w:rPr>
          <w:rFonts w:eastAsia="PMingLiU"/>
        </w:rPr>
      </w:pPr>
      <w:r w:rsidRPr="009E2DF0">
        <w:rPr>
          <w:rFonts w:eastAsia="PMingLiU"/>
          <w:b/>
          <w:bCs/>
          <w:color w:val="00188F"/>
        </w:rPr>
        <w:t>上線時間百分比：</w:t>
      </w:r>
      <w:r w:rsidRPr="009E2DF0">
        <w:rPr>
          <w:rFonts w:eastAsia="PMingLiU"/>
        </w:rPr>
        <w:t>「上線時間百分比」係利用下列公式計算：</w:t>
      </w:r>
    </w:p>
    <w:p w14:paraId="7D373F7E" w14:textId="77777777" w:rsidR="000F2AFE" w:rsidRPr="009E2DF0" w:rsidRDefault="00000000" w:rsidP="00FF58BF">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7E886A65"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下列服務等級及服務折讓亦適用於客戶對</w:t>
      </w:r>
      <w:r w:rsidRPr="009E2DF0">
        <w:rPr>
          <w:rFonts w:eastAsia="PMingLiU"/>
          <w:b/>
          <w:bCs/>
          <w:color w:val="00188F"/>
        </w:rPr>
        <w:t xml:space="preserve"> Azure </w:t>
      </w:r>
      <w:r w:rsidRPr="009E2DF0">
        <w:rPr>
          <w:rFonts w:eastAsia="PMingLiU"/>
          <w:b/>
          <w:bCs/>
          <w:color w:val="00188F"/>
        </w:rPr>
        <w:t>容器應用程式服務之使用：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8A99F81" w14:textId="77777777" w:rsidTr="003C4FD2">
        <w:trPr>
          <w:tblHeader/>
        </w:trPr>
        <w:tc>
          <w:tcPr>
            <w:tcW w:w="5400" w:type="dxa"/>
            <w:shd w:val="clear" w:color="auto" w:fill="0072C6"/>
          </w:tcPr>
          <w:p w14:paraId="5266905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3BD1A6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94E0403" w14:textId="77777777" w:rsidTr="003C4FD2">
        <w:tc>
          <w:tcPr>
            <w:tcW w:w="5400" w:type="dxa"/>
          </w:tcPr>
          <w:p w14:paraId="2E58EE68"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24BEDDC1"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1F868C4" w14:textId="77777777" w:rsidTr="003C4FD2">
        <w:tc>
          <w:tcPr>
            <w:tcW w:w="5400" w:type="dxa"/>
          </w:tcPr>
          <w:p w14:paraId="50FCCB3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D0C0A6B"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43872786" w14:textId="77777777" w:rsidTr="003C4FD2">
        <w:tc>
          <w:tcPr>
            <w:tcW w:w="5400" w:type="dxa"/>
          </w:tcPr>
          <w:p w14:paraId="51D7DC07"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6120D48E"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330414A6" w14:textId="58CC81A3"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E98FD65"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90" w:name="_Toc239087009"/>
      <w:r w:rsidRPr="009E2DF0">
        <w:rPr>
          <w:rFonts w:eastAsia="PMingLiU"/>
        </w:rPr>
        <w:t xml:space="preserve">Azure </w:t>
      </w:r>
      <w:r w:rsidRPr="009E2DF0">
        <w:rPr>
          <w:rFonts w:eastAsia="PMingLiU"/>
        </w:rPr>
        <w:t>容器執行個體</w:t>
      </w:r>
      <w:bookmarkEnd w:id="164"/>
      <w:bookmarkEnd w:id="169"/>
      <w:bookmarkEnd w:id="190"/>
    </w:p>
    <w:p w14:paraId="0E3DE469"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77704604" w14:textId="77777777" w:rsidR="009E2DF0" w:rsidRPr="009E2DF0" w:rsidRDefault="009E2DF0" w:rsidP="00FF58BF">
      <w:pPr>
        <w:spacing w:after="0" w:line="240" w:lineRule="auto"/>
        <w:rPr>
          <w:rFonts w:eastAsia="PMingLiU"/>
          <w:sz w:val="18"/>
          <w:szCs w:val="18"/>
        </w:rPr>
      </w:pPr>
      <w:r w:rsidRPr="009E2DF0">
        <w:rPr>
          <w:rFonts w:eastAsia="PMingLiU"/>
          <w:sz w:val="18"/>
        </w:rPr>
        <w:t>「</w:t>
      </w:r>
      <w:r w:rsidRPr="009E2DF0">
        <w:rPr>
          <w:rFonts w:eastAsia="PMingLiU"/>
          <w:b/>
          <w:color w:val="00188F"/>
          <w:sz w:val="18"/>
        </w:rPr>
        <w:t>連線</w:t>
      </w:r>
      <w:r w:rsidRPr="009E2DF0">
        <w:rPr>
          <w:rFonts w:eastAsia="PMingLiU"/>
          <w:sz w:val="18"/>
        </w:rPr>
        <w:t>」係指使用容器群組針對允許之流量設定的</w:t>
      </w:r>
      <w:r w:rsidRPr="009E2DF0">
        <w:rPr>
          <w:rFonts w:eastAsia="PMingLiU"/>
          <w:sz w:val="18"/>
        </w:rPr>
        <w:t xml:space="preserve"> TCP </w:t>
      </w:r>
      <w:r w:rsidRPr="009E2DF0">
        <w:rPr>
          <w:rFonts w:eastAsia="PMingLiU"/>
          <w:sz w:val="18"/>
        </w:rPr>
        <w:t>或</w:t>
      </w:r>
      <w:r w:rsidRPr="009E2DF0">
        <w:rPr>
          <w:rFonts w:eastAsia="PMingLiU"/>
          <w:sz w:val="18"/>
        </w:rPr>
        <w:t xml:space="preserve"> UDP </w:t>
      </w:r>
      <w:r w:rsidRPr="009E2DF0">
        <w:rPr>
          <w:rFonts w:eastAsia="PMingLiU"/>
          <w:sz w:val="18"/>
        </w:rPr>
        <w:t>通訊協定，在容器群組與其他</w:t>
      </w:r>
      <w:r w:rsidRPr="009E2DF0">
        <w:rPr>
          <w:rFonts w:eastAsia="PMingLiU"/>
          <w:sz w:val="18"/>
        </w:rPr>
        <w:t xml:space="preserve"> IP </w:t>
      </w:r>
      <w:r w:rsidRPr="009E2DF0">
        <w:rPr>
          <w:rFonts w:eastAsia="PMingLiU"/>
          <w:sz w:val="18"/>
        </w:rPr>
        <w:t>位址之間的雙向網路流量。</w:t>
      </w:r>
    </w:p>
    <w:p w14:paraId="293AF84C" w14:textId="77777777" w:rsidR="009E2DF0" w:rsidRPr="009E2DF0" w:rsidRDefault="009E2DF0" w:rsidP="00FF58BF">
      <w:pPr>
        <w:spacing w:after="0"/>
        <w:rPr>
          <w:rFonts w:eastAsia="PMingLiU"/>
          <w:sz w:val="18"/>
          <w:szCs w:val="18"/>
        </w:rPr>
      </w:pPr>
      <w:r w:rsidRPr="009E2DF0">
        <w:rPr>
          <w:rFonts w:eastAsia="PMingLiU"/>
          <w:sz w:val="18"/>
        </w:rPr>
        <w:t>「</w:t>
      </w:r>
      <w:r w:rsidRPr="009E2DF0">
        <w:rPr>
          <w:rFonts w:eastAsia="PMingLiU"/>
          <w:b/>
          <w:color w:val="00188F"/>
          <w:sz w:val="18"/>
        </w:rPr>
        <w:t>容器群組</w:t>
      </w:r>
      <w:r w:rsidRPr="009E2DF0">
        <w:rPr>
          <w:rFonts w:eastAsia="PMingLiU"/>
          <w:sz w:val="18"/>
        </w:rPr>
        <w:t>」係指共置之容器的集合，此集合共有相同的生命週期及網路資源。</w:t>
      </w:r>
    </w:p>
    <w:p w14:paraId="5654445D" w14:textId="77777777" w:rsidR="009E2DF0" w:rsidRPr="009E2DF0" w:rsidRDefault="009E2DF0" w:rsidP="00FF58BF">
      <w:pPr>
        <w:spacing w:after="0"/>
        <w:rPr>
          <w:rFonts w:eastAsia="PMingLiU"/>
          <w:sz w:val="18"/>
          <w:szCs w:val="18"/>
        </w:rPr>
      </w:pPr>
      <w:r w:rsidRPr="009E2DF0">
        <w:rPr>
          <w:rFonts w:eastAsia="PMingLiU"/>
          <w:b/>
          <w:color w:val="00188F"/>
          <w:sz w:val="18"/>
          <w:szCs w:val="18"/>
        </w:rPr>
        <w:t>容器群組的上線時間計算及服務等級</w:t>
      </w:r>
      <w:r w:rsidRPr="008719DE">
        <w:rPr>
          <w:rFonts w:eastAsia="PMingLiU"/>
          <w:b/>
          <w:color w:val="00188F"/>
          <w:sz w:val="18"/>
          <w:szCs w:val="18"/>
        </w:rPr>
        <w:t>：</w:t>
      </w:r>
    </w:p>
    <w:p w14:paraId="79CF8BEF" w14:textId="77777777" w:rsidR="009E2DF0" w:rsidRPr="009E2DF0" w:rsidRDefault="009E2DF0" w:rsidP="00FF58BF">
      <w:pPr>
        <w:spacing w:after="0"/>
        <w:rPr>
          <w:rFonts w:eastAsia="PMingLiU"/>
          <w:sz w:val="18"/>
          <w:szCs w:val="18"/>
        </w:rPr>
      </w:pPr>
      <w:r w:rsidRPr="009E2DF0">
        <w:rPr>
          <w:rFonts w:eastAsia="PMingLiU"/>
          <w:sz w:val="18"/>
        </w:rPr>
        <w:t>「</w:t>
      </w:r>
      <w:r w:rsidRPr="009E2DF0">
        <w:rPr>
          <w:rFonts w:eastAsia="PMingLiU"/>
          <w:b/>
          <w:color w:val="00188F"/>
          <w:sz w:val="18"/>
        </w:rPr>
        <w:t>可用分鐘數上限</w:t>
      </w:r>
      <w:r w:rsidRPr="009E2DF0">
        <w:rPr>
          <w:rFonts w:eastAsia="PMingLiU"/>
          <w:sz w:val="18"/>
        </w:rPr>
        <w:t>」係指在適用期間，由客戶於</w:t>
      </w:r>
      <w:r w:rsidRPr="009E2DF0">
        <w:rPr>
          <w:rFonts w:eastAsia="PMingLiU"/>
          <w:sz w:val="18"/>
        </w:rPr>
        <w:t xml:space="preserve"> Microsoft Azure </w:t>
      </w:r>
      <w:r w:rsidRPr="009E2DF0">
        <w:rPr>
          <w:rFonts w:eastAsia="PMingLiU"/>
          <w:sz w:val="18"/>
        </w:rPr>
        <w:t>訂閱中部署指定容器群組的總分鐘數。可用分鐘數上限是從造成啟動指定容器群組之客戶動作開始，衡量至造成停止或刪除指定容器群組之客戶動作為止的時間。</w:t>
      </w:r>
    </w:p>
    <w:p w14:paraId="2A383C19" w14:textId="77777777" w:rsidR="009E2DF0" w:rsidRPr="009E2DF0" w:rsidRDefault="009E2DF0" w:rsidP="00FF58BF">
      <w:pPr>
        <w:spacing w:after="0" w:line="240" w:lineRule="auto"/>
        <w:rPr>
          <w:rFonts w:eastAsia="PMingLiU"/>
          <w:sz w:val="18"/>
          <w:szCs w:val="18"/>
        </w:rPr>
      </w:pPr>
      <w:r w:rsidRPr="009E2DF0">
        <w:rPr>
          <w:rFonts w:eastAsia="PMingLiU"/>
          <w:sz w:val="18"/>
        </w:rPr>
        <w:t>「</w:t>
      </w:r>
      <w:r w:rsidRPr="009E2DF0">
        <w:rPr>
          <w:rFonts w:eastAsia="PMingLiU"/>
          <w:b/>
          <w:color w:val="00188F"/>
          <w:sz w:val="18"/>
        </w:rPr>
        <w:t>停機時間</w:t>
      </w:r>
      <w:r w:rsidRPr="009E2DF0">
        <w:rPr>
          <w:rFonts w:eastAsia="PMingLiU"/>
          <w:sz w:val="18"/>
        </w:rPr>
        <w:t>」係指沒有連線之可用分鐘數上限的總分鐘數。</w:t>
      </w:r>
    </w:p>
    <w:p w14:paraId="4A6650B1"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4B8BC7E6" w14:textId="77777777" w:rsidR="000F2AFE" w:rsidRPr="009E2DF0" w:rsidRDefault="00000000" w:rsidP="00FF58BF">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0D0CFD77" w14:textId="2C86FD42" w:rsidR="009E2DF0" w:rsidRPr="009E2DF0" w:rsidRDefault="009E2DF0" w:rsidP="009E2DF0">
      <w:pPr>
        <w:pStyle w:val="ProductList-Body"/>
        <w:keepNext/>
        <w:rPr>
          <w:rFonts w:eastAsia="PMingLiU"/>
          <w:b/>
          <w:bCs/>
          <w:color w:val="00188F"/>
        </w:rPr>
      </w:pPr>
      <w:r w:rsidRPr="009E2DF0">
        <w:rPr>
          <w:rFonts w:ascii="Calibri" w:eastAsia="PMingLiU" w:hAnsi="Calibri" w:cs="Calibri"/>
          <w:b/>
          <w:bCs/>
          <w:color w:val="00188F"/>
          <w:shd w:val="clear" w:color="auto" w:fill="FFFFFF"/>
        </w:rPr>
        <w:t>下列服務等級及服務折讓亦適用於客戶對容器群組之使用。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D18CD5F" w14:textId="77777777" w:rsidTr="003C4FD2">
        <w:trPr>
          <w:tblHeader/>
        </w:trPr>
        <w:tc>
          <w:tcPr>
            <w:tcW w:w="5400" w:type="dxa"/>
            <w:shd w:val="clear" w:color="auto" w:fill="0072C6"/>
          </w:tcPr>
          <w:p w14:paraId="466481E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8D7E27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028995D" w14:textId="77777777" w:rsidTr="003C4FD2">
        <w:tc>
          <w:tcPr>
            <w:tcW w:w="5400" w:type="dxa"/>
          </w:tcPr>
          <w:p w14:paraId="2B8B87EF"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2EAAE2C"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475E396" w14:textId="77777777" w:rsidTr="003C4FD2">
        <w:tc>
          <w:tcPr>
            <w:tcW w:w="5400" w:type="dxa"/>
          </w:tcPr>
          <w:p w14:paraId="50905449"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BFE43A5" w14:textId="77777777" w:rsidR="009E2DF0" w:rsidRPr="009E2DF0" w:rsidRDefault="009E2DF0" w:rsidP="003C4FD2">
            <w:pPr>
              <w:pStyle w:val="ProductList-OfferingBody"/>
              <w:jc w:val="center"/>
              <w:rPr>
                <w:rFonts w:eastAsia="PMingLiU"/>
              </w:rPr>
            </w:pPr>
            <w:r w:rsidRPr="009E2DF0">
              <w:rPr>
                <w:rFonts w:eastAsia="PMingLiU"/>
              </w:rPr>
              <w:t>25%</w:t>
            </w:r>
          </w:p>
        </w:tc>
      </w:tr>
    </w:tbl>
    <w:bookmarkEnd w:id="165"/>
    <w:p w14:paraId="69A8D8BE" w14:textId="7367D974"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D8FD68E"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91" w:name="_Toc52348947"/>
      <w:bookmarkStart w:id="192" w:name="_Toc239087010"/>
      <w:bookmarkStart w:id="193" w:name="_Toc52348926"/>
      <w:bookmarkStart w:id="194" w:name="AzureCosmosDB"/>
      <w:r w:rsidRPr="009E2DF0">
        <w:rPr>
          <w:rFonts w:eastAsia="PMingLiU"/>
        </w:rPr>
        <w:t>Azure Container Registry</w:t>
      </w:r>
      <w:bookmarkEnd w:id="191"/>
      <w:bookmarkEnd w:id="192"/>
    </w:p>
    <w:p w14:paraId="6226BDC8" w14:textId="77777777" w:rsidR="009E2DF0" w:rsidRPr="009E2DF0" w:rsidRDefault="009E2DF0" w:rsidP="009E2DF0">
      <w:pPr>
        <w:pStyle w:val="ProductList-Body"/>
        <w:keepNext/>
        <w:rPr>
          <w:rFonts w:eastAsia="PMingLiU" w:cstheme="minorHAnsi"/>
          <w:b/>
          <w:color w:val="00188F"/>
          <w:szCs w:val="18"/>
        </w:rPr>
      </w:pPr>
      <w:r w:rsidRPr="009E2DF0">
        <w:rPr>
          <w:rFonts w:eastAsia="PMingLiU" w:cstheme="minorHAnsi"/>
          <w:b/>
          <w:color w:val="00188F"/>
          <w:szCs w:val="18"/>
        </w:rPr>
        <w:t>新增定義</w:t>
      </w:r>
      <w:r w:rsidRPr="008719DE">
        <w:rPr>
          <w:rFonts w:eastAsia="PMingLiU" w:cstheme="minorHAnsi"/>
          <w:b/>
          <w:color w:val="00188F"/>
          <w:szCs w:val="18"/>
        </w:rPr>
        <w:t>：</w:t>
      </w:r>
    </w:p>
    <w:p w14:paraId="034B8457" w14:textId="77777777" w:rsidR="009E2DF0" w:rsidRPr="009E2DF0" w:rsidRDefault="009E2DF0" w:rsidP="009E2DF0">
      <w:pPr>
        <w:spacing w:after="0" w:line="240" w:lineRule="auto"/>
        <w:rPr>
          <w:rFonts w:eastAsia="PMingLiU" w:cstheme="minorHAnsi"/>
          <w:sz w:val="18"/>
          <w:szCs w:val="18"/>
        </w:rPr>
      </w:pPr>
      <w:r w:rsidRPr="009E2DF0">
        <w:rPr>
          <w:rFonts w:eastAsia="PMingLiU" w:cstheme="minorHAnsi"/>
          <w:sz w:val="18"/>
          <w:szCs w:val="18"/>
        </w:rPr>
        <w:t>「</w:t>
      </w:r>
      <w:r w:rsidRPr="009E2DF0">
        <w:rPr>
          <w:rFonts w:eastAsia="PMingLiU" w:cstheme="minorHAnsi"/>
          <w:b/>
          <w:color w:val="00188F"/>
          <w:sz w:val="18"/>
          <w:szCs w:val="18"/>
        </w:rPr>
        <w:t>受控登錄</w:t>
      </w:r>
      <w:r w:rsidRPr="009E2DF0">
        <w:rPr>
          <w:rFonts w:eastAsia="PMingLiU" w:cstheme="minorHAnsi"/>
          <w:sz w:val="18"/>
          <w:szCs w:val="18"/>
        </w:rPr>
        <w:t>」係指基本、標準或進階容器登錄的任何執行個體。</w:t>
      </w:r>
    </w:p>
    <w:p w14:paraId="0320B98D" w14:textId="77777777" w:rsidR="009E2DF0" w:rsidRPr="009E2DF0" w:rsidRDefault="009E2DF0" w:rsidP="009E2DF0">
      <w:pPr>
        <w:spacing w:after="0" w:line="240" w:lineRule="auto"/>
        <w:rPr>
          <w:rFonts w:eastAsia="PMingLiU" w:cstheme="minorHAnsi"/>
          <w:sz w:val="18"/>
          <w:szCs w:val="18"/>
        </w:rPr>
      </w:pPr>
      <w:r w:rsidRPr="009E2DF0">
        <w:rPr>
          <w:rFonts w:eastAsia="PMingLiU" w:cstheme="minorHAnsi"/>
          <w:sz w:val="18"/>
          <w:szCs w:val="18"/>
        </w:rPr>
        <w:t>「</w:t>
      </w:r>
      <w:r w:rsidRPr="009E2DF0">
        <w:rPr>
          <w:rFonts w:eastAsia="PMingLiU" w:cstheme="minorHAnsi"/>
          <w:b/>
          <w:color w:val="00188F"/>
          <w:sz w:val="18"/>
          <w:szCs w:val="18"/>
        </w:rPr>
        <w:t>登錄端點</w:t>
      </w:r>
      <w:r w:rsidRPr="009E2DF0">
        <w:rPr>
          <w:rFonts w:eastAsia="PMingLiU" w:cstheme="minorHAnsi"/>
          <w:sz w:val="18"/>
          <w:szCs w:val="18"/>
        </w:rPr>
        <w:t>」係指用戶端從中存取指定受控登錄的主機名稱，目的為執行容器登錄相關作業。</w:t>
      </w:r>
    </w:p>
    <w:p w14:paraId="197B15B1" w14:textId="77777777" w:rsidR="009E2DF0" w:rsidRPr="009E2DF0" w:rsidRDefault="009E2DF0" w:rsidP="009E2DF0">
      <w:pPr>
        <w:spacing w:after="0" w:line="240" w:lineRule="auto"/>
        <w:rPr>
          <w:rFonts w:eastAsia="PMingLiU" w:cstheme="minorHAnsi"/>
          <w:sz w:val="18"/>
          <w:szCs w:val="18"/>
        </w:rPr>
      </w:pPr>
      <w:r w:rsidRPr="009E2DF0">
        <w:rPr>
          <w:rFonts w:eastAsia="PMingLiU" w:cstheme="minorHAnsi"/>
          <w:sz w:val="18"/>
          <w:szCs w:val="18"/>
        </w:rPr>
        <w:t>「</w:t>
      </w:r>
      <w:r w:rsidRPr="009E2DF0">
        <w:rPr>
          <w:rFonts w:eastAsia="PMingLiU" w:cstheme="minorHAnsi"/>
          <w:b/>
          <w:color w:val="00188F"/>
          <w:sz w:val="18"/>
          <w:szCs w:val="18"/>
        </w:rPr>
        <w:t>登錄交易</w:t>
      </w:r>
      <w:r w:rsidRPr="009E2DF0">
        <w:rPr>
          <w:rFonts w:eastAsia="PMingLiU" w:cstheme="minorHAnsi"/>
          <w:sz w:val="18"/>
          <w:szCs w:val="18"/>
        </w:rPr>
        <w:t>」係指一組從用戶端傳送到登錄端點的交易要求。</w:t>
      </w:r>
    </w:p>
    <w:p w14:paraId="5899CA3B" w14:textId="77777777" w:rsidR="009E2DF0" w:rsidRPr="009E2DF0" w:rsidRDefault="009E2DF0" w:rsidP="009E2DF0">
      <w:pPr>
        <w:spacing w:after="0" w:line="240" w:lineRule="auto"/>
        <w:rPr>
          <w:rFonts w:eastAsia="PMingLiU" w:cstheme="minorHAnsi"/>
          <w:b/>
          <w:bCs/>
          <w:color w:val="00188F"/>
          <w:sz w:val="18"/>
          <w:szCs w:val="18"/>
        </w:rPr>
      </w:pPr>
      <w:r w:rsidRPr="009E2DF0">
        <w:rPr>
          <w:rFonts w:eastAsia="PMingLiU" w:cstheme="minorHAnsi"/>
          <w:b/>
          <w:bCs/>
          <w:color w:val="00188F"/>
          <w:sz w:val="18"/>
          <w:szCs w:val="18"/>
        </w:rPr>
        <w:t>受控容器登錄的上線時間計算及服務等級</w:t>
      </w:r>
    </w:p>
    <w:p w14:paraId="1EF02854" w14:textId="77777777" w:rsidR="009E2DF0" w:rsidRPr="009E2DF0" w:rsidRDefault="009E2DF0" w:rsidP="009E2DF0">
      <w:pPr>
        <w:spacing w:after="0" w:line="240" w:lineRule="auto"/>
        <w:rPr>
          <w:rFonts w:eastAsia="PMingLiU" w:cstheme="minorHAnsi"/>
          <w:sz w:val="18"/>
          <w:szCs w:val="18"/>
        </w:rPr>
      </w:pPr>
      <w:r w:rsidRPr="009E2DF0">
        <w:rPr>
          <w:rFonts w:eastAsia="PMingLiU" w:cstheme="minorHAnsi"/>
          <w:sz w:val="18"/>
          <w:szCs w:val="18"/>
        </w:rPr>
        <w:t>「</w:t>
      </w:r>
      <w:r w:rsidRPr="009E2DF0">
        <w:rPr>
          <w:rFonts w:eastAsia="PMingLiU" w:cstheme="minorHAnsi"/>
          <w:b/>
          <w:color w:val="00188F"/>
          <w:sz w:val="18"/>
          <w:szCs w:val="18"/>
        </w:rPr>
        <w:t>可用分鐘數上限</w:t>
      </w:r>
      <w:r w:rsidRPr="009E2DF0">
        <w:rPr>
          <w:rFonts w:eastAsia="PMingLiU" w:cstheme="minorHAnsi"/>
          <w:sz w:val="18"/>
          <w:szCs w:val="18"/>
        </w:rPr>
        <w:t>」係指在適用期間內，客戶在</w:t>
      </w:r>
      <w:r w:rsidRPr="009E2DF0">
        <w:rPr>
          <w:rFonts w:eastAsia="PMingLiU" w:cstheme="minorHAnsi"/>
          <w:sz w:val="18"/>
          <w:szCs w:val="18"/>
        </w:rPr>
        <w:t xml:space="preserve"> Microsoft </w:t>
      </w:r>
      <w:r w:rsidRPr="009E2DF0">
        <w:rPr>
          <w:rFonts w:eastAsia="PMingLiU" w:cstheme="minorHAnsi"/>
          <w:sz w:val="18"/>
          <w:szCs w:val="18"/>
        </w:rPr>
        <w:t>訂閱中部署指定受控容器登錄的總分鐘數。</w:t>
      </w:r>
    </w:p>
    <w:p w14:paraId="7E47F1C2" w14:textId="77777777" w:rsidR="009E2DF0" w:rsidRPr="009E2DF0" w:rsidRDefault="009E2DF0" w:rsidP="009E2DF0">
      <w:pPr>
        <w:spacing w:after="0" w:line="240" w:lineRule="auto"/>
        <w:rPr>
          <w:rFonts w:eastAsia="PMingLiU" w:cstheme="minorHAnsi"/>
          <w:sz w:val="18"/>
          <w:szCs w:val="18"/>
        </w:rPr>
      </w:pPr>
      <w:r w:rsidRPr="009E2DF0">
        <w:rPr>
          <w:rFonts w:eastAsia="PMingLiU" w:cstheme="minorHAnsi"/>
          <w:sz w:val="18"/>
          <w:szCs w:val="18"/>
        </w:rPr>
        <w:t>「</w:t>
      </w:r>
      <w:r w:rsidRPr="009E2DF0">
        <w:rPr>
          <w:rFonts w:eastAsia="PMingLiU" w:cstheme="minorHAnsi"/>
          <w:b/>
          <w:color w:val="00188F"/>
          <w:sz w:val="18"/>
          <w:szCs w:val="18"/>
        </w:rPr>
        <w:t>停機時間</w:t>
      </w:r>
      <w:r w:rsidRPr="009E2DF0">
        <w:rPr>
          <w:rFonts w:eastAsia="PMingLiU" w:cstheme="minorHAnsi"/>
          <w:sz w:val="18"/>
          <w:szCs w:val="18"/>
        </w:rPr>
        <w:t>」係指可用分鐘數上限之中，受控登錄無法使用的總分鐘數。如果傳送登錄交易的連續嘗試全數收到錯誤碼，或未在下表列出的處理時間上限內回應，即視為無法使用的分鐘數。</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9E2DF0" w:rsidRPr="009E2DF0" w14:paraId="5C675B46" w14:textId="77777777" w:rsidTr="003C4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2912981D" w14:textId="77777777" w:rsidR="009E2DF0" w:rsidRPr="009E2DF0" w:rsidRDefault="009E2DF0" w:rsidP="003C4FD2">
            <w:pPr>
              <w:keepNext/>
              <w:jc w:val="center"/>
              <w:rPr>
                <w:rFonts w:eastAsia="PMingLiU" w:cstheme="minorHAnsi"/>
                <w:b w:val="0"/>
                <w:bCs w:val="0"/>
                <w:color w:val="FFFFFF" w:themeColor="background1"/>
                <w:sz w:val="16"/>
                <w:szCs w:val="16"/>
              </w:rPr>
            </w:pPr>
            <w:r w:rsidRPr="009E2DF0">
              <w:rPr>
                <w:rFonts w:eastAsia="PMingLiU" w:cstheme="minorHAnsi"/>
                <w:b w:val="0"/>
                <w:bCs w:val="0"/>
                <w:color w:val="FFFFFF" w:themeColor="background1"/>
                <w:sz w:val="16"/>
                <w:szCs w:val="16"/>
              </w:rPr>
              <w:t>交易類型</w:t>
            </w:r>
          </w:p>
        </w:tc>
        <w:tc>
          <w:tcPr>
            <w:tcW w:w="2500" w:type="pct"/>
            <w:shd w:val="clear" w:color="auto" w:fill="0070C0"/>
          </w:tcPr>
          <w:p w14:paraId="49625518" w14:textId="77777777" w:rsidR="009E2DF0" w:rsidRPr="009E2DF0" w:rsidRDefault="009E2DF0" w:rsidP="003C4FD2">
            <w:pPr>
              <w:keepNext/>
              <w:jc w:val="center"/>
              <w:cnfStyle w:val="100000000000" w:firstRow="1" w:lastRow="0" w:firstColumn="0" w:lastColumn="0" w:oddVBand="0" w:evenVBand="0" w:oddHBand="0" w:evenHBand="0" w:firstRowFirstColumn="0" w:firstRowLastColumn="0" w:lastRowFirstColumn="0" w:lastRowLastColumn="0"/>
              <w:rPr>
                <w:rFonts w:eastAsia="PMingLiU" w:cstheme="minorHAnsi"/>
                <w:b w:val="0"/>
                <w:bCs w:val="0"/>
                <w:color w:val="FFFFFF" w:themeColor="background1"/>
                <w:sz w:val="16"/>
                <w:szCs w:val="16"/>
              </w:rPr>
            </w:pPr>
            <w:r w:rsidRPr="009E2DF0">
              <w:rPr>
                <w:rFonts w:eastAsia="PMingLiU" w:cstheme="minorHAnsi"/>
                <w:b w:val="0"/>
                <w:bCs w:val="0"/>
                <w:color w:val="FFFFFF" w:themeColor="background1"/>
                <w:sz w:val="16"/>
                <w:szCs w:val="16"/>
              </w:rPr>
              <w:t>處理時間上限</w:t>
            </w:r>
          </w:p>
        </w:tc>
      </w:tr>
      <w:tr w:rsidR="009E2DF0" w:rsidRPr="009E2DF0" w14:paraId="440ADA47" w14:textId="77777777" w:rsidTr="003C4FD2">
        <w:tc>
          <w:tcPr>
            <w:cnfStyle w:val="001000000000" w:firstRow="0" w:lastRow="0" w:firstColumn="1" w:lastColumn="0" w:oddVBand="0" w:evenVBand="0" w:oddHBand="0" w:evenHBand="0" w:firstRowFirstColumn="0" w:firstRowLastColumn="0" w:lastRowFirstColumn="0" w:lastRowLastColumn="0"/>
            <w:tcW w:w="2500" w:type="pct"/>
          </w:tcPr>
          <w:p w14:paraId="0425794E" w14:textId="77777777" w:rsidR="009E2DF0" w:rsidRPr="009E2DF0" w:rsidRDefault="009E2DF0" w:rsidP="003C4FD2">
            <w:pPr>
              <w:keepNext/>
              <w:jc w:val="center"/>
              <w:rPr>
                <w:rFonts w:eastAsia="PMingLiU" w:cstheme="minorHAnsi"/>
                <w:b w:val="0"/>
                <w:sz w:val="18"/>
                <w:szCs w:val="18"/>
              </w:rPr>
            </w:pPr>
            <w:r w:rsidRPr="009E2DF0">
              <w:rPr>
                <w:rFonts w:eastAsia="PMingLiU" w:cstheme="minorHAnsi"/>
                <w:b w:val="0"/>
                <w:sz w:val="18"/>
                <w:szCs w:val="18"/>
              </w:rPr>
              <w:t>清單</w:t>
            </w:r>
            <w:r w:rsidRPr="009E2DF0">
              <w:rPr>
                <w:rFonts w:eastAsia="PMingLiU" w:cstheme="minorHAnsi"/>
                <w:b w:val="0"/>
                <w:sz w:val="18"/>
                <w:szCs w:val="18"/>
              </w:rPr>
              <w:t xml:space="preserve"> (</w:t>
            </w:r>
            <w:r w:rsidRPr="009E2DF0">
              <w:rPr>
                <w:rFonts w:eastAsia="PMingLiU" w:cstheme="minorHAnsi"/>
                <w:b w:val="0"/>
                <w:sz w:val="18"/>
                <w:szCs w:val="18"/>
              </w:rPr>
              <w:t>存放庫、資訊清單、標籤</w:t>
            </w:r>
            <w:r w:rsidRPr="009E2DF0">
              <w:rPr>
                <w:rFonts w:eastAsia="PMingLiU" w:cstheme="minorHAnsi"/>
                <w:b w:val="0"/>
                <w:sz w:val="18"/>
                <w:szCs w:val="18"/>
              </w:rPr>
              <w:t>)</w:t>
            </w:r>
          </w:p>
        </w:tc>
        <w:tc>
          <w:tcPr>
            <w:tcW w:w="2500" w:type="pct"/>
          </w:tcPr>
          <w:p w14:paraId="2CAB55E4" w14:textId="77777777" w:rsidR="009E2DF0" w:rsidRPr="009E2DF0" w:rsidRDefault="009E2DF0" w:rsidP="003C4FD2">
            <w:pPr>
              <w:keepNext/>
              <w:jc w:val="center"/>
              <w:cnfStyle w:val="000000000000" w:firstRow="0" w:lastRow="0" w:firstColumn="0" w:lastColumn="0" w:oddVBand="0" w:evenVBand="0" w:oddHBand="0" w:evenHBand="0" w:firstRowFirstColumn="0" w:firstRowLastColumn="0" w:lastRowFirstColumn="0" w:lastRowLastColumn="0"/>
              <w:rPr>
                <w:rFonts w:eastAsia="PMingLiU" w:cstheme="minorHAnsi"/>
                <w:sz w:val="18"/>
                <w:szCs w:val="18"/>
              </w:rPr>
            </w:pPr>
            <w:r w:rsidRPr="009E2DF0">
              <w:rPr>
                <w:rFonts w:eastAsia="PMingLiU" w:cstheme="minorHAnsi"/>
                <w:sz w:val="18"/>
                <w:szCs w:val="18"/>
              </w:rPr>
              <w:t xml:space="preserve">8 </w:t>
            </w:r>
            <w:r w:rsidRPr="009E2DF0">
              <w:rPr>
                <w:rFonts w:eastAsia="PMingLiU" w:cstheme="minorHAnsi"/>
                <w:sz w:val="18"/>
                <w:szCs w:val="18"/>
              </w:rPr>
              <w:t>分鐘</w:t>
            </w:r>
          </w:p>
        </w:tc>
      </w:tr>
      <w:tr w:rsidR="009E2DF0" w:rsidRPr="009E2DF0" w14:paraId="0872B133" w14:textId="77777777" w:rsidTr="003C4FD2">
        <w:tc>
          <w:tcPr>
            <w:cnfStyle w:val="001000000000" w:firstRow="0" w:lastRow="0" w:firstColumn="1" w:lastColumn="0" w:oddVBand="0" w:evenVBand="0" w:oddHBand="0" w:evenHBand="0" w:firstRowFirstColumn="0" w:firstRowLastColumn="0" w:lastRowFirstColumn="0" w:lastRowLastColumn="0"/>
            <w:tcW w:w="2500" w:type="pct"/>
          </w:tcPr>
          <w:p w14:paraId="6F64B673" w14:textId="77777777" w:rsidR="009E2DF0" w:rsidRPr="009E2DF0" w:rsidRDefault="009E2DF0" w:rsidP="003C4FD2">
            <w:pPr>
              <w:jc w:val="center"/>
              <w:rPr>
                <w:rFonts w:eastAsia="PMingLiU" w:cstheme="minorHAnsi"/>
                <w:b w:val="0"/>
                <w:sz w:val="18"/>
                <w:szCs w:val="18"/>
              </w:rPr>
            </w:pPr>
            <w:r w:rsidRPr="009E2DF0">
              <w:rPr>
                <w:rFonts w:eastAsia="PMingLiU" w:cstheme="minorHAnsi"/>
                <w:b w:val="0"/>
                <w:sz w:val="18"/>
                <w:szCs w:val="18"/>
              </w:rPr>
              <w:t>其他</w:t>
            </w:r>
          </w:p>
        </w:tc>
        <w:tc>
          <w:tcPr>
            <w:tcW w:w="2500" w:type="pct"/>
          </w:tcPr>
          <w:p w14:paraId="05B83FC2" w14:textId="77777777" w:rsidR="009E2DF0" w:rsidRPr="009E2DF0" w:rsidRDefault="009E2DF0" w:rsidP="003C4FD2">
            <w:pPr>
              <w:jc w:val="center"/>
              <w:cnfStyle w:val="000000000000" w:firstRow="0" w:lastRow="0" w:firstColumn="0" w:lastColumn="0" w:oddVBand="0" w:evenVBand="0" w:oddHBand="0" w:evenHBand="0" w:firstRowFirstColumn="0" w:firstRowLastColumn="0" w:lastRowFirstColumn="0" w:lastRowLastColumn="0"/>
              <w:rPr>
                <w:rFonts w:eastAsia="PMingLiU" w:cstheme="minorHAnsi"/>
                <w:sz w:val="18"/>
                <w:szCs w:val="18"/>
              </w:rPr>
            </w:pPr>
            <w:r w:rsidRPr="009E2DF0">
              <w:rPr>
                <w:rFonts w:eastAsia="PMingLiU" w:cstheme="minorHAnsi"/>
                <w:sz w:val="18"/>
                <w:szCs w:val="18"/>
              </w:rPr>
              <w:t xml:space="preserve">1 </w:t>
            </w:r>
            <w:r w:rsidRPr="009E2DF0">
              <w:rPr>
                <w:rFonts w:eastAsia="PMingLiU" w:cstheme="minorHAnsi"/>
                <w:sz w:val="18"/>
                <w:szCs w:val="18"/>
              </w:rPr>
              <w:t>分鐘</w:t>
            </w:r>
          </w:p>
        </w:tc>
      </w:tr>
    </w:tbl>
    <w:p w14:paraId="52E4D86D" w14:textId="77777777" w:rsidR="009E2DF0" w:rsidRPr="009E2DF0" w:rsidRDefault="009E2DF0" w:rsidP="00FF58BF">
      <w:pPr>
        <w:pStyle w:val="ProductList-Body"/>
        <w:keepNext/>
        <w:spacing w:before="120"/>
        <w:rPr>
          <w:rFonts w:eastAsia="PMingLiU" w:cstheme="minorHAnsi"/>
          <w:szCs w:val="18"/>
        </w:rPr>
      </w:pPr>
      <w:r w:rsidRPr="009E2DF0">
        <w:rPr>
          <w:rFonts w:eastAsia="PMingLiU" w:cstheme="minorHAnsi"/>
          <w:szCs w:val="18"/>
        </w:rPr>
        <w:t>受控容器登錄的「</w:t>
      </w:r>
      <w:r w:rsidRPr="009E2DF0">
        <w:rPr>
          <w:rFonts w:eastAsia="PMingLiU" w:cstheme="minorHAnsi"/>
          <w:b/>
          <w:color w:val="00188F"/>
          <w:szCs w:val="18"/>
        </w:rPr>
        <w:t>上線時間百分比</w:t>
      </w:r>
      <w:r w:rsidRPr="009E2DF0">
        <w:rPr>
          <w:rFonts w:eastAsia="PMingLiU" w:cstheme="minorHAnsi"/>
          <w:szCs w:val="18"/>
        </w:rPr>
        <w:t>」是使用下列公式進行計算：</w:t>
      </w:r>
    </w:p>
    <w:p w14:paraId="7986F47D" w14:textId="6EA1B53C" w:rsidR="009E2DF0" w:rsidRPr="009E2DF0" w:rsidRDefault="004F1731" w:rsidP="00FF58BF">
      <w:pPr>
        <w:spacing w:before="120" w:after="0" w:line="240" w:lineRule="auto"/>
        <w:rPr>
          <w:rFonts w:eastAsia="PMingLiU" w:cstheme="minorHAnsi"/>
          <w:sz w:val="18"/>
          <w:szCs w:val="18"/>
        </w:rPr>
      </w:pPr>
      <m:oMathPara>
        <m:oMath>
          <m:r>
            <w:rPr>
              <w:rFonts w:ascii="Cambria Math" w:eastAsia="PMingLiU" w:hAnsi="Cambria Math" w:cs="Tahoma" w:hint="eastAsia"/>
              <w:sz w:val="18"/>
              <w:szCs w:val="18"/>
            </w:rPr>
            <m:t>每月上線時間</m:t>
          </m:r>
          <m:r>
            <w:rPr>
              <w:rFonts w:ascii="Cambria Math" w:eastAsia="PMingLiU" w:hAnsi="Cambria Math" w:cs="Tahoma"/>
              <w:sz w:val="18"/>
              <w:szCs w:val="18"/>
            </w:rPr>
            <m:t xml:space="preserve"> %=</m:t>
          </m:r>
          <m:f>
            <m:fPr>
              <m:ctrlPr>
                <w:rPr>
                  <w:rFonts w:ascii="Cambria Math" w:eastAsia="PMingLiU" w:hAnsi="Cambria Math" w:cs="Tahoma"/>
                  <w:color w:val="000000" w:themeColor="text1"/>
                  <w:sz w:val="18"/>
                  <w:szCs w:val="18"/>
                </w:rPr>
              </m:ctrlPr>
            </m:fPr>
            <m:num>
              <m:r>
                <w:rPr>
                  <w:rFonts w:ascii="Cambria Math" w:eastAsia="PMingLiU" w:hAnsi="Cambria Math" w:cs="Tahoma"/>
                  <w:color w:val="000000" w:themeColor="text1"/>
                  <w:sz w:val="18"/>
                  <w:szCs w:val="18"/>
                </w:rPr>
                <m:t>(</m:t>
              </m:r>
              <m:r>
                <w:rPr>
                  <w:rFonts w:ascii="Cambria Math" w:eastAsia="PMingLiU" w:hAnsi="Cambria Math" w:cs="Tahoma" w:hint="eastAsia"/>
                  <w:color w:val="000000" w:themeColor="text1"/>
                  <w:sz w:val="18"/>
                  <w:szCs w:val="18"/>
                </w:rPr>
                <m:t>可用分鐘數上限</m:t>
              </m:r>
              <m:r>
                <w:rPr>
                  <w:rFonts w:ascii="Cambria Math" w:eastAsia="PMingLiU" w:hAnsi="Cambria Math" w:cs="Tahoma"/>
                  <w:color w:val="000000" w:themeColor="text1"/>
                  <w:sz w:val="18"/>
                  <w:szCs w:val="18"/>
                </w:rPr>
                <m:t xml:space="preserve"> - </m:t>
              </m:r>
              <m:r>
                <w:rPr>
                  <w:rFonts w:ascii="Cambria Math" w:eastAsia="PMingLiU" w:hAnsi="Cambria Math" w:cs="Tahoma" w:hint="eastAsia"/>
                  <w:color w:val="000000" w:themeColor="text1"/>
                  <w:sz w:val="18"/>
                  <w:szCs w:val="18"/>
                </w:rPr>
                <m:t>停機時間</m:t>
              </m:r>
              <m:r>
                <w:rPr>
                  <w:rFonts w:ascii="Cambria Math" w:eastAsia="PMingLiU" w:hAnsi="Cambria Math" w:cs="Tahoma"/>
                  <w:color w:val="000000" w:themeColor="text1"/>
                  <w:sz w:val="18"/>
                  <w:szCs w:val="18"/>
                </w:rPr>
                <m:t>)</m:t>
              </m:r>
            </m:num>
            <m:den>
              <m:r>
                <w:rPr>
                  <w:rFonts w:ascii="Cambria Math" w:eastAsia="PMingLiU" w:hAnsi="Cambria Math" w:cs="Tahoma" w:hint="eastAsia"/>
                  <w:color w:val="000000" w:themeColor="text1"/>
                  <w:sz w:val="18"/>
                  <w:szCs w:val="18"/>
                </w:rPr>
                <m:t>可用分鐘數上限</m:t>
              </m:r>
            </m:den>
          </m:f>
          <m:r>
            <w:rPr>
              <w:rFonts w:ascii="Cambria Math" w:eastAsia="PMingLiU" w:hAnsi="Cambria Math" w:cs="Tahoma"/>
              <w:color w:val="000000" w:themeColor="text1"/>
              <w:sz w:val="18"/>
              <w:szCs w:val="18"/>
            </w:rPr>
            <m:t xml:space="preserve"> x 100</m:t>
          </m:r>
        </m:oMath>
      </m:oMathPara>
    </w:p>
    <w:p w14:paraId="495E4E9A" w14:textId="77777777" w:rsidR="009E2DF0" w:rsidRPr="009E2DF0" w:rsidRDefault="009E2DF0" w:rsidP="002239CA">
      <w:pPr>
        <w:keepNext/>
        <w:spacing w:after="0" w:line="240" w:lineRule="auto"/>
        <w:rPr>
          <w:rFonts w:eastAsia="PMingLiU" w:cstheme="minorHAnsi"/>
          <w:b/>
          <w:color w:val="00188F"/>
          <w:sz w:val="18"/>
          <w:szCs w:val="18"/>
        </w:rPr>
      </w:pPr>
      <w:r w:rsidRPr="009E2DF0">
        <w:rPr>
          <w:rFonts w:eastAsia="PMingLiU" w:cstheme="minorHAnsi"/>
          <w:b/>
          <w:color w:val="00188F"/>
          <w:sz w:val="18"/>
          <w:szCs w:val="18"/>
        </w:rPr>
        <w:t>服務折讓</w:t>
      </w:r>
      <w:r w:rsidRPr="008719DE">
        <w:rPr>
          <w:rFonts w:eastAsia="PMingLiU" w:cstheme="minorHAnsi"/>
          <w:b/>
          <w:color w:val="00188F"/>
          <w:sz w:val="18"/>
          <w:szCs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9E2DF0" w:rsidRPr="009E2DF0" w14:paraId="3D73A3A4" w14:textId="77777777" w:rsidTr="003C4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41FA5910" w14:textId="77777777" w:rsidR="009E2DF0" w:rsidRPr="009E2DF0" w:rsidRDefault="009E2DF0" w:rsidP="003C4FD2">
            <w:pPr>
              <w:pStyle w:val="ProductList-OfferingBody"/>
              <w:keepNext/>
              <w:spacing w:before="0" w:after="0"/>
              <w:jc w:val="center"/>
              <w:rPr>
                <w:rFonts w:eastAsia="PMingLiU"/>
                <w:b w:val="0"/>
                <w:bCs w:val="0"/>
                <w:color w:val="FFFFFF" w:themeColor="background1"/>
              </w:rPr>
            </w:pPr>
            <w:r w:rsidRPr="009E2DF0">
              <w:rPr>
                <w:rFonts w:eastAsia="PMingLiU"/>
                <w:b w:val="0"/>
                <w:bCs w:val="0"/>
                <w:color w:val="FFFFFF" w:themeColor="background1"/>
              </w:rPr>
              <w:t>上線時間百分比</w:t>
            </w:r>
          </w:p>
        </w:tc>
        <w:tc>
          <w:tcPr>
            <w:tcW w:w="2500" w:type="pct"/>
            <w:shd w:val="clear" w:color="auto" w:fill="0070C0"/>
          </w:tcPr>
          <w:p w14:paraId="3C37A2F7" w14:textId="77777777" w:rsidR="009E2DF0" w:rsidRPr="009E2DF0" w:rsidRDefault="009E2DF0" w:rsidP="003C4FD2">
            <w:pPr>
              <w:keepNext/>
              <w:jc w:val="center"/>
              <w:cnfStyle w:val="100000000000" w:firstRow="1" w:lastRow="0" w:firstColumn="0" w:lastColumn="0" w:oddVBand="0" w:evenVBand="0" w:oddHBand="0" w:evenHBand="0" w:firstRowFirstColumn="0" w:firstRowLastColumn="0" w:lastRowFirstColumn="0" w:lastRowLastColumn="0"/>
              <w:rPr>
                <w:rFonts w:eastAsia="PMingLiU"/>
                <w:b w:val="0"/>
                <w:bCs w:val="0"/>
                <w:color w:val="FFFFFF" w:themeColor="background1"/>
                <w:sz w:val="16"/>
                <w:lang w:eastAsia="en-US"/>
              </w:rPr>
            </w:pPr>
            <w:r w:rsidRPr="009E2DF0">
              <w:rPr>
                <w:rFonts w:eastAsia="PMingLiU"/>
                <w:b w:val="0"/>
                <w:bCs w:val="0"/>
                <w:color w:val="FFFFFF" w:themeColor="background1"/>
                <w:sz w:val="16"/>
              </w:rPr>
              <w:t>服務折讓</w:t>
            </w:r>
          </w:p>
        </w:tc>
      </w:tr>
      <w:tr w:rsidR="009E2DF0" w:rsidRPr="009E2DF0" w14:paraId="28E48B84" w14:textId="77777777" w:rsidTr="003C4FD2">
        <w:tc>
          <w:tcPr>
            <w:cnfStyle w:val="001000000000" w:firstRow="0" w:lastRow="0" w:firstColumn="1" w:lastColumn="0" w:oddVBand="0" w:evenVBand="0" w:oddHBand="0" w:evenHBand="0" w:firstRowFirstColumn="0" w:firstRowLastColumn="0" w:lastRowFirstColumn="0" w:lastRowLastColumn="0"/>
            <w:tcW w:w="2500" w:type="pct"/>
          </w:tcPr>
          <w:p w14:paraId="1859901D" w14:textId="77777777" w:rsidR="009E2DF0" w:rsidRPr="009A0C03" w:rsidRDefault="009E2DF0" w:rsidP="003C4FD2">
            <w:pPr>
              <w:keepNext/>
              <w:jc w:val="center"/>
              <w:rPr>
                <w:rFonts w:eastAsia="PMingLiU" w:cstheme="minorHAnsi"/>
                <w:b w:val="0"/>
                <w:sz w:val="16"/>
                <w:szCs w:val="16"/>
              </w:rPr>
            </w:pPr>
            <w:r w:rsidRPr="009A0C03">
              <w:rPr>
                <w:rFonts w:eastAsia="PMingLiU" w:cstheme="minorHAnsi"/>
                <w:b w:val="0"/>
                <w:sz w:val="16"/>
                <w:szCs w:val="16"/>
              </w:rPr>
              <w:t>&lt; 99.9%</w:t>
            </w:r>
          </w:p>
        </w:tc>
        <w:tc>
          <w:tcPr>
            <w:tcW w:w="2500" w:type="pct"/>
          </w:tcPr>
          <w:p w14:paraId="3EFA7197" w14:textId="77777777" w:rsidR="009E2DF0" w:rsidRPr="009A0C03" w:rsidRDefault="009E2DF0" w:rsidP="003C4FD2">
            <w:pPr>
              <w:keepNext/>
              <w:jc w:val="center"/>
              <w:cnfStyle w:val="000000000000" w:firstRow="0" w:lastRow="0" w:firstColumn="0" w:lastColumn="0" w:oddVBand="0" w:evenVBand="0" w:oddHBand="0" w:evenHBand="0" w:firstRowFirstColumn="0" w:firstRowLastColumn="0" w:lastRowFirstColumn="0" w:lastRowLastColumn="0"/>
              <w:rPr>
                <w:rFonts w:eastAsia="PMingLiU" w:cstheme="minorHAnsi"/>
                <w:sz w:val="16"/>
                <w:szCs w:val="16"/>
              </w:rPr>
            </w:pPr>
            <w:r w:rsidRPr="009A0C03">
              <w:rPr>
                <w:rFonts w:eastAsia="PMingLiU" w:cstheme="minorHAnsi"/>
                <w:sz w:val="16"/>
                <w:szCs w:val="16"/>
              </w:rPr>
              <w:t>10%</w:t>
            </w:r>
          </w:p>
        </w:tc>
      </w:tr>
      <w:tr w:rsidR="009E2DF0" w:rsidRPr="009E2DF0" w14:paraId="0490EC6C" w14:textId="77777777" w:rsidTr="003C4FD2">
        <w:tc>
          <w:tcPr>
            <w:cnfStyle w:val="001000000000" w:firstRow="0" w:lastRow="0" w:firstColumn="1" w:lastColumn="0" w:oddVBand="0" w:evenVBand="0" w:oddHBand="0" w:evenHBand="0" w:firstRowFirstColumn="0" w:firstRowLastColumn="0" w:lastRowFirstColumn="0" w:lastRowLastColumn="0"/>
            <w:tcW w:w="2500" w:type="pct"/>
          </w:tcPr>
          <w:p w14:paraId="62C922BD" w14:textId="77777777" w:rsidR="009E2DF0" w:rsidRPr="009A0C03" w:rsidRDefault="009E2DF0" w:rsidP="003C4FD2">
            <w:pPr>
              <w:jc w:val="center"/>
              <w:rPr>
                <w:rFonts w:eastAsia="PMingLiU" w:cstheme="minorHAnsi"/>
                <w:b w:val="0"/>
                <w:sz w:val="16"/>
                <w:szCs w:val="16"/>
              </w:rPr>
            </w:pPr>
            <w:r w:rsidRPr="009A0C03">
              <w:rPr>
                <w:rFonts w:eastAsia="PMingLiU" w:cstheme="minorHAnsi"/>
                <w:b w:val="0"/>
                <w:sz w:val="16"/>
                <w:szCs w:val="16"/>
              </w:rPr>
              <w:t>&lt; 99%</w:t>
            </w:r>
          </w:p>
        </w:tc>
        <w:tc>
          <w:tcPr>
            <w:tcW w:w="2500" w:type="pct"/>
          </w:tcPr>
          <w:p w14:paraId="59469A0E" w14:textId="77777777" w:rsidR="009E2DF0" w:rsidRPr="009A0C03" w:rsidRDefault="009E2DF0" w:rsidP="003C4FD2">
            <w:pPr>
              <w:jc w:val="center"/>
              <w:cnfStyle w:val="000000000000" w:firstRow="0" w:lastRow="0" w:firstColumn="0" w:lastColumn="0" w:oddVBand="0" w:evenVBand="0" w:oddHBand="0" w:evenHBand="0" w:firstRowFirstColumn="0" w:firstRowLastColumn="0" w:lastRowFirstColumn="0" w:lastRowLastColumn="0"/>
              <w:rPr>
                <w:rFonts w:eastAsia="PMingLiU" w:cstheme="minorHAnsi"/>
                <w:sz w:val="16"/>
                <w:szCs w:val="16"/>
              </w:rPr>
            </w:pPr>
            <w:r w:rsidRPr="009A0C03">
              <w:rPr>
                <w:rFonts w:eastAsia="PMingLiU" w:cstheme="minorHAnsi"/>
                <w:sz w:val="16"/>
                <w:szCs w:val="16"/>
              </w:rPr>
              <w:t>25%</w:t>
            </w:r>
          </w:p>
        </w:tc>
      </w:tr>
    </w:tbl>
    <w:p w14:paraId="46CA9CD6" w14:textId="2409B857"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5EFA105"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195" w:name="_Toc239087011"/>
      <w:r w:rsidRPr="009E2DF0">
        <w:rPr>
          <w:rFonts w:eastAsia="PMingLiU"/>
        </w:rPr>
        <w:t>內容傳遞網路</w:t>
      </w:r>
      <w:r w:rsidRPr="009E2DF0">
        <w:rPr>
          <w:rFonts w:eastAsia="PMingLiU"/>
        </w:rPr>
        <w:t xml:space="preserve"> (CDN)</w:t>
      </w:r>
      <w:bookmarkEnd w:id="195"/>
    </w:p>
    <w:p w14:paraId="35013082" w14:textId="77777777" w:rsidR="009E2DF0" w:rsidRPr="009E2DF0" w:rsidRDefault="009E2DF0" w:rsidP="009E2DF0">
      <w:pPr>
        <w:pStyle w:val="ProductList-Body"/>
        <w:rPr>
          <w:rFonts w:eastAsia="PMingLiU"/>
          <w:b/>
          <w:color w:val="00188F"/>
        </w:rPr>
      </w:pPr>
      <w:r w:rsidRPr="009E2DF0">
        <w:rPr>
          <w:rFonts w:eastAsia="PMingLiU"/>
          <w:b/>
          <w:color w:val="00188F"/>
        </w:rPr>
        <w:t xml:space="preserve">CDN </w:t>
      </w:r>
      <w:r w:rsidRPr="009E2DF0">
        <w:rPr>
          <w:rFonts w:eastAsia="PMingLiU"/>
          <w:b/>
          <w:color w:val="00188F"/>
        </w:rPr>
        <w:t>服務的上線時間計算及服務等級</w:t>
      </w:r>
    </w:p>
    <w:p w14:paraId="09AEB017" w14:textId="77777777" w:rsidR="009E2DF0" w:rsidRPr="009E2DF0" w:rsidRDefault="009E2DF0" w:rsidP="009E2DF0">
      <w:pPr>
        <w:pStyle w:val="ProductList-Body"/>
        <w:rPr>
          <w:rFonts w:eastAsia="PMingLiU"/>
        </w:rPr>
      </w:pPr>
      <w:r w:rsidRPr="009E2DF0">
        <w:rPr>
          <w:rFonts w:eastAsia="PMingLiU"/>
        </w:rPr>
        <w:t xml:space="preserve">Microsoft </w:t>
      </w:r>
      <w:r w:rsidRPr="009E2DF0">
        <w:rPr>
          <w:rFonts w:eastAsia="PMingLiU"/>
        </w:rPr>
        <w:t>將從客戶所使用之任何商業方面合理獨立的衡量系統檢閱資料。</w:t>
      </w:r>
    </w:p>
    <w:p w14:paraId="373602D6" w14:textId="77777777" w:rsidR="009E2DF0" w:rsidRDefault="009E2DF0" w:rsidP="009E2DF0">
      <w:pPr>
        <w:pStyle w:val="ProductList-Body"/>
        <w:rPr>
          <w:rFonts w:eastAsia="PMingLiU"/>
          <w:lang w:val="en-US"/>
        </w:rPr>
      </w:pPr>
      <w:r w:rsidRPr="009E2DF0">
        <w:rPr>
          <w:rFonts w:eastAsia="PMingLiU"/>
        </w:rPr>
        <w:t>客戶必須從一般可供使用之衡量系統的標準代理程式清單中選取一組代理程式，並至少在全球主要大都會區</w:t>
      </w:r>
      <w:r w:rsidRPr="009E2DF0">
        <w:rPr>
          <w:rFonts w:eastAsia="PMingLiU"/>
        </w:rPr>
        <w:t xml:space="preserve"> (</w:t>
      </w:r>
      <w:r w:rsidRPr="009E2DF0">
        <w:rPr>
          <w:rFonts w:eastAsia="PMingLiU"/>
        </w:rPr>
        <w:t>不包括中華人民共和國</w:t>
      </w:r>
      <w:r w:rsidRPr="009E2DF0">
        <w:rPr>
          <w:rFonts w:eastAsia="PMingLiU"/>
        </w:rPr>
        <w:t xml:space="preserve">) </w:t>
      </w:r>
      <w:r w:rsidRPr="009E2DF0">
        <w:rPr>
          <w:rFonts w:eastAsia="PMingLiU"/>
        </w:rPr>
        <w:t>中聲明五個不同地理區的位置。</w:t>
      </w:r>
    </w:p>
    <w:p w14:paraId="208D67A0" w14:textId="77777777" w:rsidR="00230ADA" w:rsidRPr="00230ADA" w:rsidRDefault="00230ADA" w:rsidP="009E2DF0">
      <w:pPr>
        <w:pStyle w:val="ProductList-Body"/>
        <w:rPr>
          <w:rFonts w:eastAsia="PMingLiU"/>
          <w:lang w:val="en-US"/>
        </w:rPr>
      </w:pPr>
    </w:p>
    <w:p w14:paraId="5C017942" w14:textId="77777777" w:rsidR="009E2DF0" w:rsidRPr="009E2DF0" w:rsidRDefault="009E2DF0" w:rsidP="009E2DF0">
      <w:pPr>
        <w:pStyle w:val="ProductList-Body"/>
        <w:rPr>
          <w:rFonts w:eastAsia="PMingLiU"/>
        </w:rPr>
      </w:pPr>
      <w:r w:rsidRPr="009E2DF0">
        <w:rPr>
          <w:rFonts w:eastAsia="PMingLiU"/>
        </w:rPr>
        <w:t>衡量系統測試</w:t>
      </w:r>
      <w:r w:rsidRPr="009E2DF0">
        <w:rPr>
          <w:rFonts w:eastAsia="PMingLiU"/>
        </w:rPr>
        <w:t xml:space="preserve"> (</w:t>
      </w:r>
      <w:r w:rsidRPr="009E2DF0">
        <w:rPr>
          <w:rFonts w:eastAsia="PMingLiU"/>
        </w:rPr>
        <w:t>每小時每個代理程式至少一次的頻率</w:t>
      </w:r>
      <w:r w:rsidRPr="009E2DF0">
        <w:rPr>
          <w:rFonts w:eastAsia="PMingLiU"/>
        </w:rPr>
        <w:t xml:space="preserve">) </w:t>
      </w:r>
      <w:r w:rsidRPr="009E2DF0">
        <w:rPr>
          <w:rFonts w:eastAsia="PMingLiU"/>
        </w:rPr>
        <w:t>將設定為根據以下模式執行一個</w:t>
      </w:r>
      <w:r w:rsidRPr="009E2DF0">
        <w:rPr>
          <w:rFonts w:eastAsia="PMingLiU"/>
        </w:rPr>
        <w:t xml:space="preserve"> HTTP GET </w:t>
      </w:r>
      <w:r w:rsidRPr="009E2DF0">
        <w:rPr>
          <w:rFonts w:eastAsia="PMingLiU"/>
        </w:rPr>
        <w:t>作業：</w:t>
      </w:r>
    </w:p>
    <w:p w14:paraId="3F95B3F1" w14:textId="77777777" w:rsidR="009E2DF0" w:rsidRPr="009E2DF0" w:rsidRDefault="009E2DF0" w:rsidP="009E2DF0">
      <w:pPr>
        <w:pStyle w:val="ProductList-Body"/>
        <w:numPr>
          <w:ilvl w:val="0"/>
          <w:numId w:val="2"/>
        </w:numPr>
        <w:rPr>
          <w:rFonts w:eastAsia="PMingLiU"/>
        </w:rPr>
      </w:pPr>
      <w:r w:rsidRPr="009E2DF0">
        <w:rPr>
          <w:rFonts w:eastAsia="PMingLiU"/>
        </w:rPr>
        <w:t>測試檔案將放置在客戶的來源</w:t>
      </w:r>
      <w:r w:rsidRPr="009E2DF0">
        <w:rPr>
          <w:rFonts w:eastAsia="PMingLiU"/>
        </w:rPr>
        <w:t xml:space="preserve"> (</w:t>
      </w:r>
      <w:r w:rsidRPr="009E2DF0">
        <w:rPr>
          <w:rFonts w:eastAsia="PMingLiU"/>
        </w:rPr>
        <w:t>例如，</w:t>
      </w:r>
      <w:r w:rsidRPr="009E2DF0">
        <w:rPr>
          <w:rFonts w:eastAsia="PMingLiU"/>
        </w:rPr>
        <w:t xml:space="preserve">Azure </w:t>
      </w:r>
      <w:r w:rsidRPr="009E2DF0">
        <w:rPr>
          <w:rFonts w:eastAsia="PMingLiU"/>
        </w:rPr>
        <w:t>儲存體帳戶</w:t>
      </w:r>
      <w:r w:rsidRPr="009E2DF0">
        <w:rPr>
          <w:rFonts w:eastAsia="PMingLiU"/>
        </w:rPr>
        <w:t>)</w:t>
      </w:r>
      <w:r w:rsidRPr="009E2DF0">
        <w:rPr>
          <w:rFonts w:eastAsia="PMingLiU"/>
        </w:rPr>
        <w:t>。</w:t>
      </w:r>
    </w:p>
    <w:p w14:paraId="6D24EBA8" w14:textId="77777777" w:rsidR="009E2DF0" w:rsidRPr="009E2DF0" w:rsidRDefault="009E2DF0" w:rsidP="009E2DF0">
      <w:pPr>
        <w:pStyle w:val="ProductList-Body"/>
        <w:numPr>
          <w:ilvl w:val="0"/>
          <w:numId w:val="2"/>
        </w:numPr>
        <w:rPr>
          <w:rFonts w:eastAsia="PMingLiU"/>
        </w:rPr>
      </w:pPr>
      <w:r w:rsidRPr="009E2DF0">
        <w:rPr>
          <w:rFonts w:eastAsia="PMingLiU"/>
        </w:rPr>
        <w:t xml:space="preserve">GET </w:t>
      </w:r>
      <w:r w:rsidRPr="009E2DF0">
        <w:rPr>
          <w:rFonts w:eastAsia="PMingLiU"/>
        </w:rPr>
        <w:t>作業將藉由從適當的</w:t>
      </w:r>
      <w:r w:rsidRPr="009E2DF0">
        <w:rPr>
          <w:rFonts w:eastAsia="PMingLiU"/>
        </w:rPr>
        <w:t xml:space="preserve"> Microsoft Azure </w:t>
      </w:r>
      <w:r w:rsidRPr="009E2DF0">
        <w:rPr>
          <w:rFonts w:eastAsia="PMingLiU"/>
        </w:rPr>
        <w:t>網域名稱主機名稱要求物件的方式，透過</w:t>
      </w:r>
      <w:r w:rsidRPr="009E2DF0">
        <w:rPr>
          <w:rFonts w:eastAsia="PMingLiU"/>
        </w:rPr>
        <w:t xml:space="preserve"> CDN </w:t>
      </w:r>
      <w:r w:rsidRPr="009E2DF0">
        <w:rPr>
          <w:rFonts w:eastAsia="PMingLiU"/>
        </w:rPr>
        <w:t>服務擷取檔案。</w:t>
      </w:r>
    </w:p>
    <w:p w14:paraId="3C717455" w14:textId="77777777" w:rsidR="009E2DF0" w:rsidRPr="009E2DF0" w:rsidRDefault="009E2DF0" w:rsidP="009E2DF0">
      <w:pPr>
        <w:pStyle w:val="ProductList-Body"/>
        <w:numPr>
          <w:ilvl w:val="0"/>
          <w:numId w:val="2"/>
        </w:numPr>
        <w:rPr>
          <w:rFonts w:eastAsia="PMingLiU"/>
        </w:rPr>
      </w:pPr>
      <w:r w:rsidRPr="009E2DF0">
        <w:rPr>
          <w:rFonts w:eastAsia="PMingLiU"/>
        </w:rPr>
        <w:t>測試檔案將符合下列條件：</w:t>
      </w:r>
    </w:p>
    <w:p w14:paraId="6788B4B9" w14:textId="77777777" w:rsidR="009E2DF0" w:rsidRPr="009E2DF0" w:rsidRDefault="009E2DF0" w:rsidP="009E2DF0">
      <w:pPr>
        <w:pStyle w:val="ProductList-Body"/>
        <w:numPr>
          <w:ilvl w:val="0"/>
          <w:numId w:val="3"/>
        </w:numPr>
        <w:tabs>
          <w:tab w:val="clear" w:pos="360"/>
          <w:tab w:val="clear" w:pos="720"/>
        </w:tabs>
        <w:ind w:hanging="360"/>
        <w:rPr>
          <w:rFonts w:eastAsia="PMingLiU"/>
        </w:rPr>
      </w:pPr>
      <w:r w:rsidRPr="009E2DF0">
        <w:rPr>
          <w:rFonts w:eastAsia="PMingLiU"/>
        </w:rPr>
        <w:t>測試物件將藉由包含明示「</w:t>
      </w:r>
      <w:r w:rsidRPr="009E2DF0">
        <w:rPr>
          <w:rFonts w:eastAsia="PMingLiU"/>
        </w:rPr>
        <w:t>Cache-control:public</w:t>
      </w:r>
      <w:r w:rsidRPr="009E2DF0">
        <w:rPr>
          <w:rFonts w:eastAsia="PMingLiU"/>
        </w:rPr>
        <w:t>」標頭或缺少「</w:t>
      </w:r>
      <w:r w:rsidRPr="009E2DF0">
        <w:rPr>
          <w:rFonts w:eastAsia="PMingLiU"/>
        </w:rPr>
        <w:t>Cache-Control:private</w:t>
      </w:r>
      <w:r w:rsidRPr="009E2DF0">
        <w:rPr>
          <w:rFonts w:eastAsia="PMingLiU"/>
        </w:rPr>
        <w:t>」標頭的方式允許快取。</w:t>
      </w:r>
    </w:p>
    <w:p w14:paraId="028A00DE" w14:textId="77777777" w:rsidR="009E2DF0" w:rsidRPr="009E2DF0" w:rsidRDefault="009E2DF0" w:rsidP="009E2DF0">
      <w:pPr>
        <w:pStyle w:val="ProductList-Body"/>
        <w:numPr>
          <w:ilvl w:val="0"/>
          <w:numId w:val="3"/>
        </w:numPr>
        <w:tabs>
          <w:tab w:val="clear" w:pos="360"/>
          <w:tab w:val="clear" w:pos="720"/>
        </w:tabs>
        <w:ind w:hanging="360"/>
        <w:rPr>
          <w:rFonts w:eastAsia="PMingLiU"/>
        </w:rPr>
      </w:pPr>
      <w:r w:rsidRPr="009E2DF0">
        <w:rPr>
          <w:rFonts w:eastAsia="PMingLiU"/>
        </w:rPr>
        <w:t>測試物件將是一個大小至少為</w:t>
      </w:r>
      <w:r w:rsidRPr="009E2DF0">
        <w:rPr>
          <w:rFonts w:eastAsia="PMingLiU"/>
        </w:rPr>
        <w:t xml:space="preserve"> 50KB </w:t>
      </w:r>
      <w:r w:rsidRPr="009E2DF0">
        <w:rPr>
          <w:rFonts w:eastAsia="PMingLiU"/>
        </w:rPr>
        <w:t>但不大於</w:t>
      </w:r>
      <w:r w:rsidRPr="009E2DF0">
        <w:rPr>
          <w:rFonts w:eastAsia="PMingLiU"/>
        </w:rPr>
        <w:t xml:space="preserve"> 1MB </w:t>
      </w:r>
      <w:r w:rsidRPr="009E2DF0">
        <w:rPr>
          <w:rFonts w:eastAsia="PMingLiU"/>
        </w:rPr>
        <w:t>的檔案。</w:t>
      </w:r>
    </w:p>
    <w:p w14:paraId="034FE818" w14:textId="77777777" w:rsidR="009E2DF0" w:rsidRPr="009E2DF0" w:rsidRDefault="009E2DF0" w:rsidP="009E2DF0">
      <w:pPr>
        <w:pStyle w:val="ProductList-Body"/>
        <w:numPr>
          <w:ilvl w:val="0"/>
          <w:numId w:val="3"/>
        </w:numPr>
        <w:tabs>
          <w:tab w:val="clear" w:pos="360"/>
          <w:tab w:val="clear" w:pos="720"/>
        </w:tabs>
        <w:ind w:hanging="360"/>
        <w:rPr>
          <w:rFonts w:eastAsia="PMingLiU"/>
        </w:rPr>
      </w:pPr>
      <w:r w:rsidRPr="009E2DF0">
        <w:rPr>
          <w:rFonts w:eastAsia="PMingLiU"/>
        </w:rPr>
        <w:t>原始資料將進行修剪，以便消除因為衡量期間遇到技術問題所進行之任何衡量。</w:t>
      </w:r>
    </w:p>
    <w:p w14:paraId="0AD19066" w14:textId="77777777" w:rsidR="009E2DF0" w:rsidRDefault="009E2DF0" w:rsidP="00222218">
      <w:pPr>
        <w:pStyle w:val="ProductList-Body"/>
        <w:spacing w:before="120"/>
        <w:rPr>
          <w:rFonts w:eastAsia="PMingLiU"/>
          <w:lang w:val="en-US"/>
        </w:rPr>
      </w:pPr>
      <w:r w:rsidRPr="009E2DF0">
        <w:rPr>
          <w:rFonts w:eastAsia="PMingLiU"/>
        </w:rPr>
        <w:t>「</w:t>
      </w:r>
      <w:r w:rsidRPr="009E2DF0">
        <w:rPr>
          <w:rFonts w:eastAsia="PMingLiU"/>
          <w:b/>
          <w:color w:val="00188F"/>
        </w:rPr>
        <w:t>上線時間百分比</w:t>
      </w:r>
      <w:r w:rsidRPr="009E2DF0">
        <w:rPr>
          <w:rFonts w:eastAsia="PMingLiU"/>
        </w:rPr>
        <w:t>」係指</w:t>
      </w:r>
      <w:r w:rsidRPr="009E2DF0">
        <w:rPr>
          <w:rFonts w:eastAsia="PMingLiU"/>
        </w:rPr>
        <w:t xml:space="preserve"> CDN </w:t>
      </w:r>
      <w:r w:rsidRPr="009E2DF0">
        <w:rPr>
          <w:rFonts w:eastAsia="PMingLiU"/>
        </w:rPr>
        <w:t>回應用戶端要求並在沒有錯誤的情況下傳送所要求之內容的</w:t>
      </w:r>
      <w:r w:rsidRPr="009E2DF0">
        <w:rPr>
          <w:rFonts w:eastAsia="PMingLiU"/>
        </w:rPr>
        <w:t xml:space="preserve"> HTTP </w:t>
      </w:r>
      <w:r w:rsidRPr="009E2DF0">
        <w:rPr>
          <w:rFonts w:eastAsia="PMingLiU"/>
        </w:rPr>
        <w:t>交易的百分比。</w:t>
      </w:r>
      <w:r w:rsidRPr="009E2DF0">
        <w:rPr>
          <w:rFonts w:eastAsia="PMingLiU"/>
        </w:rPr>
        <w:t xml:space="preserve">CDN </w:t>
      </w:r>
      <w:r w:rsidRPr="009E2DF0">
        <w:rPr>
          <w:rFonts w:eastAsia="PMingLiU"/>
        </w:rPr>
        <w:t>服務的上線時間百分比的計算方式為成功傳送物件的次數除以要求的總數</w:t>
      </w:r>
      <w:r w:rsidRPr="009E2DF0">
        <w:rPr>
          <w:rFonts w:eastAsia="PMingLiU"/>
        </w:rPr>
        <w:t xml:space="preserve"> (</w:t>
      </w:r>
      <w:r w:rsidRPr="009E2DF0">
        <w:rPr>
          <w:rFonts w:eastAsia="PMingLiU"/>
        </w:rPr>
        <w:t>移除錯誤資料之後</w:t>
      </w:r>
      <w:r w:rsidRPr="009E2DF0">
        <w:rPr>
          <w:rFonts w:eastAsia="PMingLiU"/>
        </w:rPr>
        <w:t>)</w:t>
      </w:r>
      <w:r w:rsidRPr="009E2DF0">
        <w:rPr>
          <w:rFonts w:eastAsia="PMingLiU"/>
        </w:rPr>
        <w:t>。</w:t>
      </w:r>
    </w:p>
    <w:p w14:paraId="428AC3B3" w14:textId="77777777" w:rsidR="009E2DF0" w:rsidRPr="009E2DF0" w:rsidRDefault="009E2DF0" w:rsidP="009E2DF0">
      <w:pPr>
        <w:pStyle w:val="ProductList-Body"/>
        <w:keepNext/>
        <w:rPr>
          <w:rFonts w:eastAsia="PMingLiU"/>
        </w:rPr>
      </w:pPr>
      <w:r w:rsidRPr="009E2DF0">
        <w:rPr>
          <w:rFonts w:eastAsia="PMingLiU"/>
          <w:b/>
          <w:color w:val="00188F"/>
        </w:rPr>
        <w:t>下列服務等級及服務折讓亦適用於客戶對</w:t>
      </w:r>
      <w:r w:rsidRPr="009E2DF0">
        <w:rPr>
          <w:rFonts w:eastAsia="PMingLiU"/>
          <w:b/>
          <w:color w:val="00188F"/>
        </w:rPr>
        <w:t xml:space="preserve"> CDN </w:t>
      </w:r>
      <w:r w:rsidRPr="009E2DF0">
        <w:rPr>
          <w:rFonts w:eastAsia="PMingLiU"/>
          <w:b/>
          <w:color w:val="00188F"/>
        </w:rPr>
        <w:t>服務之使用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AD48A34" w14:textId="77777777" w:rsidTr="003C4FD2">
        <w:trPr>
          <w:tblHeader/>
        </w:trPr>
        <w:tc>
          <w:tcPr>
            <w:tcW w:w="5400" w:type="dxa"/>
            <w:shd w:val="clear" w:color="auto" w:fill="0072C6"/>
          </w:tcPr>
          <w:p w14:paraId="6082720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75D8C1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ED8DDCC" w14:textId="77777777" w:rsidTr="003C4FD2">
        <w:tc>
          <w:tcPr>
            <w:tcW w:w="5400" w:type="dxa"/>
          </w:tcPr>
          <w:p w14:paraId="36C6AEA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F280F1E"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3335F28" w14:textId="77777777" w:rsidTr="003C4FD2">
        <w:tc>
          <w:tcPr>
            <w:tcW w:w="5400" w:type="dxa"/>
          </w:tcPr>
          <w:p w14:paraId="20C1A42B" w14:textId="77777777" w:rsidR="009E2DF0" w:rsidRPr="009E2DF0" w:rsidRDefault="009E2DF0" w:rsidP="003C4FD2">
            <w:pPr>
              <w:pStyle w:val="ProductList-OfferingBody"/>
              <w:jc w:val="center"/>
              <w:rPr>
                <w:rFonts w:eastAsia="PMingLiU"/>
              </w:rPr>
            </w:pPr>
            <w:r w:rsidRPr="009E2DF0">
              <w:rPr>
                <w:rFonts w:eastAsia="PMingLiU"/>
              </w:rPr>
              <w:t>&lt; 99.5%</w:t>
            </w:r>
          </w:p>
        </w:tc>
        <w:tc>
          <w:tcPr>
            <w:tcW w:w="5400" w:type="dxa"/>
          </w:tcPr>
          <w:p w14:paraId="3FC3BCEB"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196" w:name="_Toc457821545"/>
    <w:bookmarkStart w:id="197" w:name="CloudServices"/>
    <w:p w14:paraId="74D66EEC" w14:textId="074A08C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16A5B6E"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198" w:name="_Toc239087012"/>
      <w:bookmarkEnd w:id="196"/>
      <w:bookmarkEnd w:id="197"/>
      <w:r w:rsidRPr="009E2DF0">
        <w:rPr>
          <w:rFonts w:eastAsia="PMingLiU"/>
        </w:rPr>
        <w:t>Azure Cosmos DB</w:t>
      </w:r>
      <w:bookmarkEnd w:id="149"/>
      <w:bookmarkEnd w:id="193"/>
      <w:bookmarkEnd w:id="198"/>
    </w:p>
    <w:bookmarkEnd w:id="194"/>
    <w:p w14:paraId="48426300" w14:textId="77777777" w:rsidR="009E2DF0" w:rsidRPr="009E2DF0" w:rsidRDefault="009E2DF0" w:rsidP="003C4FD2">
      <w:pPr>
        <w:pStyle w:val="ProductList-Body"/>
        <w:ind w:right="-270"/>
        <w:rPr>
          <w:rFonts w:eastAsia="PMingLiU"/>
          <w:bCs/>
          <w:color w:val="000000" w:themeColor="text1"/>
        </w:rPr>
      </w:pPr>
      <w:r w:rsidRPr="009E2DF0">
        <w:rPr>
          <w:rFonts w:eastAsia="PMingLiU"/>
          <w:bCs/>
          <w:color w:val="000000" w:themeColor="text1"/>
        </w:rPr>
        <w:t>為</w:t>
      </w:r>
      <w:r w:rsidRPr="009E2DF0">
        <w:rPr>
          <w:rFonts w:eastAsia="PMingLiU"/>
          <w:bCs/>
          <w:color w:val="000000" w:themeColor="text1"/>
        </w:rPr>
        <w:t xml:space="preserve"> Azure Cosmos DB </w:t>
      </w:r>
      <w:r w:rsidRPr="009E2DF0">
        <w:rPr>
          <w:rFonts w:eastAsia="PMingLiU"/>
          <w:bCs/>
          <w:color w:val="000000" w:themeColor="text1"/>
        </w:rPr>
        <w:t>服務列舉的</w:t>
      </w:r>
      <w:r w:rsidRPr="009E2DF0">
        <w:rPr>
          <w:rFonts w:eastAsia="PMingLiU"/>
          <w:bCs/>
          <w:color w:val="000000" w:themeColor="text1"/>
        </w:rPr>
        <w:t xml:space="preserve"> SLA </w:t>
      </w:r>
      <w:r w:rsidRPr="009E2DF0">
        <w:rPr>
          <w:rFonts w:eastAsia="PMingLiU"/>
          <w:bCs/>
          <w:color w:val="000000" w:themeColor="text1"/>
        </w:rPr>
        <w:t>詳細資料包括以下資料庫</w:t>
      </w:r>
      <w:r w:rsidRPr="009E2DF0">
        <w:rPr>
          <w:rFonts w:eastAsia="PMingLiU"/>
          <w:bCs/>
          <w:color w:val="000000" w:themeColor="text1"/>
        </w:rPr>
        <w:t xml:space="preserve"> API</w:t>
      </w:r>
      <w:r w:rsidRPr="009E2DF0">
        <w:rPr>
          <w:rFonts w:eastAsia="PMingLiU"/>
          <w:bCs/>
          <w:color w:val="000000" w:themeColor="text1"/>
        </w:rPr>
        <w:t>，其適用於</w:t>
      </w:r>
      <w:r w:rsidRPr="009E2DF0">
        <w:rPr>
          <w:rFonts w:eastAsia="PMingLiU"/>
          <w:bCs/>
          <w:color w:val="000000" w:themeColor="text1"/>
        </w:rPr>
        <w:t xml:space="preserve"> PostgreSQL </w:t>
      </w:r>
      <w:r w:rsidRPr="009E2DF0">
        <w:rPr>
          <w:rFonts w:eastAsia="PMingLiU"/>
          <w:bCs/>
          <w:color w:val="000000" w:themeColor="text1"/>
        </w:rPr>
        <w:t>的</w:t>
      </w:r>
      <w:r w:rsidRPr="009E2DF0">
        <w:rPr>
          <w:rFonts w:eastAsia="PMingLiU"/>
          <w:bCs/>
          <w:color w:val="000000" w:themeColor="text1"/>
        </w:rPr>
        <w:t xml:space="preserve"> API </w:t>
      </w:r>
      <w:r w:rsidRPr="009E2DF0">
        <w:rPr>
          <w:rFonts w:eastAsia="PMingLiU"/>
          <w:bCs/>
          <w:color w:val="000000" w:themeColor="text1"/>
        </w:rPr>
        <w:t>具有與其餘資料庫不同的定義以及詳細資訊：</w:t>
      </w:r>
    </w:p>
    <w:p w14:paraId="35DCE140" w14:textId="77777777" w:rsidR="009E2DF0" w:rsidRDefault="009E2DF0">
      <w:pPr>
        <w:pStyle w:val="ProductList-Body"/>
        <w:numPr>
          <w:ilvl w:val="0"/>
          <w:numId w:val="8"/>
        </w:numPr>
        <w:rPr>
          <w:rFonts w:eastAsia="PMingLiU"/>
          <w:bCs/>
          <w:color w:val="000000" w:themeColor="text1"/>
        </w:rPr>
      </w:pPr>
      <w:r w:rsidRPr="009E2DF0">
        <w:rPr>
          <w:rFonts w:eastAsia="PMingLiU"/>
          <w:bCs/>
          <w:color w:val="000000" w:themeColor="text1"/>
        </w:rPr>
        <w:t>適用於</w:t>
      </w:r>
      <w:r w:rsidRPr="009E2DF0">
        <w:rPr>
          <w:rFonts w:eastAsia="PMingLiU"/>
          <w:bCs/>
          <w:color w:val="000000" w:themeColor="text1"/>
        </w:rPr>
        <w:t xml:space="preserve"> PostgreSQL </w:t>
      </w:r>
      <w:r w:rsidRPr="009E2DF0">
        <w:rPr>
          <w:rFonts w:eastAsia="PMingLiU"/>
          <w:bCs/>
          <w:color w:val="000000" w:themeColor="text1"/>
        </w:rPr>
        <w:t>的</w:t>
      </w:r>
      <w:r w:rsidRPr="009E2DF0">
        <w:rPr>
          <w:rFonts w:eastAsia="PMingLiU"/>
          <w:bCs/>
          <w:color w:val="000000" w:themeColor="text1"/>
        </w:rPr>
        <w:t xml:space="preserve"> Azure Cosmos DB</w:t>
      </w:r>
    </w:p>
    <w:p w14:paraId="75BA1D74" w14:textId="77777777" w:rsidR="009E2DF0" w:rsidRPr="009E2DF0" w:rsidRDefault="009E2DF0">
      <w:pPr>
        <w:pStyle w:val="ProductList-Body"/>
        <w:numPr>
          <w:ilvl w:val="0"/>
          <w:numId w:val="8"/>
        </w:numPr>
        <w:rPr>
          <w:rFonts w:eastAsia="PMingLiU"/>
          <w:bCs/>
          <w:color w:val="000000" w:themeColor="text1"/>
        </w:rPr>
      </w:pPr>
      <w:r w:rsidRPr="009E2DF0">
        <w:rPr>
          <w:rFonts w:eastAsia="PMingLiU"/>
          <w:bCs/>
          <w:color w:val="000000" w:themeColor="text1"/>
        </w:rPr>
        <w:t>適用於</w:t>
      </w:r>
      <w:r w:rsidRPr="009E2DF0">
        <w:rPr>
          <w:rFonts w:eastAsia="PMingLiU"/>
          <w:bCs/>
          <w:color w:val="000000" w:themeColor="text1"/>
        </w:rPr>
        <w:t xml:space="preserve"> NoSQL </w:t>
      </w:r>
      <w:r w:rsidRPr="009E2DF0">
        <w:rPr>
          <w:rFonts w:eastAsia="PMingLiU"/>
          <w:bCs/>
          <w:color w:val="000000" w:themeColor="text1"/>
        </w:rPr>
        <w:t>的</w:t>
      </w:r>
      <w:r w:rsidRPr="009E2DF0">
        <w:rPr>
          <w:rFonts w:eastAsia="PMingLiU"/>
          <w:bCs/>
          <w:color w:val="000000" w:themeColor="text1"/>
        </w:rPr>
        <w:t xml:space="preserve"> Azure Cosmos DB</w:t>
      </w:r>
    </w:p>
    <w:p w14:paraId="0008D6BE" w14:textId="784095DA" w:rsidR="009E2DF0" w:rsidRPr="009E2DF0" w:rsidRDefault="009E2DF0">
      <w:pPr>
        <w:pStyle w:val="ProductList-Body"/>
        <w:numPr>
          <w:ilvl w:val="0"/>
          <w:numId w:val="8"/>
        </w:numPr>
        <w:rPr>
          <w:rFonts w:eastAsia="PMingLiU"/>
          <w:bCs/>
          <w:color w:val="000000" w:themeColor="text1"/>
        </w:rPr>
      </w:pPr>
      <w:r w:rsidRPr="009E2DF0">
        <w:rPr>
          <w:rFonts w:eastAsia="PMingLiU"/>
          <w:bCs/>
          <w:color w:val="000000" w:themeColor="text1"/>
        </w:rPr>
        <w:t>適用於</w:t>
      </w:r>
      <w:r w:rsidRPr="009E2DF0">
        <w:rPr>
          <w:rFonts w:eastAsia="PMingLiU"/>
          <w:bCs/>
          <w:color w:val="000000" w:themeColor="text1"/>
        </w:rPr>
        <w:t xml:space="preserve"> MongoDB</w:t>
      </w:r>
      <w:r w:rsidR="00812BF1">
        <w:rPr>
          <w:rFonts w:eastAsia="PMingLiU"/>
          <w:bCs/>
          <w:color w:val="000000" w:themeColor="text1"/>
          <w:lang w:val="en-US"/>
        </w:rPr>
        <w:t xml:space="preserve"> RU</w:t>
      </w:r>
      <w:r w:rsidRPr="009E2DF0">
        <w:rPr>
          <w:rFonts w:eastAsia="PMingLiU"/>
          <w:bCs/>
          <w:color w:val="000000" w:themeColor="text1"/>
        </w:rPr>
        <w:t xml:space="preserve"> </w:t>
      </w:r>
      <w:r w:rsidRPr="009E2DF0">
        <w:rPr>
          <w:rFonts w:eastAsia="PMingLiU"/>
          <w:bCs/>
          <w:color w:val="000000" w:themeColor="text1"/>
        </w:rPr>
        <w:t>的</w:t>
      </w:r>
      <w:r w:rsidRPr="009E2DF0">
        <w:rPr>
          <w:rFonts w:eastAsia="PMingLiU"/>
          <w:bCs/>
          <w:color w:val="000000" w:themeColor="text1"/>
        </w:rPr>
        <w:t xml:space="preserve"> Azure Cosmos DB</w:t>
      </w:r>
    </w:p>
    <w:p w14:paraId="6E22E434" w14:textId="77777777" w:rsidR="009E2DF0" w:rsidRPr="009E2DF0" w:rsidRDefault="009E2DF0">
      <w:pPr>
        <w:pStyle w:val="ProductList-Body"/>
        <w:numPr>
          <w:ilvl w:val="0"/>
          <w:numId w:val="8"/>
        </w:numPr>
        <w:rPr>
          <w:rFonts w:eastAsia="PMingLiU"/>
          <w:bCs/>
          <w:color w:val="000000" w:themeColor="text1"/>
        </w:rPr>
      </w:pPr>
      <w:r w:rsidRPr="009E2DF0">
        <w:rPr>
          <w:rFonts w:eastAsia="PMingLiU"/>
          <w:bCs/>
          <w:color w:val="000000" w:themeColor="text1"/>
        </w:rPr>
        <w:t>適用於</w:t>
      </w:r>
      <w:r w:rsidRPr="009E2DF0">
        <w:rPr>
          <w:rFonts w:eastAsia="PMingLiU"/>
          <w:bCs/>
          <w:color w:val="000000" w:themeColor="text1"/>
        </w:rPr>
        <w:t xml:space="preserve"> Apache Cassandra </w:t>
      </w:r>
      <w:r w:rsidRPr="009E2DF0">
        <w:rPr>
          <w:rFonts w:eastAsia="PMingLiU"/>
          <w:bCs/>
          <w:color w:val="000000" w:themeColor="text1"/>
        </w:rPr>
        <w:t>的</w:t>
      </w:r>
      <w:r w:rsidRPr="009E2DF0">
        <w:rPr>
          <w:rFonts w:eastAsia="PMingLiU"/>
          <w:bCs/>
          <w:color w:val="000000" w:themeColor="text1"/>
        </w:rPr>
        <w:t xml:space="preserve"> Azure Cosmos DB</w:t>
      </w:r>
    </w:p>
    <w:p w14:paraId="4B998D09" w14:textId="77777777" w:rsidR="009E2DF0" w:rsidRPr="009E2DF0" w:rsidRDefault="009E2DF0">
      <w:pPr>
        <w:pStyle w:val="ProductList-Body"/>
        <w:numPr>
          <w:ilvl w:val="0"/>
          <w:numId w:val="8"/>
        </w:numPr>
        <w:rPr>
          <w:rFonts w:eastAsia="PMingLiU"/>
          <w:bCs/>
          <w:color w:val="000000" w:themeColor="text1"/>
        </w:rPr>
      </w:pPr>
      <w:r w:rsidRPr="009E2DF0">
        <w:rPr>
          <w:rFonts w:eastAsia="PMingLiU"/>
          <w:bCs/>
          <w:color w:val="000000" w:themeColor="text1"/>
        </w:rPr>
        <w:t>適用於</w:t>
      </w:r>
      <w:r w:rsidRPr="009E2DF0">
        <w:rPr>
          <w:rFonts w:eastAsia="PMingLiU"/>
          <w:bCs/>
          <w:color w:val="000000" w:themeColor="text1"/>
        </w:rPr>
        <w:t xml:space="preserve"> Apache Gremlin </w:t>
      </w:r>
      <w:r w:rsidRPr="009E2DF0">
        <w:rPr>
          <w:rFonts w:eastAsia="PMingLiU"/>
          <w:bCs/>
          <w:color w:val="000000" w:themeColor="text1"/>
        </w:rPr>
        <w:t>的</w:t>
      </w:r>
      <w:r w:rsidRPr="009E2DF0">
        <w:rPr>
          <w:rFonts w:eastAsia="PMingLiU"/>
          <w:bCs/>
          <w:color w:val="000000" w:themeColor="text1"/>
        </w:rPr>
        <w:t xml:space="preserve"> Azure Cosmos DB</w:t>
      </w:r>
    </w:p>
    <w:p w14:paraId="5CC47A58" w14:textId="77777777" w:rsidR="009E2DF0" w:rsidRPr="009E2DF0" w:rsidRDefault="009E2DF0">
      <w:pPr>
        <w:pStyle w:val="ProductList-Body"/>
        <w:numPr>
          <w:ilvl w:val="0"/>
          <w:numId w:val="8"/>
        </w:numPr>
        <w:rPr>
          <w:rFonts w:eastAsia="PMingLiU"/>
          <w:bCs/>
          <w:color w:val="000000" w:themeColor="text1"/>
        </w:rPr>
      </w:pPr>
      <w:r w:rsidRPr="009E2DF0">
        <w:rPr>
          <w:rFonts w:eastAsia="PMingLiU"/>
          <w:bCs/>
          <w:color w:val="000000" w:themeColor="text1"/>
        </w:rPr>
        <w:t>適用於表格的</w:t>
      </w:r>
      <w:r w:rsidRPr="009E2DF0">
        <w:rPr>
          <w:rFonts w:eastAsia="PMingLiU"/>
          <w:bCs/>
          <w:color w:val="000000" w:themeColor="text1"/>
        </w:rPr>
        <w:t xml:space="preserve"> Azure Cosmos DB</w:t>
      </w:r>
    </w:p>
    <w:p w14:paraId="3D04B216" w14:textId="77777777" w:rsidR="009E2DF0" w:rsidRPr="009E2DF0" w:rsidRDefault="009E2DF0" w:rsidP="009E2DF0">
      <w:pPr>
        <w:pStyle w:val="ProductList-Body"/>
        <w:rPr>
          <w:rFonts w:eastAsia="PMingLiU"/>
          <w:b/>
          <w:color w:val="00188F"/>
        </w:rPr>
      </w:pPr>
      <w:r w:rsidRPr="009E2DF0">
        <w:rPr>
          <w:rFonts w:eastAsia="PMingLiU"/>
          <w:b/>
          <w:color w:val="00188F"/>
        </w:rPr>
        <w:t>適用於</w:t>
      </w:r>
      <w:r w:rsidRPr="009E2DF0">
        <w:rPr>
          <w:rFonts w:eastAsia="PMingLiU"/>
          <w:b/>
          <w:color w:val="00188F"/>
        </w:rPr>
        <w:t xml:space="preserve"> PostgreSQL </w:t>
      </w:r>
      <w:r w:rsidRPr="009E2DF0">
        <w:rPr>
          <w:rFonts w:eastAsia="PMingLiU"/>
          <w:b/>
          <w:color w:val="00188F"/>
        </w:rPr>
        <w:t>的</w:t>
      </w:r>
      <w:r w:rsidRPr="009E2DF0">
        <w:rPr>
          <w:rFonts w:eastAsia="PMingLiU"/>
          <w:b/>
          <w:color w:val="00188F"/>
        </w:rPr>
        <w:t xml:space="preserve"> Microsoft Azure Cosmos DB</w:t>
      </w:r>
    </w:p>
    <w:p w14:paraId="7830BEBF" w14:textId="77777777" w:rsidR="009E2DF0" w:rsidRPr="009E2DF0" w:rsidRDefault="009E2DF0" w:rsidP="009E2DF0">
      <w:pPr>
        <w:pStyle w:val="ProductList-Body"/>
        <w:rPr>
          <w:rFonts w:eastAsia="PMingLiU"/>
          <w:bCs/>
          <w:color w:val="000000" w:themeColor="text1"/>
        </w:rPr>
      </w:pPr>
      <w:r w:rsidRPr="009E2DF0">
        <w:rPr>
          <w:rFonts w:eastAsia="PMingLiU"/>
          <w:b/>
          <w:color w:val="00188F"/>
        </w:rPr>
        <w:t>「伺服器」</w:t>
      </w:r>
      <w:r w:rsidRPr="009E2DF0">
        <w:rPr>
          <w:rFonts w:eastAsia="PMingLiU"/>
          <w:bCs/>
          <w:color w:val="000000" w:themeColor="text1"/>
        </w:rPr>
        <w:t>係指任何指定之「適用於</w:t>
      </w:r>
      <w:r w:rsidRPr="009E2DF0">
        <w:rPr>
          <w:rFonts w:eastAsia="PMingLiU"/>
          <w:bCs/>
          <w:color w:val="000000" w:themeColor="text1"/>
        </w:rPr>
        <w:t xml:space="preserve"> PostgreSQL </w:t>
      </w:r>
      <w:r w:rsidRPr="009E2DF0">
        <w:rPr>
          <w:rFonts w:eastAsia="PMingLiU"/>
          <w:bCs/>
          <w:color w:val="000000" w:themeColor="text1"/>
        </w:rPr>
        <w:t>的</w:t>
      </w:r>
      <w:r w:rsidRPr="009E2DF0">
        <w:rPr>
          <w:rFonts w:eastAsia="PMingLiU"/>
          <w:bCs/>
          <w:color w:val="000000" w:themeColor="text1"/>
        </w:rPr>
        <w:t xml:space="preserve"> Azure Cosmos DB</w:t>
      </w:r>
      <w:r w:rsidRPr="009E2DF0">
        <w:rPr>
          <w:rFonts w:eastAsia="PMingLiU"/>
          <w:bCs/>
          <w:color w:val="000000" w:themeColor="text1"/>
        </w:rPr>
        <w:t>」伺服器。</w:t>
      </w:r>
    </w:p>
    <w:p w14:paraId="01128D8B" w14:textId="77777777" w:rsidR="009E2DF0" w:rsidRPr="009E2DF0" w:rsidRDefault="009E2DF0" w:rsidP="009E2DF0">
      <w:pPr>
        <w:pStyle w:val="ProductList-Body"/>
        <w:rPr>
          <w:rFonts w:eastAsia="PMingLiU"/>
          <w:bCs/>
          <w:color w:val="000000" w:themeColor="text1"/>
        </w:rPr>
      </w:pPr>
      <w:r w:rsidRPr="009E2DF0">
        <w:rPr>
          <w:rFonts w:eastAsia="PMingLiU"/>
          <w:b/>
          <w:color w:val="00188F"/>
        </w:rPr>
        <w:t>「高可用性叢集」</w:t>
      </w:r>
      <w:r w:rsidRPr="009E2DF0">
        <w:rPr>
          <w:rFonts w:eastAsia="PMingLiU"/>
          <w:bCs/>
          <w:color w:val="000000" w:themeColor="text1"/>
        </w:rPr>
        <w:t>係指一組高可用性節點。</w:t>
      </w:r>
    </w:p>
    <w:p w14:paraId="3FCCAD31" w14:textId="77777777" w:rsidR="009E2DF0" w:rsidRPr="009E2DF0" w:rsidRDefault="009E2DF0" w:rsidP="009E2DF0">
      <w:pPr>
        <w:pStyle w:val="ProductList-Body"/>
        <w:rPr>
          <w:rFonts w:eastAsia="PMingLiU"/>
          <w:bCs/>
          <w:color w:val="000000" w:themeColor="text1"/>
        </w:rPr>
      </w:pPr>
      <w:r w:rsidRPr="009E2DF0">
        <w:rPr>
          <w:rFonts w:eastAsia="PMingLiU"/>
          <w:b/>
          <w:color w:val="00188F"/>
        </w:rPr>
        <w:t>「高可用性節點」</w:t>
      </w:r>
      <w:r w:rsidRPr="009E2DF0">
        <w:rPr>
          <w:rFonts w:eastAsia="PMingLiU"/>
          <w:bCs/>
          <w:color w:val="000000" w:themeColor="text1"/>
        </w:rPr>
        <w:t>係指叢集內已啟用高可用性的節點。</w:t>
      </w:r>
    </w:p>
    <w:p w14:paraId="2A1D0446" w14:textId="77777777" w:rsidR="009E2DF0" w:rsidRPr="009E2DF0" w:rsidRDefault="009E2DF0" w:rsidP="009E2DF0">
      <w:pPr>
        <w:pStyle w:val="ProductList-Body"/>
        <w:rPr>
          <w:rFonts w:eastAsia="PMingLiU"/>
          <w:bCs/>
          <w:color w:val="000000" w:themeColor="text1"/>
        </w:rPr>
      </w:pPr>
      <w:r w:rsidRPr="009E2DF0">
        <w:rPr>
          <w:rFonts w:eastAsia="PMingLiU"/>
          <w:b/>
          <w:color w:val="00188F"/>
        </w:rPr>
        <w:t>「協調器節點」</w:t>
      </w:r>
      <w:r w:rsidRPr="009E2DF0">
        <w:rPr>
          <w:rFonts w:eastAsia="PMingLiU"/>
          <w:bCs/>
          <w:color w:val="000000" w:themeColor="text1"/>
        </w:rPr>
        <w:t>係指已獲指派叢集協調器角色的節點。</w:t>
      </w:r>
    </w:p>
    <w:p w14:paraId="3639BDB5" w14:textId="77777777" w:rsidR="009E2DF0" w:rsidRPr="009E2DF0" w:rsidRDefault="009E2DF0" w:rsidP="009E2DF0">
      <w:pPr>
        <w:pStyle w:val="ProductList-Body"/>
        <w:rPr>
          <w:rFonts w:eastAsia="PMingLiU"/>
          <w:bCs/>
          <w:color w:val="000000" w:themeColor="text1"/>
        </w:rPr>
      </w:pPr>
      <w:r w:rsidRPr="009E2DF0">
        <w:rPr>
          <w:rFonts w:eastAsia="PMingLiU"/>
          <w:b/>
          <w:color w:val="00188F"/>
        </w:rPr>
        <w:t>「背景工作節點」</w:t>
      </w:r>
      <w:r w:rsidRPr="009E2DF0">
        <w:rPr>
          <w:rFonts w:eastAsia="PMingLiU"/>
          <w:bCs/>
          <w:color w:val="000000" w:themeColor="text1"/>
        </w:rPr>
        <w:t>係指已獲指派背景工作角色的節點。</w:t>
      </w:r>
    </w:p>
    <w:p w14:paraId="602F9F25" w14:textId="77777777" w:rsidR="009E2DF0" w:rsidRPr="009E2DF0" w:rsidRDefault="009E2DF0" w:rsidP="009E2DF0">
      <w:pPr>
        <w:pStyle w:val="ProductList-Body"/>
        <w:rPr>
          <w:rFonts w:eastAsia="PMingLiU"/>
          <w:bCs/>
          <w:color w:val="000000" w:themeColor="text1"/>
        </w:rPr>
      </w:pPr>
      <w:r w:rsidRPr="009E2DF0">
        <w:rPr>
          <w:rFonts w:eastAsia="PMingLiU"/>
          <w:b/>
          <w:color w:val="00188F"/>
        </w:rPr>
        <w:t>「節點」</w:t>
      </w:r>
      <w:r w:rsidRPr="009E2DF0">
        <w:rPr>
          <w:rFonts w:eastAsia="PMingLiU"/>
          <w:bCs/>
          <w:color w:val="000000" w:themeColor="text1"/>
        </w:rPr>
        <w:t>係指適用於</w:t>
      </w:r>
      <w:r w:rsidRPr="009E2DF0">
        <w:rPr>
          <w:rFonts w:eastAsia="PMingLiU"/>
          <w:bCs/>
          <w:color w:val="000000" w:themeColor="text1"/>
        </w:rPr>
        <w:t xml:space="preserve"> PostgreSQL </w:t>
      </w:r>
      <w:r w:rsidRPr="009E2DF0">
        <w:rPr>
          <w:rFonts w:eastAsia="PMingLiU"/>
          <w:bCs/>
          <w:color w:val="000000" w:themeColor="text1"/>
        </w:rPr>
        <w:t>的</w:t>
      </w:r>
      <w:r w:rsidRPr="009E2DF0">
        <w:rPr>
          <w:rFonts w:eastAsia="PMingLiU"/>
          <w:bCs/>
          <w:color w:val="000000" w:themeColor="text1"/>
        </w:rPr>
        <w:t xml:space="preserve"> Azure Cosmos DB </w:t>
      </w:r>
      <w:r w:rsidRPr="009E2DF0">
        <w:rPr>
          <w:rFonts w:eastAsia="PMingLiU"/>
          <w:bCs/>
          <w:color w:val="000000" w:themeColor="text1"/>
        </w:rPr>
        <w:t>協調器或背景工作節點。</w:t>
      </w:r>
    </w:p>
    <w:p w14:paraId="7D06673E" w14:textId="77777777" w:rsidR="009E2DF0" w:rsidRPr="009E2DF0" w:rsidRDefault="009E2DF0" w:rsidP="00222218">
      <w:pPr>
        <w:pStyle w:val="ProductList-Body"/>
        <w:spacing w:before="120"/>
        <w:rPr>
          <w:rFonts w:eastAsia="PMingLiU"/>
          <w:b/>
          <w:color w:val="00188F"/>
        </w:rPr>
      </w:pPr>
      <w:r w:rsidRPr="009E2DF0">
        <w:rPr>
          <w:rFonts w:eastAsia="PMingLiU"/>
          <w:b/>
          <w:color w:val="00188F"/>
        </w:rPr>
        <w:t>適用於</w:t>
      </w:r>
      <w:r w:rsidRPr="009E2DF0">
        <w:rPr>
          <w:rFonts w:eastAsia="PMingLiU"/>
          <w:b/>
          <w:color w:val="00188F"/>
        </w:rPr>
        <w:t xml:space="preserve"> PostgreSQL</w:t>
      </w:r>
      <w:r w:rsidRPr="009E2DF0">
        <w:rPr>
          <w:rFonts w:eastAsia="PMingLiU"/>
          <w:b/>
          <w:color w:val="00188F"/>
        </w:rPr>
        <w:t>的</w:t>
      </w:r>
      <w:r w:rsidRPr="009E2DF0">
        <w:rPr>
          <w:rFonts w:eastAsia="PMingLiU"/>
          <w:b/>
          <w:color w:val="00188F"/>
        </w:rPr>
        <w:t xml:space="preserve"> Microsoft Azure Cosmos DB – </w:t>
      </w:r>
      <w:r w:rsidRPr="009E2DF0">
        <w:rPr>
          <w:rFonts w:eastAsia="PMingLiU"/>
          <w:b/>
          <w:color w:val="00188F"/>
        </w:rPr>
        <w:t>高可用性節點之上線時間計算及服務等級</w:t>
      </w:r>
    </w:p>
    <w:p w14:paraId="79B3BF3D" w14:textId="77777777" w:rsidR="009E2DF0" w:rsidRPr="009E2DF0" w:rsidRDefault="009E2DF0" w:rsidP="009E2DF0">
      <w:pPr>
        <w:pStyle w:val="ProductList-Body"/>
        <w:rPr>
          <w:rFonts w:eastAsia="PMingLiU"/>
          <w:bCs/>
          <w:color w:val="000000" w:themeColor="text1"/>
        </w:rPr>
      </w:pPr>
      <w:r w:rsidRPr="009E2DF0">
        <w:rPr>
          <w:rFonts w:eastAsia="PMingLiU"/>
          <w:b/>
          <w:color w:val="00188F"/>
        </w:rPr>
        <w:t>「可用分鐘數上限」</w:t>
      </w:r>
      <w:r w:rsidRPr="009E2DF0">
        <w:rPr>
          <w:rFonts w:eastAsia="PMingLiU"/>
          <w:bCs/>
          <w:color w:val="000000" w:themeColor="text1"/>
        </w:rPr>
        <w:t>係指為客戶在</w:t>
      </w:r>
      <w:r w:rsidRPr="009E2DF0">
        <w:rPr>
          <w:rFonts w:eastAsia="PMingLiU"/>
          <w:bCs/>
          <w:color w:val="000000" w:themeColor="text1"/>
        </w:rPr>
        <w:t xml:space="preserve"> Microsoft Azure </w:t>
      </w:r>
      <w:r w:rsidRPr="009E2DF0">
        <w:rPr>
          <w:rFonts w:eastAsia="PMingLiU"/>
          <w:bCs/>
          <w:color w:val="000000" w:themeColor="text1"/>
        </w:rPr>
        <w:t>訂閱的適用期間所部署之指定高可用性節點分配的總分鐘數。</w:t>
      </w:r>
    </w:p>
    <w:p w14:paraId="7FBC81F7" w14:textId="758DA0ED" w:rsidR="009E2DF0" w:rsidRPr="009E2DF0" w:rsidRDefault="009E2DF0" w:rsidP="009E2DF0">
      <w:pPr>
        <w:pStyle w:val="ProductList-Body"/>
        <w:rPr>
          <w:rFonts w:eastAsia="PMingLiU"/>
          <w:bCs/>
          <w:color w:val="000000" w:themeColor="text1"/>
        </w:rPr>
      </w:pPr>
      <w:r w:rsidRPr="009E2DF0">
        <w:rPr>
          <w:rFonts w:eastAsia="PMingLiU"/>
          <w:b/>
          <w:color w:val="00188F"/>
        </w:rPr>
        <w:t>「停機時間」</w:t>
      </w:r>
      <w:r w:rsidRPr="009E2DF0">
        <w:rPr>
          <w:rFonts w:eastAsia="PMingLiU"/>
          <w:bCs/>
          <w:color w:val="000000" w:themeColor="text1"/>
        </w:rPr>
        <w:t>係指可用分鐘數上限之中，節點無法使用的總分鐘數。如果某分鐘內，客戶持續試圖建立與節點的連線均傳回錯誤代碼或在一分鐘內無回應，則該分鐘便視為無法使用。如果在該分鐘期間，無法使用其協調器節點，則該分鐘也會視為無法使用供背景工</w:t>
      </w:r>
      <w:r w:rsidR="00A5547A">
        <w:rPr>
          <w:rFonts w:eastAsia="PMingLiU"/>
          <w:bCs/>
          <w:color w:val="000000" w:themeColor="text1"/>
        </w:rPr>
        <w:br/>
      </w:r>
      <w:r w:rsidRPr="009E2DF0">
        <w:rPr>
          <w:rFonts w:eastAsia="PMingLiU"/>
          <w:bCs/>
          <w:color w:val="000000" w:themeColor="text1"/>
        </w:rPr>
        <w:t>作的時間。</w:t>
      </w:r>
    </w:p>
    <w:p w14:paraId="7DD2D5D7" w14:textId="556392D7" w:rsidR="009E2DF0" w:rsidRPr="009E2DF0" w:rsidRDefault="009E2DF0" w:rsidP="009E2DF0">
      <w:pPr>
        <w:pStyle w:val="ProductList-Body"/>
        <w:rPr>
          <w:rFonts w:eastAsia="PMingLiU"/>
          <w:bCs/>
          <w:color w:val="000000" w:themeColor="text1"/>
        </w:rPr>
      </w:pPr>
      <w:r w:rsidRPr="009E2DF0">
        <w:rPr>
          <w:rFonts w:eastAsia="PMingLiU"/>
        </w:rPr>
        <w:t>適用於</w:t>
      </w:r>
      <w:r w:rsidRPr="009E2DF0">
        <w:rPr>
          <w:rFonts w:eastAsia="PMingLiU"/>
        </w:rPr>
        <w:t xml:space="preserve"> PostgreSQL </w:t>
      </w:r>
      <w:r w:rsidRPr="009E2DF0">
        <w:rPr>
          <w:rFonts w:eastAsia="PMingLiU"/>
        </w:rPr>
        <w:t>的</w:t>
      </w:r>
      <w:r w:rsidRPr="009E2DF0">
        <w:rPr>
          <w:rFonts w:eastAsia="PMingLiU"/>
        </w:rPr>
        <w:t xml:space="preserve"> Azure Cosmos DB </w:t>
      </w:r>
      <w:r w:rsidRPr="009E2DF0">
        <w:rPr>
          <w:rFonts w:eastAsia="PMingLiU"/>
        </w:rPr>
        <w:t>高可用性節點之</w:t>
      </w:r>
      <w:r w:rsidRPr="009E2DF0">
        <w:rPr>
          <w:rFonts w:eastAsia="PMingLiU"/>
          <w:b/>
          <w:color w:val="00188F"/>
        </w:rPr>
        <w:t>「上線時間百分比」</w:t>
      </w:r>
      <w:r w:rsidRPr="009E2DF0">
        <w:rPr>
          <w:rFonts w:eastAsia="PMingLiU"/>
          <w:bCs/>
          <w:color w:val="000000" w:themeColor="text1"/>
        </w:rPr>
        <w:t>計算方式是可用分鐘數上限減掉停機時間，再除以可用分</w:t>
      </w:r>
      <w:r w:rsidR="00A5547A">
        <w:rPr>
          <w:rFonts w:eastAsia="PMingLiU"/>
          <w:bCs/>
          <w:color w:val="000000" w:themeColor="text1"/>
        </w:rPr>
        <w:br/>
      </w:r>
      <w:r w:rsidRPr="009E2DF0">
        <w:rPr>
          <w:rFonts w:eastAsia="PMingLiU"/>
          <w:bCs/>
          <w:color w:val="000000" w:themeColor="text1"/>
        </w:rPr>
        <w:t>鐘數上限。</w:t>
      </w:r>
    </w:p>
    <w:p w14:paraId="1C6295B7"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4C809799" w14:textId="77777777" w:rsidR="000F2AFE" w:rsidRPr="009E2DF0" w:rsidRDefault="00000000" w:rsidP="000F2AFE">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4BF4524D" w14:textId="77777777" w:rsidR="009E2DF0" w:rsidRPr="00807190" w:rsidRDefault="009E2DF0" w:rsidP="009E2DF0">
      <w:pPr>
        <w:pStyle w:val="ProductList-Body"/>
        <w:keepNext/>
        <w:rPr>
          <w:rFonts w:eastAsia="PMingLiU"/>
          <w:b/>
          <w:bCs/>
          <w:color w:val="00188F"/>
          <w:lang w:val="en-US"/>
        </w:rPr>
      </w:pPr>
      <w:r w:rsidRPr="009E2DF0">
        <w:rPr>
          <w:rFonts w:ascii="Calibri" w:eastAsia="PMingLiU" w:hAnsi="Calibri" w:cs="Calibri"/>
          <w:b/>
          <w:bCs/>
          <w:color w:val="00188F"/>
          <w:shd w:val="clear" w:color="auto" w:fill="FFFFFF"/>
        </w:rPr>
        <w:t>下列服務等級及服務折讓亦適用於客戶對適用於</w:t>
      </w:r>
      <w:r w:rsidRPr="009E2DF0">
        <w:rPr>
          <w:rFonts w:ascii="Calibri" w:eastAsia="PMingLiU" w:hAnsi="Calibri" w:cs="Calibri"/>
          <w:b/>
          <w:bCs/>
          <w:color w:val="00188F"/>
          <w:shd w:val="clear" w:color="auto" w:fill="FFFFFF"/>
        </w:rPr>
        <w:t xml:space="preserve"> PostgreSQL </w:t>
      </w:r>
      <w:r w:rsidRPr="009E2DF0">
        <w:rPr>
          <w:rFonts w:ascii="Calibri" w:eastAsia="PMingLiU" w:hAnsi="Calibri" w:cs="Calibri"/>
          <w:b/>
          <w:bCs/>
          <w:color w:val="00188F"/>
          <w:shd w:val="clear" w:color="auto" w:fill="FFFFFF"/>
        </w:rPr>
        <w:t>的</w:t>
      </w:r>
      <w:r w:rsidRPr="009E2DF0">
        <w:rPr>
          <w:rFonts w:ascii="Calibri" w:eastAsia="PMingLiU" w:hAnsi="Calibri" w:cs="Calibri"/>
          <w:b/>
          <w:bCs/>
          <w:color w:val="00188F"/>
          <w:shd w:val="clear" w:color="auto" w:fill="FFFFFF"/>
        </w:rPr>
        <w:t xml:space="preserve"> Microsoft Azure Cosmos DB </w:t>
      </w:r>
      <w:r w:rsidRPr="009E2DF0">
        <w:rPr>
          <w:rFonts w:ascii="Calibri" w:eastAsia="PMingLiU" w:hAnsi="Calibri" w:cs="Calibri"/>
          <w:b/>
          <w:bCs/>
          <w:color w:val="00188F"/>
          <w:shd w:val="clear" w:color="auto" w:fill="FFFFFF"/>
        </w:rPr>
        <w:t>高可用性節點之使用。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C916C87" w14:textId="77777777" w:rsidTr="003C4FD2">
        <w:trPr>
          <w:tblHeader/>
        </w:trPr>
        <w:tc>
          <w:tcPr>
            <w:tcW w:w="5400" w:type="dxa"/>
            <w:shd w:val="clear" w:color="auto" w:fill="0072C6"/>
          </w:tcPr>
          <w:p w14:paraId="77062FA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360330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061F76F" w14:textId="77777777" w:rsidTr="003C4FD2">
        <w:tc>
          <w:tcPr>
            <w:tcW w:w="5400" w:type="dxa"/>
          </w:tcPr>
          <w:p w14:paraId="51FD559A"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7EC9D79F"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90C4555" w14:textId="77777777" w:rsidTr="003C4FD2">
        <w:tc>
          <w:tcPr>
            <w:tcW w:w="5400" w:type="dxa"/>
          </w:tcPr>
          <w:p w14:paraId="695E1CC9"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A834573" w14:textId="77777777" w:rsidR="009E2DF0" w:rsidRPr="009E2DF0" w:rsidRDefault="009E2DF0" w:rsidP="003C4FD2">
            <w:pPr>
              <w:pStyle w:val="ProductList-OfferingBody"/>
              <w:jc w:val="center"/>
              <w:rPr>
                <w:rFonts w:eastAsia="PMingLiU"/>
              </w:rPr>
            </w:pPr>
            <w:r w:rsidRPr="009E2DF0">
              <w:rPr>
                <w:rFonts w:eastAsia="PMingLiU"/>
              </w:rPr>
              <w:t>25%</w:t>
            </w:r>
          </w:p>
        </w:tc>
      </w:tr>
    </w:tbl>
    <w:p w14:paraId="1C9C9E39" w14:textId="77777777" w:rsidR="006A52F0" w:rsidRPr="00C5102B" w:rsidRDefault="006A52F0" w:rsidP="00B9496A">
      <w:pPr>
        <w:pStyle w:val="ProductList-Body"/>
        <w:spacing w:before="120"/>
        <w:rPr>
          <w:rFonts w:ascii="Calibri" w:eastAsia="PMingLiU" w:hAnsi="Calibri" w:cs="Calibri"/>
          <w:b/>
          <w:color w:val="00188F"/>
        </w:rPr>
      </w:pPr>
      <w:r w:rsidRPr="00C5102B">
        <w:rPr>
          <w:rFonts w:ascii="Calibri" w:eastAsia="PMingLiU" w:hAnsi="Calibri" w:cs="Calibri"/>
          <w:b/>
          <w:color w:val="00188F"/>
        </w:rPr>
        <w:t>Microsoft Azure Cosmos DB for NoSQL</w:t>
      </w:r>
      <w:r w:rsidRPr="00C5102B">
        <w:rPr>
          <w:rFonts w:ascii="Calibri" w:eastAsia="PMingLiU" w:hAnsi="Calibri" w:cs="Calibri"/>
          <w:b/>
          <w:color w:val="00188F"/>
        </w:rPr>
        <w:t>、</w:t>
      </w:r>
      <w:r w:rsidRPr="00C5102B">
        <w:rPr>
          <w:rFonts w:ascii="Calibri" w:eastAsia="PMingLiU" w:hAnsi="Calibri" w:cs="Calibri"/>
          <w:b/>
          <w:color w:val="00188F"/>
        </w:rPr>
        <w:t>Microsoft Azure Cosmos DB for MongoDB (RU)</w:t>
      </w:r>
      <w:r w:rsidRPr="00C5102B">
        <w:rPr>
          <w:rFonts w:ascii="Calibri" w:eastAsia="PMingLiU" w:hAnsi="Calibri" w:cs="Calibri"/>
          <w:b/>
          <w:color w:val="00188F"/>
        </w:rPr>
        <w:t>、</w:t>
      </w:r>
      <w:r w:rsidRPr="00C5102B">
        <w:rPr>
          <w:rFonts w:ascii="Calibri" w:eastAsia="PMingLiU" w:hAnsi="Calibri" w:cs="Calibri"/>
          <w:b/>
          <w:color w:val="00188F"/>
        </w:rPr>
        <w:t>Microsoft Azure Cosmos DB for Apache Cassandra</w:t>
      </w:r>
      <w:r w:rsidRPr="00C5102B">
        <w:rPr>
          <w:rFonts w:ascii="Calibri" w:eastAsia="PMingLiU" w:hAnsi="Calibri" w:cs="Calibri"/>
          <w:b/>
          <w:color w:val="00188F"/>
        </w:rPr>
        <w:t>、</w:t>
      </w:r>
      <w:r w:rsidRPr="00C5102B">
        <w:rPr>
          <w:rFonts w:ascii="Calibri" w:eastAsia="PMingLiU" w:hAnsi="Calibri" w:cs="Calibri"/>
          <w:b/>
          <w:color w:val="00188F"/>
        </w:rPr>
        <w:t>Microsoft Azure Cosmos DB for Apache Gremlin</w:t>
      </w:r>
      <w:r w:rsidRPr="00C5102B">
        <w:rPr>
          <w:rFonts w:ascii="Calibri" w:eastAsia="PMingLiU" w:hAnsi="Calibri" w:cs="Calibri"/>
          <w:b/>
          <w:color w:val="00188F"/>
        </w:rPr>
        <w:t>、</w:t>
      </w:r>
      <w:r w:rsidRPr="00C5102B">
        <w:rPr>
          <w:rFonts w:ascii="Calibri" w:eastAsia="PMingLiU" w:hAnsi="Calibri" w:cs="Calibri"/>
          <w:b/>
          <w:color w:val="00188F"/>
        </w:rPr>
        <w:t>Microsoft Azure Cosmos DB for Table</w:t>
      </w:r>
    </w:p>
    <w:p w14:paraId="5B891C19"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3607DFD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容器</w:t>
      </w:r>
      <w:r w:rsidRPr="009E2DF0">
        <w:rPr>
          <w:rFonts w:eastAsia="PMingLiU"/>
        </w:rPr>
        <w:t>」係指資料項目的容器，以及交易和查詢的度量單位。</w:t>
      </w:r>
    </w:p>
    <w:p w14:paraId="672254F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已使用的</w:t>
      </w:r>
      <w:r w:rsidRPr="009E2DF0">
        <w:rPr>
          <w:rFonts w:eastAsia="PMingLiU"/>
          <w:b/>
          <w:color w:val="00188F"/>
        </w:rPr>
        <w:t xml:space="preserve"> RU</w:t>
      </w:r>
      <w:r w:rsidRPr="009E2DF0">
        <w:rPr>
          <w:rFonts w:eastAsia="PMingLiU"/>
        </w:rPr>
        <w:t>」係指某一指定秒內</w:t>
      </w:r>
      <w:r w:rsidRPr="009E2DF0">
        <w:rPr>
          <w:rFonts w:eastAsia="PMingLiU"/>
        </w:rPr>
        <w:t xml:space="preserve"> Azure Cosmos DB </w:t>
      </w:r>
      <w:r w:rsidRPr="009E2DF0">
        <w:rPr>
          <w:rFonts w:eastAsia="PMingLiU"/>
        </w:rPr>
        <w:t>容器所處理之全部要求已使用的要求單位總數。</w:t>
      </w:r>
    </w:p>
    <w:p w14:paraId="2B22E4EC"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資料庫帳戶</w:t>
      </w:r>
      <w:r w:rsidRPr="009E2DF0">
        <w:rPr>
          <w:rFonts w:eastAsia="PMingLiU"/>
        </w:rPr>
        <w:t>」係指</w:t>
      </w:r>
      <w:r w:rsidRPr="009E2DF0">
        <w:rPr>
          <w:rFonts w:eastAsia="PMingLiU"/>
        </w:rPr>
        <w:t xml:space="preserve"> Azure Cosmos DB </w:t>
      </w:r>
      <w:r w:rsidRPr="009E2DF0">
        <w:rPr>
          <w:rFonts w:eastAsia="PMingLiU"/>
        </w:rPr>
        <w:t>資源模型中的頂層資源。</w:t>
      </w:r>
      <w:r w:rsidRPr="009E2DF0">
        <w:rPr>
          <w:rFonts w:eastAsia="PMingLiU"/>
        </w:rPr>
        <w:t xml:space="preserve">Azure Cosmos DB </w:t>
      </w:r>
      <w:r w:rsidRPr="009E2DF0">
        <w:rPr>
          <w:rFonts w:eastAsia="PMingLiU"/>
        </w:rPr>
        <w:t>資料庫帳戶包含一個或多個資料庫。</w:t>
      </w:r>
    </w:p>
    <w:p w14:paraId="74B4ED00"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失敗要求數</w:t>
      </w:r>
      <w:r w:rsidRPr="009E2DF0">
        <w:rPr>
          <w:rFonts w:eastAsia="PMingLiU"/>
        </w:rPr>
        <w:t>」係指在總要求數當中，傳回錯誤碼或無法在下表所列的最大上限時間內傳回成功碼的所有要求總和。</w:t>
      </w:r>
    </w:p>
    <w:p w14:paraId="5BF50CD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失敗讀取要求數</w:t>
      </w:r>
      <w:r w:rsidRPr="009E2DF0">
        <w:rPr>
          <w:rFonts w:eastAsia="PMingLiU"/>
        </w:rPr>
        <w:t>」係指在總讀取要求數當中，傳回錯誤碼或無法在下表所列的最大上限時間內傳回成功碼的要求數。</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1FF9EAC" w14:textId="77777777" w:rsidTr="003C4FD2">
        <w:trPr>
          <w:tblHeader/>
        </w:trPr>
        <w:tc>
          <w:tcPr>
            <w:tcW w:w="5400" w:type="dxa"/>
            <w:shd w:val="clear" w:color="auto" w:fill="0072C6"/>
          </w:tcPr>
          <w:p w14:paraId="3B503A7C" w14:textId="77777777" w:rsidR="009E2DF0" w:rsidRPr="009E2DF0" w:rsidRDefault="009E2DF0" w:rsidP="003C4FD2">
            <w:pPr>
              <w:pStyle w:val="ProductList-OfferingBody"/>
              <w:rPr>
                <w:rFonts w:eastAsia="PMingLiU"/>
                <w:color w:val="FFFFFF" w:themeColor="background1"/>
              </w:rPr>
            </w:pPr>
            <w:r w:rsidRPr="009E2DF0">
              <w:rPr>
                <w:rFonts w:eastAsia="PMingLiU"/>
                <w:color w:val="FFFFFF" w:themeColor="background1"/>
              </w:rPr>
              <w:t>作業</w:t>
            </w:r>
          </w:p>
        </w:tc>
        <w:tc>
          <w:tcPr>
            <w:tcW w:w="5400" w:type="dxa"/>
            <w:shd w:val="clear" w:color="auto" w:fill="0072C6"/>
          </w:tcPr>
          <w:p w14:paraId="0FE07BF2" w14:textId="77777777" w:rsidR="009E2DF0" w:rsidRPr="009E2DF0" w:rsidRDefault="009E2DF0" w:rsidP="003C4FD2">
            <w:pPr>
              <w:pStyle w:val="ProductList-OfferingBody"/>
              <w:rPr>
                <w:rFonts w:eastAsia="PMingLiU"/>
                <w:color w:val="FFFFFF" w:themeColor="background1"/>
              </w:rPr>
            </w:pPr>
            <w:r w:rsidRPr="009E2DF0">
              <w:rPr>
                <w:rFonts w:eastAsia="PMingLiU"/>
                <w:color w:val="FFFFFF" w:themeColor="background1"/>
              </w:rPr>
              <w:t>處理延遲的最大上限</w:t>
            </w:r>
          </w:p>
        </w:tc>
      </w:tr>
      <w:tr w:rsidR="009E2DF0" w:rsidRPr="009E2DF0" w14:paraId="0AE156AC" w14:textId="77777777" w:rsidTr="003C4FD2">
        <w:tc>
          <w:tcPr>
            <w:tcW w:w="5400" w:type="dxa"/>
          </w:tcPr>
          <w:p w14:paraId="36770952" w14:textId="77777777" w:rsidR="009E2DF0" w:rsidRPr="009E2DF0" w:rsidRDefault="009E2DF0" w:rsidP="003C4FD2">
            <w:pPr>
              <w:pStyle w:val="ProductList-OfferingBody"/>
              <w:rPr>
                <w:rFonts w:eastAsia="PMingLiU"/>
              </w:rPr>
            </w:pPr>
            <w:r w:rsidRPr="009E2DF0">
              <w:rPr>
                <w:rFonts w:eastAsia="PMingLiU"/>
              </w:rPr>
              <w:t>資源作業</w:t>
            </w:r>
          </w:p>
        </w:tc>
        <w:tc>
          <w:tcPr>
            <w:tcW w:w="5400" w:type="dxa"/>
          </w:tcPr>
          <w:p w14:paraId="0FAD6AA8" w14:textId="77777777" w:rsidR="009E2DF0" w:rsidRPr="009E2DF0" w:rsidRDefault="009E2DF0" w:rsidP="003C4FD2">
            <w:pPr>
              <w:pStyle w:val="ProductList-OfferingBody"/>
              <w:rPr>
                <w:rFonts w:ascii="Calibri" w:eastAsia="PMingLiU" w:hAnsi="Calibri"/>
              </w:rPr>
            </w:pPr>
            <w:r w:rsidRPr="009E2DF0">
              <w:rPr>
                <w:rFonts w:ascii="Calibri" w:eastAsia="PMingLiU" w:hAnsi="Calibri"/>
              </w:rPr>
              <w:t xml:space="preserve">5 </w:t>
            </w:r>
            <w:r w:rsidRPr="009E2DF0">
              <w:rPr>
                <w:rFonts w:ascii="Calibri" w:eastAsia="PMingLiU" w:hAnsi="Calibri"/>
              </w:rPr>
              <w:t>秒</w:t>
            </w:r>
          </w:p>
        </w:tc>
      </w:tr>
      <w:tr w:rsidR="009E2DF0" w:rsidRPr="009E2DF0" w14:paraId="6196381A" w14:textId="77777777" w:rsidTr="003C4FD2">
        <w:tc>
          <w:tcPr>
            <w:tcW w:w="5400" w:type="dxa"/>
          </w:tcPr>
          <w:p w14:paraId="01C6BB56" w14:textId="77777777" w:rsidR="009E2DF0" w:rsidRPr="009E2DF0" w:rsidRDefault="009E2DF0" w:rsidP="003C4FD2">
            <w:pPr>
              <w:pStyle w:val="ProductList-OfferingBody"/>
              <w:rPr>
                <w:rFonts w:eastAsia="PMingLiU"/>
              </w:rPr>
            </w:pPr>
            <w:r w:rsidRPr="009E2DF0">
              <w:rPr>
                <w:rFonts w:eastAsia="PMingLiU"/>
              </w:rPr>
              <w:t>媒體作業</w:t>
            </w:r>
          </w:p>
        </w:tc>
        <w:tc>
          <w:tcPr>
            <w:tcW w:w="5400" w:type="dxa"/>
          </w:tcPr>
          <w:p w14:paraId="400D8438" w14:textId="77777777" w:rsidR="009E2DF0" w:rsidRPr="009E2DF0" w:rsidRDefault="009E2DF0" w:rsidP="003C4FD2">
            <w:pPr>
              <w:pStyle w:val="ProductList-OfferingBody"/>
              <w:rPr>
                <w:rFonts w:eastAsia="PMingLiU"/>
              </w:rPr>
            </w:pPr>
            <w:r w:rsidRPr="009E2DF0">
              <w:rPr>
                <w:rFonts w:eastAsia="PMingLiU"/>
              </w:rPr>
              <w:t xml:space="preserve">60 </w:t>
            </w:r>
            <w:r w:rsidRPr="009E2DF0">
              <w:rPr>
                <w:rFonts w:eastAsia="PMingLiU"/>
              </w:rPr>
              <w:t>秒</w:t>
            </w:r>
          </w:p>
        </w:tc>
      </w:tr>
    </w:tbl>
    <w:p w14:paraId="3F0CCC70" w14:textId="77777777" w:rsidR="009E2DF0" w:rsidRPr="009E2DF0" w:rsidRDefault="009E2DF0" w:rsidP="00A957E0">
      <w:pPr>
        <w:spacing w:before="120" w:after="0" w:line="240" w:lineRule="auto"/>
        <w:rPr>
          <w:rFonts w:eastAsia="PMingLiU"/>
          <w:sz w:val="18"/>
        </w:rPr>
      </w:pPr>
      <w:r w:rsidRPr="009E2DF0">
        <w:rPr>
          <w:rFonts w:eastAsia="PMingLiU"/>
          <w:sz w:val="18"/>
        </w:rPr>
        <w:t>「</w:t>
      </w:r>
      <w:r w:rsidRPr="009E2DF0">
        <w:rPr>
          <w:rFonts w:eastAsia="PMingLiU"/>
          <w:b/>
          <w:color w:val="00188F"/>
          <w:sz w:val="18"/>
        </w:rPr>
        <w:t>已分配的</w:t>
      </w:r>
      <w:r w:rsidRPr="009E2DF0">
        <w:rPr>
          <w:rFonts w:eastAsia="PMingLiU"/>
          <w:b/>
          <w:color w:val="00188F"/>
          <w:sz w:val="18"/>
        </w:rPr>
        <w:t xml:space="preserve"> RU</w:t>
      </w:r>
      <w:r w:rsidRPr="009E2DF0">
        <w:rPr>
          <w:rFonts w:eastAsia="PMingLiU"/>
          <w:sz w:val="18"/>
        </w:rPr>
        <w:t>」係指在某一指定秒內指定之</w:t>
      </w:r>
      <w:r w:rsidRPr="009E2DF0">
        <w:rPr>
          <w:rFonts w:eastAsia="PMingLiU"/>
          <w:sz w:val="18"/>
        </w:rPr>
        <w:t xml:space="preserve"> Azure </w:t>
      </w:r>
      <w:r w:rsidRPr="009E2DF0">
        <w:rPr>
          <w:rStyle w:val="ProductList-BodyChar"/>
          <w:rFonts w:eastAsia="PMingLiU"/>
        </w:rPr>
        <w:t>Cosmos DB</w:t>
      </w:r>
      <w:r w:rsidRPr="009E2DF0">
        <w:rPr>
          <w:rFonts w:eastAsia="PMingLiU"/>
          <w:sz w:val="18"/>
        </w:rPr>
        <w:t xml:space="preserve"> </w:t>
      </w:r>
      <w:r w:rsidRPr="009E2DF0">
        <w:rPr>
          <w:rFonts w:eastAsia="PMingLiU"/>
          <w:sz w:val="18"/>
        </w:rPr>
        <w:t>容器中已分配的要求單位總數。</w:t>
      </w:r>
    </w:p>
    <w:p w14:paraId="690BAAF8" w14:textId="77777777" w:rsidR="009E2DF0" w:rsidRPr="009E2DF0" w:rsidRDefault="009E2DF0" w:rsidP="009E2DF0">
      <w:pPr>
        <w:spacing w:after="0" w:line="240" w:lineRule="auto"/>
        <w:rPr>
          <w:rFonts w:eastAsia="PMingLiU"/>
          <w:color w:val="000000" w:themeColor="text1"/>
          <w:sz w:val="18"/>
        </w:rPr>
      </w:pPr>
      <w:r w:rsidRPr="009E2DF0">
        <w:rPr>
          <w:rFonts w:eastAsia="PMingLiU"/>
          <w:b/>
          <w:bCs/>
          <w:color w:val="00188F"/>
          <w:sz w:val="18"/>
        </w:rPr>
        <w:t>「已佈建的輸送量資源」</w:t>
      </w:r>
      <w:r w:rsidRPr="009E2DF0">
        <w:rPr>
          <w:rFonts w:eastAsia="PMingLiU"/>
          <w:color w:val="000000" w:themeColor="text1"/>
          <w:sz w:val="18"/>
        </w:rPr>
        <w:t>係指在已佈建的輸送量模式中設定的</w:t>
      </w:r>
      <w:r w:rsidRPr="009E2DF0">
        <w:rPr>
          <w:rFonts w:eastAsia="PMingLiU"/>
          <w:color w:val="000000" w:themeColor="text1"/>
          <w:sz w:val="18"/>
        </w:rPr>
        <w:t xml:space="preserve"> Azure Cosmos DB </w:t>
      </w:r>
      <w:r w:rsidRPr="009E2DF0">
        <w:rPr>
          <w:rFonts w:eastAsia="PMingLiU"/>
          <w:color w:val="000000" w:themeColor="text1"/>
          <w:sz w:val="18"/>
        </w:rPr>
        <w:t>容器，已佈建的</w:t>
      </w:r>
      <w:r w:rsidRPr="009E2DF0">
        <w:rPr>
          <w:rFonts w:eastAsia="PMingLiU"/>
          <w:color w:val="000000" w:themeColor="text1"/>
          <w:sz w:val="18"/>
        </w:rPr>
        <w:t xml:space="preserve"> RU </w:t>
      </w:r>
      <w:r w:rsidRPr="009E2DF0">
        <w:rPr>
          <w:rFonts w:eastAsia="PMingLiU"/>
          <w:color w:val="000000" w:themeColor="text1"/>
          <w:sz w:val="18"/>
        </w:rPr>
        <w:t>數量在此計費。</w:t>
      </w:r>
    </w:p>
    <w:p w14:paraId="7FAAD477" w14:textId="77777777" w:rsidR="009E2DF0" w:rsidRPr="009E2DF0" w:rsidRDefault="009E2DF0" w:rsidP="009E2DF0">
      <w:pPr>
        <w:spacing w:after="0" w:line="240" w:lineRule="auto"/>
        <w:rPr>
          <w:rFonts w:eastAsia="PMingLiU"/>
          <w:sz w:val="18"/>
        </w:rPr>
      </w:pPr>
      <w:r w:rsidRPr="009E2DF0">
        <w:rPr>
          <w:rFonts w:eastAsia="PMingLiU"/>
          <w:sz w:val="18"/>
        </w:rPr>
        <w:t>「</w:t>
      </w:r>
      <w:r w:rsidRPr="009E2DF0">
        <w:rPr>
          <w:rFonts w:eastAsia="PMingLiU"/>
          <w:b/>
          <w:color w:val="00188F"/>
          <w:sz w:val="18"/>
        </w:rPr>
        <w:t>速率限制要求數</w:t>
      </w:r>
      <w:r w:rsidRPr="009E2DF0">
        <w:rPr>
          <w:rFonts w:eastAsia="PMingLiU"/>
          <w:sz w:val="18"/>
        </w:rPr>
        <w:t>」係指從</w:t>
      </w:r>
      <w:r w:rsidRPr="009E2DF0">
        <w:rPr>
          <w:rFonts w:eastAsia="PMingLiU"/>
          <w:sz w:val="18"/>
        </w:rPr>
        <w:t xml:space="preserve"> Azure Cosmos DB </w:t>
      </w:r>
      <w:r w:rsidRPr="009E2DF0">
        <w:rPr>
          <w:rFonts w:eastAsia="PMingLiU"/>
          <w:sz w:val="18"/>
        </w:rPr>
        <w:t>容器傳回</w:t>
      </w:r>
      <w:r w:rsidRPr="009E2DF0">
        <w:rPr>
          <w:rFonts w:eastAsia="PMingLiU"/>
          <w:sz w:val="18"/>
        </w:rPr>
        <w:t xml:space="preserve"> 429 </w:t>
      </w:r>
      <w:r w:rsidRPr="009E2DF0">
        <w:rPr>
          <w:rFonts w:eastAsia="PMingLiU"/>
          <w:sz w:val="18"/>
        </w:rPr>
        <w:t>狀態碼之要求數，其指出已使用的</w:t>
      </w:r>
      <w:r w:rsidRPr="009E2DF0">
        <w:rPr>
          <w:rFonts w:eastAsia="PMingLiU"/>
          <w:sz w:val="18"/>
        </w:rPr>
        <w:t xml:space="preserve"> RU </w:t>
      </w:r>
      <w:r w:rsidRPr="009E2DF0">
        <w:rPr>
          <w:rFonts w:eastAsia="PMingLiU"/>
          <w:sz w:val="18"/>
        </w:rPr>
        <w:t>超過某一指定秒內容器中的磁碟分割之分配</w:t>
      </w:r>
      <w:r w:rsidRPr="009E2DF0">
        <w:rPr>
          <w:rFonts w:eastAsia="PMingLiU"/>
          <w:sz w:val="18"/>
        </w:rPr>
        <w:t xml:space="preserve"> RU</w:t>
      </w:r>
      <w:r w:rsidRPr="009E2DF0">
        <w:rPr>
          <w:rFonts w:eastAsia="PMingLiU"/>
          <w:sz w:val="18"/>
        </w:rPr>
        <w:t>。</w:t>
      </w:r>
    </w:p>
    <w:p w14:paraId="57A5DA6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要求單位</w:t>
      </w:r>
      <w:r w:rsidRPr="009E2DF0">
        <w:rPr>
          <w:rFonts w:eastAsia="PMingLiU"/>
          <w:b/>
          <w:color w:val="00188F"/>
        </w:rPr>
        <w:t xml:space="preserve"> (RU)</w:t>
      </w:r>
      <w:r w:rsidRPr="009E2DF0">
        <w:rPr>
          <w:rFonts w:eastAsia="PMingLiU"/>
        </w:rPr>
        <w:t>」係指</w:t>
      </w:r>
      <w:r w:rsidRPr="009E2DF0">
        <w:rPr>
          <w:rFonts w:eastAsia="PMingLiU"/>
        </w:rPr>
        <w:t xml:space="preserve"> Azure Cosmos </w:t>
      </w:r>
      <w:r w:rsidRPr="009E2DF0">
        <w:rPr>
          <w:rStyle w:val="ProductList-BodyChar"/>
          <w:rFonts w:eastAsia="PMingLiU"/>
        </w:rPr>
        <w:t>DB</w:t>
      </w:r>
      <w:r w:rsidRPr="009E2DF0">
        <w:rPr>
          <w:rFonts w:eastAsia="PMingLiU"/>
        </w:rPr>
        <w:t xml:space="preserve"> </w:t>
      </w:r>
      <w:r w:rsidRPr="009E2DF0">
        <w:rPr>
          <w:rFonts w:eastAsia="PMingLiU"/>
        </w:rPr>
        <w:t>中之輸送量度量。</w:t>
      </w:r>
    </w:p>
    <w:p w14:paraId="10B8A751"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資源</w:t>
      </w:r>
      <w:r w:rsidRPr="009E2DF0">
        <w:rPr>
          <w:rFonts w:eastAsia="PMingLiU"/>
        </w:rPr>
        <w:t>」係指與資料庫帳戶有關的一組</w:t>
      </w:r>
      <w:r w:rsidRPr="009E2DF0">
        <w:rPr>
          <w:rFonts w:eastAsia="PMingLiU"/>
        </w:rPr>
        <w:t xml:space="preserve"> URI </w:t>
      </w:r>
      <w:r w:rsidRPr="009E2DF0">
        <w:rPr>
          <w:rFonts w:eastAsia="PMingLiU"/>
        </w:rPr>
        <w:t>位址實體。</w:t>
      </w:r>
    </w:p>
    <w:p w14:paraId="16F7989C" w14:textId="77777777" w:rsidR="009E2DF0" w:rsidRPr="009E2DF0" w:rsidRDefault="009E2DF0" w:rsidP="009E2DF0">
      <w:pPr>
        <w:pStyle w:val="ProductList-Body"/>
        <w:spacing w:after="40"/>
        <w:rPr>
          <w:rFonts w:eastAsia="PMingLiU"/>
          <w:color w:val="000000" w:themeColor="text1"/>
        </w:rPr>
      </w:pPr>
      <w:r w:rsidRPr="009E2DF0">
        <w:rPr>
          <w:rFonts w:eastAsia="PMingLiU"/>
          <w:b/>
          <w:bCs/>
          <w:color w:val="00188F"/>
        </w:rPr>
        <w:t>「無伺服器資源」</w:t>
      </w:r>
      <w:r w:rsidRPr="009E2DF0">
        <w:rPr>
          <w:rFonts w:eastAsia="PMingLiU"/>
          <w:color w:val="000000" w:themeColor="text1"/>
        </w:rPr>
        <w:t>係指在無伺服器模式中設定的</w:t>
      </w:r>
      <w:r w:rsidRPr="009E2DF0">
        <w:rPr>
          <w:rFonts w:eastAsia="PMingLiU"/>
          <w:color w:val="000000" w:themeColor="text1"/>
        </w:rPr>
        <w:t xml:space="preserve"> Azure Cosmos DB </w:t>
      </w:r>
      <w:r w:rsidRPr="009E2DF0">
        <w:rPr>
          <w:rFonts w:eastAsia="PMingLiU"/>
          <w:color w:val="000000" w:themeColor="text1"/>
        </w:rPr>
        <w:t>容器，已佈建的</w:t>
      </w:r>
      <w:r w:rsidRPr="009E2DF0">
        <w:rPr>
          <w:rFonts w:eastAsia="PMingLiU"/>
          <w:color w:val="000000" w:themeColor="text1"/>
        </w:rPr>
        <w:t xml:space="preserve"> RU </w:t>
      </w:r>
      <w:r w:rsidRPr="009E2DF0">
        <w:rPr>
          <w:rFonts w:eastAsia="PMingLiU"/>
          <w:color w:val="000000" w:themeColor="text1"/>
        </w:rPr>
        <w:t>數量在此計費。</w:t>
      </w:r>
    </w:p>
    <w:p w14:paraId="33A64568"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成功要求數</w:t>
      </w:r>
      <w:r w:rsidRPr="009E2DF0">
        <w:rPr>
          <w:rFonts w:eastAsia="PMingLiU"/>
        </w:rPr>
        <w:t>」係指總要求數減掉失敗要求數。</w:t>
      </w:r>
    </w:p>
    <w:p w14:paraId="0CC16B1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總讀取要求數</w:t>
      </w:r>
      <w:r w:rsidRPr="009E2DF0">
        <w:rPr>
          <w:rFonts w:eastAsia="PMingLiU"/>
        </w:rPr>
        <w:t>」係指特定</w:t>
      </w:r>
      <w:r w:rsidRPr="009E2DF0">
        <w:rPr>
          <w:rFonts w:eastAsia="PMingLiU"/>
        </w:rPr>
        <w:t xml:space="preserve"> Azure </w:t>
      </w:r>
      <w:r w:rsidRPr="009E2DF0">
        <w:rPr>
          <w:rFonts w:eastAsia="PMingLiU"/>
        </w:rPr>
        <w:t>訂閱的適用期間內，於一小時內針對資源進行的所有讀取要求集合，包括速率限制要求數和所有失敗讀取要求數。</w:t>
      </w:r>
    </w:p>
    <w:p w14:paraId="73372A8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總要求數</w:t>
      </w:r>
      <w:r w:rsidRPr="009E2DF0">
        <w:rPr>
          <w:rFonts w:eastAsia="PMingLiU"/>
        </w:rPr>
        <w:t>」係指特定</w:t>
      </w:r>
      <w:r w:rsidRPr="009E2DF0">
        <w:rPr>
          <w:rFonts w:eastAsia="PMingLiU"/>
        </w:rPr>
        <w:t xml:space="preserve"> Azure </w:t>
      </w:r>
      <w:r w:rsidRPr="009E2DF0">
        <w:rPr>
          <w:rFonts w:eastAsia="PMingLiU"/>
        </w:rPr>
        <w:t>訂閱的適用期間內，於一小時內針對資源進行的所有要求集合，包括速率限制要求數和所有失敗要求數。</w:t>
      </w:r>
    </w:p>
    <w:p w14:paraId="26683618" w14:textId="77777777" w:rsidR="009E2DF0" w:rsidRPr="009E2DF0" w:rsidRDefault="009E2DF0" w:rsidP="009E2DF0">
      <w:pPr>
        <w:pStyle w:val="ProductList-Body"/>
        <w:rPr>
          <w:rFonts w:eastAsia="PMingLiU"/>
          <w:b/>
          <w:color w:val="00188F"/>
        </w:rPr>
      </w:pPr>
    </w:p>
    <w:p w14:paraId="06F00CAA" w14:textId="77777777" w:rsidR="009E2DF0" w:rsidRPr="009E2DF0" w:rsidRDefault="009E2DF0" w:rsidP="009E2DF0">
      <w:pPr>
        <w:pStyle w:val="ProductList-Body"/>
        <w:rPr>
          <w:rFonts w:eastAsia="PMingLiU"/>
          <w:b/>
          <w:color w:val="00188F"/>
        </w:rPr>
      </w:pPr>
      <w:r w:rsidRPr="009E2DF0">
        <w:rPr>
          <w:rFonts w:eastAsia="PMingLiU"/>
          <w:b/>
          <w:color w:val="00188F"/>
        </w:rPr>
        <w:t>可用性</w:t>
      </w:r>
      <w:r w:rsidRPr="009E2DF0">
        <w:rPr>
          <w:rFonts w:eastAsia="PMingLiU"/>
          <w:b/>
          <w:color w:val="00188F"/>
        </w:rPr>
        <w:t xml:space="preserve"> SLA</w:t>
      </w:r>
    </w:p>
    <w:p w14:paraId="42229659" w14:textId="7D7BA3F3"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讀取錯誤率</w:t>
      </w:r>
      <w:r w:rsidRPr="009E2DF0">
        <w:rPr>
          <w:rFonts w:eastAsia="PMingLiU"/>
        </w:rPr>
        <w:t>」係指在指定的一小時間隔期間，將失敗的讀取要求總數除以特定</w:t>
      </w:r>
      <w:r w:rsidRPr="009E2DF0">
        <w:rPr>
          <w:rFonts w:eastAsia="PMingLiU"/>
        </w:rPr>
        <w:t xml:space="preserve"> Azure </w:t>
      </w:r>
      <w:r w:rsidRPr="009E2DF0">
        <w:rPr>
          <w:rFonts w:eastAsia="PMingLiU"/>
        </w:rPr>
        <w:t>訂閱期間所有資源的讀取要求總數。</w:t>
      </w:r>
      <w:r w:rsidR="003C4FD2">
        <w:rPr>
          <w:rFonts w:eastAsia="PMingLiU"/>
        </w:rPr>
        <w:br/>
      </w:r>
      <w:r w:rsidRPr="009E2DF0">
        <w:rPr>
          <w:rFonts w:eastAsia="PMingLiU"/>
        </w:rPr>
        <w:t>若讀取要求總數在指定的一小時間隔內為零，則該時間間隔的讀取錯誤率為</w:t>
      </w:r>
      <w:r w:rsidRPr="009E2DF0">
        <w:rPr>
          <w:rFonts w:eastAsia="PMingLiU"/>
        </w:rPr>
        <w:t xml:space="preserve"> 0%</w:t>
      </w:r>
      <w:r w:rsidRPr="009E2DF0">
        <w:rPr>
          <w:rFonts w:eastAsia="PMingLiU"/>
        </w:rPr>
        <w:t>。</w:t>
      </w:r>
    </w:p>
    <w:p w14:paraId="43EE9DD6" w14:textId="77777777"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錯誤率</w:t>
      </w:r>
      <w:r w:rsidRPr="009E2DF0">
        <w:rPr>
          <w:rFonts w:eastAsia="PMingLiU"/>
        </w:rPr>
        <w:t>」係指在指定的一小時間隔期間，將失敗的要求總數除以特定</w:t>
      </w:r>
      <w:r w:rsidRPr="009E2DF0">
        <w:rPr>
          <w:rFonts w:eastAsia="PMingLiU"/>
        </w:rPr>
        <w:t xml:space="preserve"> Azure </w:t>
      </w:r>
      <w:r w:rsidRPr="009E2DF0">
        <w:rPr>
          <w:rFonts w:eastAsia="PMingLiU"/>
        </w:rPr>
        <w:t>訂閱期間所有資源的要求總數。若要求總數在指定的一小時間隔內為零，則該時間間隔的錯誤率為</w:t>
      </w:r>
      <w:r w:rsidRPr="009E2DF0">
        <w:rPr>
          <w:rFonts w:eastAsia="PMingLiU"/>
        </w:rPr>
        <w:t xml:space="preserve"> 0%</w:t>
      </w:r>
      <w:r w:rsidRPr="009E2DF0">
        <w:rPr>
          <w:rFonts w:eastAsia="PMingLiU"/>
        </w:rPr>
        <w:t>。</w:t>
      </w:r>
    </w:p>
    <w:p w14:paraId="3429FBDA" w14:textId="77777777" w:rsidR="009E2DF0" w:rsidRPr="009E2DF0" w:rsidRDefault="009E2DF0" w:rsidP="009E2DF0">
      <w:pPr>
        <w:pStyle w:val="ProductList-Body"/>
        <w:ind w:left="360"/>
        <w:rPr>
          <w:rFonts w:eastAsia="PMingLiU"/>
        </w:rPr>
      </w:pPr>
      <w:r w:rsidRPr="009E2DF0">
        <w:rPr>
          <w:rFonts w:eastAsia="PMingLiU"/>
        </w:rPr>
        <w:t>適用期間的「</w:t>
      </w:r>
      <w:r w:rsidRPr="009E2DF0">
        <w:rPr>
          <w:rFonts w:eastAsia="PMingLiU"/>
          <w:b/>
          <w:color w:val="0072C6"/>
        </w:rPr>
        <w:t>平均錯誤率</w:t>
      </w:r>
      <w:r w:rsidRPr="009E2DF0">
        <w:rPr>
          <w:rFonts w:eastAsia="PMingLiU"/>
        </w:rPr>
        <w:t>」係指適用期間中，每小時的錯誤率總和除以適用期間中的總時數所得結果。</w:t>
      </w:r>
    </w:p>
    <w:p w14:paraId="49AF9D42" w14:textId="77777777" w:rsidR="009E2DF0" w:rsidRPr="009E2DF0" w:rsidRDefault="009E2DF0" w:rsidP="009E2DF0">
      <w:pPr>
        <w:pStyle w:val="ProductList-Body"/>
        <w:ind w:left="360"/>
        <w:rPr>
          <w:rFonts w:eastAsia="PMingLiU" w:cstheme="minorHAnsi"/>
          <w:color w:val="000000" w:themeColor="text1"/>
        </w:rPr>
      </w:pPr>
      <w:r w:rsidRPr="009E2DF0">
        <w:rPr>
          <w:rFonts w:eastAsia="PMingLiU"/>
        </w:rPr>
        <w:t>適用期間的「</w:t>
      </w:r>
      <w:r w:rsidRPr="009E2DF0">
        <w:rPr>
          <w:rFonts w:eastAsia="PMingLiU"/>
          <w:b/>
          <w:color w:val="0072C6"/>
        </w:rPr>
        <w:t>平均讀取錯誤率</w:t>
      </w:r>
      <w:r w:rsidRPr="009E2DF0">
        <w:rPr>
          <w:rFonts w:eastAsia="PMingLiU"/>
        </w:rPr>
        <w:t>」係指適用期間中，每小時的讀取錯誤率總和除以適用期間中的總時數所得結果。</w:t>
      </w:r>
    </w:p>
    <w:p w14:paraId="7130B641" w14:textId="77777777" w:rsidR="009E2DF0" w:rsidRPr="009E2DF0" w:rsidRDefault="009E2DF0" w:rsidP="009E2DF0">
      <w:pPr>
        <w:pStyle w:val="ProductList-Body"/>
        <w:ind w:left="360"/>
        <w:rPr>
          <w:rFonts w:eastAsia="PMingLiU"/>
        </w:rPr>
      </w:pPr>
      <w:r w:rsidRPr="009E2DF0">
        <w:rPr>
          <w:rFonts w:eastAsia="PMingLiU"/>
        </w:rPr>
        <w:t>經由資料庫帳戶部署</w:t>
      </w:r>
      <w:r w:rsidRPr="009E2DF0">
        <w:rPr>
          <w:rFonts w:eastAsia="PMingLiU"/>
        </w:rPr>
        <w:t xml:space="preserve"> Azure Cosmos DB </w:t>
      </w:r>
      <w:r w:rsidRPr="009E2DF0">
        <w:rPr>
          <w:rFonts w:eastAsia="PMingLiU"/>
        </w:rPr>
        <w:t>服務的</w:t>
      </w:r>
      <w:r w:rsidRPr="009E2DF0">
        <w:rPr>
          <w:rFonts w:eastAsia="PMingLiU"/>
          <w:b/>
          <w:color w:val="0072C6"/>
        </w:rPr>
        <w:t>「可用性百分比，單一地區」</w:t>
      </w:r>
      <w:r w:rsidRPr="009E2DF0">
        <w:rPr>
          <w:rFonts w:eastAsia="PMingLiU"/>
        </w:rPr>
        <w:t>，在資料庫帳戶範圍限定在設定了五種一致性等級中任何一個的單一</w:t>
      </w:r>
      <w:r w:rsidRPr="009E2DF0">
        <w:rPr>
          <w:rFonts w:eastAsia="PMingLiU"/>
        </w:rPr>
        <w:t xml:space="preserve"> Azure </w:t>
      </w:r>
      <w:r w:rsidRPr="009E2DF0">
        <w:rPr>
          <w:rFonts w:eastAsia="PMingLiU"/>
        </w:rPr>
        <w:t>地區時，其計算方式為在適用期間內，以</w:t>
      </w:r>
      <w:r w:rsidRPr="009E2DF0">
        <w:rPr>
          <w:rFonts w:eastAsia="PMingLiU"/>
        </w:rPr>
        <w:t xml:space="preserve"> 100% </w:t>
      </w:r>
      <w:r w:rsidRPr="009E2DF0">
        <w:rPr>
          <w:rFonts w:eastAsia="PMingLiU"/>
        </w:rPr>
        <w:t>減去特定</w:t>
      </w:r>
      <w:r w:rsidRPr="009E2DF0">
        <w:rPr>
          <w:rFonts w:eastAsia="PMingLiU"/>
        </w:rPr>
        <w:t xml:space="preserve"> Microsoft Azure </w:t>
      </w:r>
      <w:r w:rsidRPr="009E2DF0">
        <w:rPr>
          <w:rFonts w:eastAsia="PMingLiU"/>
        </w:rPr>
        <w:t>訂閱之平均錯誤率。</w:t>
      </w:r>
    </w:p>
    <w:p w14:paraId="74CCCE2D" w14:textId="77777777" w:rsidR="009E2DF0" w:rsidRPr="009E2DF0" w:rsidRDefault="009E2DF0" w:rsidP="009E6A5E">
      <w:pPr>
        <w:pStyle w:val="ProductList-Body"/>
        <w:keepNext/>
        <w:ind w:left="360"/>
        <w:rPr>
          <w:rFonts w:eastAsia="PMingLiU"/>
        </w:rPr>
      </w:pPr>
      <w:r w:rsidRPr="009E2DF0">
        <w:rPr>
          <w:rFonts w:eastAsia="PMingLiU"/>
        </w:rPr>
        <w:t>可用性百分比係使用下列公式表示：</w:t>
      </w:r>
    </w:p>
    <w:p w14:paraId="78D908D0" w14:textId="734BCE45" w:rsidR="009E2DF0" w:rsidRPr="009E2DF0" w:rsidRDefault="004F1731" w:rsidP="00954CAD">
      <w:pPr>
        <w:pStyle w:val="ListParagraph"/>
        <w:spacing w:after="0"/>
        <w:contextualSpacing w:val="0"/>
        <w:rPr>
          <w:rFonts w:ascii="Cambria Math" w:eastAsia="PMingLiU" w:hAnsi="Cambria Math" w:cs="Tahoma"/>
          <w:i/>
          <w:sz w:val="12"/>
          <w:szCs w:val="12"/>
        </w:rPr>
      </w:pPr>
      <m:oMathPara>
        <m:oMath>
          <m:r>
            <m:rPr>
              <m:nor/>
            </m:rPr>
            <w:rPr>
              <w:rFonts w:ascii="Cambria Math" w:eastAsia="PMingLiU" w:hAnsi="Cambria Math" w:cs="Tahoma"/>
              <w:i/>
              <w:sz w:val="18"/>
              <w:szCs w:val="18"/>
            </w:rPr>
            <m:t xml:space="preserve">100% - </m:t>
          </m:r>
          <m:r>
            <m:rPr>
              <m:nor/>
            </m:rPr>
            <w:rPr>
              <w:rFonts w:ascii="Cambria Math" w:eastAsia="PMingLiU" w:hAnsi="Cambria Math" w:cs="Tahoma" w:hint="eastAsia"/>
              <w:i/>
              <w:sz w:val="18"/>
              <w:szCs w:val="18"/>
            </w:rPr>
            <m:t>平均錯誤率</m:t>
          </m:r>
        </m:oMath>
      </m:oMathPara>
    </w:p>
    <w:p w14:paraId="3934139E" w14:textId="77777777" w:rsidR="009E2DF0" w:rsidRPr="009E2DF0" w:rsidRDefault="009E2DF0" w:rsidP="009E2DF0">
      <w:pPr>
        <w:pStyle w:val="ProductList-Body"/>
        <w:keepNext/>
        <w:ind w:left="360"/>
        <w:rPr>
          <w:rFonts w:eastAsia="PMingLiU"/>
          <w:color w:val="0072C6"/>
        </w:rPr>
      </w:pPr>
      <w:r w:rsidRPr="009E2DF0">
        <w:rPr>
          <w:rFonts w:eastAsia="PMingLiU"/>
          <w:b/>
          <w:color w:val="0072C6"/>
        </w:rPr>
        <w:t>已佈建的輸送量資源之服務折讓</w:t>
      </w:r>
      <w:r w:rsidRPr="008719DE">
        <w:rPr>
          <w:rFonts w:eastAsia="PMingLiU"/>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9E2DF0" w:rsidRPr="009E2DF0" w14:paraId="05DC87EB" w14:textId="77777777" w:rsidTr="003C4FD2">
        <w:trPr>
          <w:tblHeader/>
        </w:trPr>
        <w:tc>
          <w:tcPr>
            <w:tcW w:w="5220" w:type="dxa"/>
            <w:shd w:val="clear" w:color="auto" w:fill="0072C6"/>
          </w:tcPr>
          <w:p w14:paraId="1DE1583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可用性百分比</w:t>
            </w:r>
          </w:p>
        </w:tc>
        <w:tc>
          <w:tcPr>
            <w:tcW w:w="5220" w:type="dxa"/>
            <w:shd w:val="clear" w:color="auto" w:fill="0072C6"/>
          </w:tcPr>
          <w:p w14:paraId="6901D1D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908F90F" w14:textId="77777777" w:rsidTr="003C4FD2">
        <w:tc>
          <w:tcPr>
            <w:tcW w:w="5220" w:type="dxa"/>
          </w:tcPr>
          <w:p w14:paraId="7856EF2D"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220" w:type="dxa"/>
          </w:tcPr>
          <w:p w14:paraId="3A22830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CA5F86E" w14:textId="77777777" w:rsidTr="003C4FD2">
        <w:tc>
          <w:tcPr>
            <w:tcW w:w="5220" w:type="dxa"/>
          </w:tcPr>
          <w:p w14:paraId="48478EAA" w14:textId="77777777" w:rsidR="009E2DF0" w:rsidRPr="009E2DF0" w:rsidRDefault="009E2DF0" w:rsidP="003C4FD2">
            <w:pPr>
              <w:pStyle w:val="ProductList-OfferingBody"/>
              <w:jc w:val="center"/>
              <w:rPr>
                <w:rFonts w:eastAsia="PMingLiU"/>
              </w:rPr>
            </w:pPr>
            <w:r w:rsidRPr="009E2DF0">
              <w:rPr>
                <w:rFonts w:eastAsia="PMingLiU"/>
              </w:rPr>
              <w:t>&lt; 99%</w:t>
            </w:r>
          </w:p>
        </w:tc>
        <w:tc>
          <w:tcPr>
            <w:tcW w:w="5220" w:type="dxa"/>
          </w:tcPr>
          <w:p w14:paraId="7C38DDE8"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C6933B2" w14:textId="77777777" w:rsidR="009E2DF0" w:rsidRPr="009E2DF0" w:rsidRDefault="009E2DF0" w:rsidP="003B598D">
      <w:pPr>
        <w:pStyle w:val="ProductList-Body"/>
        <w:spacing w:before="120"/>
        <w:ind w:left="360"/>
        <w:rPr>
          <w:rFonts w:eastAsia="PMingLiU"/>
          <w:color w:val="000000" w:themeColor="text1"/>
        </w:rPr>
      </w:pPr>
      <w:r w:rsidRPr="009E2DF0">
        <w:rPr>
          <w:rFonts w:eastAsia="PMingLiU"/>
        </w:rPr>
        <w:t>經由資料庫帳戶部署</w:t>
      </w:r>
      <w:r w:rsidRPr="009E2DF0">
        <w:rPr>
          <w:rFonts w:eastAsia="PMingLiU"/>
        </w:rPr>
        <w:t xml:space="preserve"> Azure Cosmos DB </w:t>
      </w:r>
      <w:r w:rsidRPr="009E2DF0">
        <w:rPr>
          <w:rFonts w:eastAsia="PMingLiU"/>
        </w:rPr>
        <w:t>服務的</w:t>
      </w:r>
      <w:r w:rsidRPr="009E2DF0">
        <w:rPr>
          <w:rFonts w:eastAsia="PMingLiU"/>
          <w:b/>
          <w:bCs/>
          <w:color w:val="00188F"/>
        </w:rPr>
        <w:t>「可用性百分比，具可用性區域的單一地區</w:t>
      </w:r>
      <w:r w:rsidRPr="009E2DF0">
        <w:rPr>
          <w:rFonts w:eastAsia="PMingLiU"/>
          <w:b/>
          <w:bCs/>
          <w:color w:val="00188F"/>
        </w:rPr>
        <w:t xml:space="preserve"> (SR-AZ)</w:t>
      </w:r>
      <w:r w:rsidRPr="009E2DF0">
        <w:rPr>
          <w:rFonts w:eastAsia="PMingLiU"/>
          <w:b/>
          <w:bCs/>
          <w:color w:val="00188F"/>
        </w:rPr>
        <w:t>」</w:t>
      </w:r>
      <w:r w:rsidRPr="009E2DF0">
        <w:rPr>
          <w:rFonts w:eastAsia="PMingLiU"/>
          <w:color w:val="000000" w:themeColor="text1"/>
        </w:rPr>
        <w:t>，在該資料庫帳戶範圍限定在設定了可用性區域和五種一致性等級中任何一個的單一</w:t>
      </w:r>
      <w:r w:rsidRPr="009E2DF0">
        <w:rPr>
          <w:rFonts w:eastAsia="PMingLiU"/>
          <w:color w:val="000000" w:themeColor="text1"/>
        </w:rPr>
        <w:t xml:space="preserve"> Azure </w:t>
      </w:r>
      <w:r w:rsidRPr="009E2DF0">
        <w:rPr>
          <w:rFonts w:eastAsia="PMingLiU"/>
          <w:color w:val="000000" w:themeColor="text1"/>
        </w:rPr>
        <w:t>地區時，其計算方式為在適用期間內，以</w:t>
      </w:r>
      <w:r w:rsidRPr="009E2DF0">
        <w:rPr>
          <w:rFonts w:eastAsia="PMingLiU"/>
          <w:color w:val="000000" w:themeColor="text1"/>
        </w:rPr>
        <w:t xml:space="preserve"> 100% </w:t>
      </w:r>
      <w:r w:rsidRPr="009E2DF0">
        <w:rPr>
          <w:rFonts w:eastAsia="PMingLiU"/>
          <w:color w:val="000000" w:themeColor="text1"/>
        </w:rPr>
        <w:t>減去特定</w:t>
      </w:r>
      <w:r w:rsidRPr="009E2DF0">
        <w:rPr>
          <w:rFonts w:eastAsia="PMingLiU"/>
          <w:color w:val="000000" w:themeColor="text1"/>
        </w:rPr>
        <w:t xml:space="preserve"> Microsoft Azure </w:t>
      </w:r>
      <w:r w:rsidRPr="009E2DF0">
        <w:rPr>
          <w:rFonts w:eastAsia="PMingLiU"/>
          <w:color w:val="000000" w:themeColor="text1"/>
        </w:rPr>
        <w:t>訂閱之平均錯誤率。</w:t>
      </w:r>
    </w:p>
    <w:p w14:paraId="1AF129FA" w14:textId="77777777" w:rsidR="009E2DF0" w:rsidRPr="009E2DF0" w:rsidRDefault="009E2DF0" w:rsidP="009E2DF0">
      <w:pPr>
        <w:pStyle w:val="ProductList-Body"/>
        <w:ind w:left="360"/>
        <w:rPr>
          <w:rFonts w:eastAsia="PMingLiU"/>
          <w:color w:val="000000" w:themeColor="text1"/>
        </w:rPr>
      </w:pPr>
      <w:r w:rsidRPr="009E2DF0">
        <w:rPr>
          <w:rFonts w:eastAsia="PMingLiU"/>
          <w:color w:val="000000" w:themeColor="text1"/>
        </w:rPr>
        <w:t>「可用性百分比」係使用下列公式表示：</w:t>
      </w:r>
    </w:p>
    <w:p w14:paraId="3CD7727B" w14:textId="4244EEB2" w:rsidR="009E2DF0" w:rsidRPr="009E2DF0" w:rsidRDefault="004F1731" w:rsidP="00954CAD">
      <w:pPr>
        <w:pStyle w:val="ListParagraph"/>
        <w:spacing w:after="0"/>
        <w:rPr>
          <w:rFonts w:ascii="Cambria Math" w:eastAsia="PMingLiU" w:hAnsi="Cambria Math" w:cs="Tahoma"/>
          <w:i/>
          <w:sz w:val="12"/>
          <w:szCs w:val="12"/>
        </w:rPr>
      </w:pPr>
      <m:oMathPara>
        <m:oMath>
          <m:r>
            <m:rPr>
              <m:nor/>
            </m:rPr>
            <w:rPr>
              <w:rFonts w:ascii="Cambria Math" w:eastAsia="PMingLiU" w:hAnsi="Cambria Math" w:cs="Tahoma"/>
              <w:i/>
              <w:sz w:val="18"/>
              <w:szCs w:val="18"/>
            </w:rPr>
            <m:t xml:space="preserve">100% - </m:t>
          </m:r>
          <m:r>
            <m:rPr>
              <m:nor/>
            </m:rPr>
            <w:rPr>
              <w:rFonts w:ascii="Cambria Math" w:eastAsia="PMingLiU" w:hAnsi="Cambria Math" w:cs="Tahoma" w:hint="eastAsia"/>
              <w:i/>
              <w:sz w:val="18"/>
              <w:szCs w:val="18"/>
            </w:rPr>
            <m:t>平均錯誤率</m:t>
          </m:r>
        </m:oMath>
      </m:oMathPara>
    </w:p>
    <w:p w14:paraId="304FBE10" w14:textId="77777777" w:rsidR="009E2DF0" w:rsidRPr="009E2DF0" w:rsidRDefault="009E2DF0" w:rsidP="009E2DF0">
      <w:pPr>
        <w:pStyle w:val="ProductList-Body"/>
        <w:keepNext/>
        <w:ind w:left="360"/>
        <w:rPr>
          <w:rFonts w:eastAsia="PMingLiU"/>
          <w:color w:val="0072C6"/>
        </w:rPr>
      </w:pPr>
      <w:r w:rsidRPr="009E2DF0">
        <w:rPr>
          <w:rFonts w:eastAsia="PMingLiU"/>
          <w:b/>
          <w:color w:val="0072C6"/>
        </w:rPr>
        <w:t>已佈建的輸送量資源之服務折讓</w:t>
      </w:r>
      <w:r w:rsidRPr="008719DE">
        <w:rPr>
          <w:rFonts w:eastAsia="PMingLiU"/>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9E2DF0" w:rsidRPr="009E2DF0" w14:paraId="738EA784" w14:textId="77777777" w:rsidTr="003C4FD2">
        <w:trPr>
          <w:tblHeader/>
        </w:trPr>
        <w:tc>
          <w:tcPr>
            <w:tcW w:w="5220" w:type="dxa"/>
            <w:shd w:val="clear" w:color="auto" w:fill="0072C6"/>
          </w:tcPr>
          <w:p w14:paraId="7E3B3C6F" w14:textId="77777777" w:rsidR="009E2DF0" w:rsidRPr="00D55FEE" w:rsidRDefault="009E2DF0" w:rsidP="003C4FD2">
            <w:pPr>
              <w:pStyle w:val="ProductList-OfferingBody"/>
              <w:jc w:val="center"/>
              <w:rPr>
                <w:rFonts w:eastAsia="PMingLiU"/>
                <w:color w:val="FFFFFF" w:themeColor="background1"/>
                <w:lang w:val="pt-BR"/>
              </w:rPr>
            </w:pPr>
            <w:r w:rsidRPr="009E2DF0">
              <w:rPr>
                <w:rFonts w:eastAsia="PMingLiU"/>
                <w:color w:val="FFFFFF" w:themeColor="background1"/>
              </w:rPr>
              <w:t>可用性百分比</w:t>
            </w:r>
            <w:r w:rsidRPr="00D55FEE">
              <w:rPr>
                <w:rFonts w:eastAsia="PMingLiU"/>
                <w:color w:val="FFFFFF" w:themeColor="background1"/>
                <w:lang w:val="pt-BR"/>
              </w:rPr>
              <w:t xml:space="preserve"> (SR-AZ)</w:t>
            </w:r>
          </w:p>
        </w:tc>
        <w:tc>
          <w:tcPr>
            <w:tcW w:w="5220" w:type="dxa"/>
            <w:shd w:val="clear" w:color="auto" w:fill="0072C6"/>
          </w:tcPr>
          <w:p w14:paraId="418A593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A13FF10" w14:textId="77777777" w:rsidTr="003C4FD2">
        <w:tc>
          <w:tcPr>
            <w:tcW w:w="5220" w:type="dxa"/>
          </w:tcPr>
          <w:p w14:paraId="42BD66CB" w14:textId="77777777" w:rsidR="009E2DF0" w:rsidRPr="009E2DF0" w:rsidRDefault="009E2DF0" w:rsidP="003C4FD2">
            <w:pPr>
              <w:pStyle w:val="ProductList-OfferingBody"/>
              <w:jc w:val="center"/>
              <w:rPr>
                <w:rFonts w:eastAsia="PMingLiU"/>
              </w:rPr>
            </w:pPr>
            <w:r w:rsidRPr="009E2DF0">
              <w:rPr>
                <w:rFonts w:eastAsia="PMingLiU"/>
              </w:rPr>
              <w:t>&lt; 99.995%</w:t>
            </w:r>
          </w:p>
        </w:tc>
        <w:tc>
          <w:tcPr>
            <w:tcW w:w="5220" w:type="dxa"/>
          </w:tcPr>
          <w:p w14:paraId="771D4CB0"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46653FD" w14:textId="77777777" w:rsidTr="003C4FD2">
        <w:tc>
          <w:tcPr>
            <w:tcW w:w="5220" w:type="dxa"/>
          </w:tcPr>
          <w:p w14:paraId="2C2CDDDC" w14:textId="77777777" w:rsidR="009E2DF0" w:rsidRPr="009E2DF0" w:rsidRDefault="009E2DF0" w:rsidP="003C4FD2">
            <w:pPr>
              <w:pStyle w:val="ProductList-OfferingBody"/>
              <w:jc w:val="center"/>
              <w:rPr>
                <w:rFonts w:eastAsia="PMingLiU"/>
              </w:rPr>
            </w:pPr>
            <w:r w:rsidRPr="009E2DF0">
              <w:rPr>
                <w:rFonts w:eastAsia="PMingLiU"/>
              </w:rPr>
              <w:t>&lt; 99%</w:t>
            </w:r>
          </w:p>
        </w:tc>
        <w:tc>
          <w:tcPr>
            <w:tcW w:w="5220" w:type="dxa"/>
          </w:tcPr>
          <w:p w14:paraId="5047FA9E"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854B26B" w14:textId="77777777" w:rsidR="009E2DF0" w:rsidRPr="009E2DF0" w:rsidRDefault="009E2DF0" w:rsidP="003B598D">
      <w:pPr>
        <w:pStyle w:val="ProductList-Body"/>
        <w:spacing w:before="120"/>
        <w:ind w:left="360"/>
        <w:rPr>
          <w:rFonts w:eastAsia="PMingLiU"/>
        </w:rPr>
      </w:pPr>
      <w:r w:rsidRPr="009E2DF0">
        <w:rPr>
          <w:rFonts w:eastAsia="PMingLiU"/>
        </w:rPr>
        <w:t>經由資料庫帳戶所部署</w:t>
      </w:r>
      <w:r w:rsidRPr="009E2DF0">
        <w:rPr>
          <w:rFonts w:eastAsia="PMingLiU"/>
        </w:rPr>
        <w:t xml:space="preserve"> Azure Cosmos DB </w:t>
      </w:r>
      <w:r w:rsidRPr="009E2DF0">
        <w:rPr>
          <w:rFonts w:eastAsia="PMingLiU"/>
        </w:rPr>
        <w:t>服務的</w:t>
      </w:r>
      <w:r w:rsidRPr="009E2DF0">
        <w:rPr>
          <w:rFonts w:eastAsia="PMingLiU"/>
          <w:b/>
          <w:color w:val="0072C6"/>
        </w:rPr>
        <w:t>「讀取可用性百分比，多個地區</w:t>
      </w:r>
      <w:r w:rsidRPr="009E2DF0">
        <w:rPr>
          <w:rFonts w:eastAsia="PMingLiU"/>
        </w:rPr>
        <w:t>」，在該資料庫帳戶設定為跨越兩個或更多個地區時，其計算方式為在適用期間內，以</w:t>
      </w:r>
      <w:r w:rsidRPr="009E2DF0">
        <w:rPr>
          <w:rFonts w:eastAsia="PMingLiU"/>
        </w:rPr>
        <w:t xml:space="preserve"> 100% </w:t>
      </w:r>
      <w:r w:rsidRPr="009E2DF0">
        <w:rPr>
          <w:rFonts w:eastAsia="PMingLiU"/>
        </w:rPr>
        <w:t>減去特定</w:t>
      </w:r>
      <w:r w:rsidRPr="009E2DF0">
        <w:rPr>
          <w:rFonts w:eastAsia="PMingLiU"/>
        </w:rPr>
        <w:t xml:space="preserve"> Microsoft Azure </w:t>
      </w:r>
      <w:r w:rsidRPr="009E2DF0">
        <w:rPr>
          <w:rFonts w:eastAsia="PMingLiU"/>
        </w:rPr>
        <w:t>訂閱之平均讀取錯誤率。</w:t>
      </w:r>
    </w:p>
    <w:p w14:paraId="144DB39A" w14:textId="77777777" w:rsidR="009E2DF0" w:rsidRPr="009E2DF0" w:rsidRDefault="009E2DF0" w:rsidP="009E2DF0">
      <w:pPr>
        <w:pStyle w:val="ProductList-Body"/>
        <w:ind w:left="360"/>
        <w:rPr>
          <w:rFonts w:eastAsia="PMingLiU"/>
        </w:rPr>
      </w:pPr>
      <w:r w:rsidRPr="009E2DF0">
        <w:rPr>
          <w:rFonts w:eastAsia="PMingLiU"/>
        </w:rPr>
        <w:t>讀取可用性百分比係使用下列公式表示：</w:t>
      </w:r>
    </w:p>
    <w:p w14:paraId="22251307" w14:textId="77777777" w:rsidR="009E2DF0" w:rsidRPr="009E2DF0" w:rsidRDefault="009E2DF0" w:rsidP="00954CAD">
      <w:pPr>
        <w:pStyle w:val="ListParagraph"/>
        <w:spacing w:after="0"/>
        <w:jc w:val="center"/>
        <w:rPr>
          <w:rFonts w:ascii="Cambria Math" w:eastAsia="PMingLiU" w:hAnsi="Cambria Math" w:cs="Tahoma"/>
          <w:i/>
          <w:sz w:val="18"/>
          <w:szCs w:val="18"/>
        </w:rPr>
      </w:pPr>
      <w:r w:rsidRPr="009E2DF0">
        <w:rPr>
          <w:rFonts w:ascii="Cambria Math" w:eastAsia="PMingLiU" w:hAnsi="Cambria Math" w:cs="Tahoma"/>
          <w:i/>
          <w:sz w:val="18"/>
          <w:szCs w:val="18"/>
        </w:rPr>
        <w:t xml:space="preserve">100% – </w:t>
      </w:r>
      <w:r w:rsidRPr="009E2DF0">
        <w:rPr>
          <w:rFonts w:ascii="Cambria Math" w:eastAsia="PMingLiU" w:hAnsi="Cambria Math" w:cs="Tahoma"/>
          <w:i/>
          <w:sz w:val="18"/>
          <w:szCs w:val="18"/>
        </w:rPr>
        <w:t>平均讀取錯誤率</w:t>
      </w:r>
    </w:p>
    <w:p w14:paraId="0357C465" w14:textId="77777777" w:rsidR="009E2DF0" w:rsidRPr="009E2DF0" w:rsidRDefault="009E2DF0" w:rsidP="009E2DF0">
      <w:pPr>
        <w:pStyle w:val="ProductList-Body"/>
        <w:ind w:left="360"/>
        <w:rPr>
          <w:rFonts w:eastAsia="PMingLiU"/>
          <w:color w:val="0072C6"/>
        </w:rPr>
      </w:pPr>
      <w:r w:rsidRPr="009E2DF0">
        <w:rPr>
          <w:rFonts w:eastAsia="PMingLiU"/>
          <w:b/>
          <w:color w:val="0072C6"/>
        </w:rPr>
        <w:t>已佈建的輸送量資源之服務折讓</w:t>
      </w:r>
      <w:r w:rsidRPr="008719DE">
        <w:rPr>
          <w:rFonts w:eastAsia="PMingLiU"/>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9E2DF0" w:rsidRPr="009E2DF0" w14:paraId="5359362E" w14:textId="77777777" w:rsidTr="003C4FD2">
        <w:trPr>
          <w:tblHeader/>
        </w:trPr>
        <w:tc>
          <w:tcPr>
            <w:tcW w:w="5220" w:type="dxa"/>
            <w:shd w:val="clear" w:color="auto" w:fill="0072C6"/>
          </w:tcPr>
          <w:p w14:paraId="591609C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讀取可用性百分比</w:t>
            </w:r>
          </w:p>
        </w:tc>
        <w:tc>
          <w:tcPr>
            <w:tcW w:w="5220" w:type="dxa"/>
            <w:shd w:val="clear" w:color="auto" w:fill="0072C6"/>
          </w:tcPr>
          <w:p w14:paraId="3D8285F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075A447" w14:textId="77777777" w:rsidTr="003C4FD2">
        <w:tc>
          <w:tcPr>
            <w:tcW w:w="5220" w:type="dxa"/>
          </w:tcPr>
          <w:p w14:paraId="2080756E" w14:textId="77777777" w:rsidR="009E2DF0" w:rsidRPr="009E2DF0" w:rsidRDefault="009E2DF0" w:rsidP="003C4FD2">
            <w:pPr>
              <w:pStyle w:val="ProductList-OfferingBody"/>
              <w:jc w:val="center"/>
              <w:rPr>
                <w:rFonts w:eastAsia="PMingLiU"/>
              </w:rPr>
            </w:pPr>
            <w:r w:rsidRPr="009E2DF0">
              <w:rPr>
                <w:rFonts w:eastAsia="PMingLiU"/>
              </w:rPr>
              <w:t>&lt; 99.999%</w:t>
            </w:r>
          </w:p>
        </w:tc>
        <w:tc>
          <w:tcPr>
            <w:tcW w:w="5220" w:type="dxa"/>
          </w:tcPr>
          <w:p w14:paraId="7B25B3F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FE73E51" w14:textId="77777777" w:rsidTr="003C4FD2">
        <w:tc>
          <w:tcPr>
            <w:tcW w:w="5220" w:type="dxa"/>
          </w:tcPr>
          <w:p w14:paraId="6C2C35BF" w14:textId="77777777" w:rsidR="009E2DF0" w:rsidRPr="009E2DF0" w:rsidRDefault="009E2DF0" w:rsidP="003C4FD2">
            <w:pPr>
              <w:pStyle w:val="ProductList-OfferingBody"/>
              <w:jc w:val="center"/>
              <w:rPr>
                <w:rFonts w:eastAsia="PMingLiU"/>
              </w:rPr>
            </w:pPr>
            <w:r w:rsidRPr="009E2DF0">
              <w:rPr>
                <w:rFonts w:eastAsia="PMingLiU"/>
              </w:rPr>
              <w:t>&lt; 99%</w:t>
            </w:r>
          </w:p>
        </w:tc>
        <w:tc>
          <w:tcPr>
            <w:tcW w:w="5220" w:type="dxa"/>
          </w:tcPr>
          <w:p w14:paraId="7716C743" w14:textId="77777777" w:rsidR="009E2DF0" w:rsidRPr="009E2DF0" w:rsidRDefault="009E2DF0" w:rsidP="003C4FD2">
            <w:pPr>
              <w:pStyle w:val="ProductList-OfferingBody"/>
              <w:jc w:val="center"/>
              <w:rPr>
                <w:rFonts w:eastAsia="PMingLiU"/>
              </w:rPr>
            </w:pPr>
            <w:r w:rsidRPr="009E2DF0">
              <w:rPr>
                <w:rFonts w:eastAsia="PMingLiU"/>
              </w:rPr>
              <w:t>25%</w:t>
            </w:r>
          </w:p>
        </w:tc>
      </w:tr>
    </w:tbl>
    <w:p w14:paraId="4D11FBC6" w14:textId="77777777" w:rsidR="009E2DF0" w:rsidRPr="009E2DF0" w:rsidRDefault="009E2DF0" w:rsidP="003B598D">
      <w:pPr>
        <w:pStyle w:val="ProductList-Body"/>
        <w:spacing w:before="120"/>
        <w:ind w:left="360"/>
        <w:rPr>
          <w:rFonts w:eastAsia="PMingLiU"/>
        </w:rPr>
      </w:pPr>
      <w:r w:rsidRPr="009E2DF0">
        <w:rPr>
          <w:rFonts w:eastAsia="PMingLiU"/>
        </w:rPr>
        <w:t>經由資料庫帳戶部署</w:t>
      </w:r>
      <w:r w:rsidRPr="009E2DF0">
        <w:rPr>
          <w:rFonts w:eastAsia="PMingLiU"/>
        </w:rPr>
        <w:t xml:space="preserve"> Azure Cosmos DB </w:t>
      </w:r>
      <w:r w:rsidRPr="009E2DF0">
        <w:rPr>
          <w:rFonts w:eastAsia="PMingLiU"/>
        </w:rPr>
        <w:t>服務的</w:t>
      </w:r>
      <w:r w:rsidRPr="009E2DF0">
        <w:rPr>
          <w:rFonts w:eastAsia="PMingLiU"/>
          <w:b/>
          <w:color w:val="0072C6"/>
        </w:rPr>
        <w:t>「多個寫入地點可用性百分比</w:t>
      </w:r>
      <w:r w:rsidRPr="009E2DF0">
        <w:rPr>
          <w:rFonts w:eastAsia="PMingLiU"/>
        </w:rPr>
        <w:t>」，在該資料庫帳戶設定為在多個可寫入地點跨越多個</w:t>
      </w:r>
      <w:r w:rsidRPr="009E2DF0">
        <w:rPr>
          <w:rFonts w:eastAsia="PMingLiU"/>
        </w:rPr>
        <w:t xml:space="preserve"> Azure </w:t>
      </w:r>
      <w:r w:rsidRPr="009E2DF0">
        <w:rPr>
          <w:rFonts w:eastAsia="PMingLiU"/>
        </w:rPr>
        <w:t>地區時，其計算方式為在適用期間內，以</w:t>
      </w:r>
      <w:r w:rsidRPr="009E2DF0">
        <w:rPr>
          <w:rFonts w:eastAsia="PMingLiU"/>
        </w:rPr>
        <w:t xml:space="preserve"> 100% </w:t>
      </w:r>
      <w:r w:rsidRPr="009E2DF0">
        <w:rPr>
          <w:rFonts w:eastAsia="PMingLiU"/>
        </w:rPr>
        <w:t>減去特定</w:t>
      </w:r>
      <w:r w:rsidRPr="009E2DF0">
        <w:rPr>
          <w:rFonts w:eastAsia="PMingLiU"/>
        </w:rPr>
        <w:t xml:space="preserve"> Microsoft Azure </w:t>
      </w:r>
      <w:r w:rsidRPr="009E2DF0">
        <w:rPr>
          <w:rFonts w:eastAsia="PMingLiU"/>
        </w:rPr>
        <w:t>訂閱之平均錯誤率。</w:t>
      </w:r>
    </w:p>
    <w:p w14:paraId="45F4CA59" w14:textId="77777777" w:rsidR="009E2DF0" w:rsidRPr="009E2DF0" w:rsidRDefault="009E2DF0" w:rsidP="009E2DF0">
      <w:pPr>
        <w:pStyle w:val="ProductList-Body"/>
        <w:ind w:left="360"/>
        <w:rPr>
          <w:rFonts w:eastAsia="PMingLiU"/>
          <w:color w:val="00188F"/>
        </w:rPr>
      </w:pPr>
      <w:r w:rsidRPr="009E2DF0">
        <w:rPr>
          <w:rFonts w:eastAsia="PMingLiU"/>
        </w:rPr>
        <w:t>「可用性百分比」係使用下列公式表示：</w:t>
      </w:r>
    </w:p>
    <w:p w14:paraId="339E0D10" w14:textId="77777777" w:rsidR="009E2DF0" w:rsidRPr="009E2DF0" w:rsidRDefault="009E2DF0" w:rsidP="00954CAD">
      <w:pPr>
        <w:pStyle w:val="ListParagraph"/>
        <w:spacing w:after="0"/>
        <w:jc w:val="center"/>
        <w:rPr>
          <w:rFonts w:ascii="Cambria Math" w:eastAsia="PMingLiU" w:hAnsi="Cambria Math" w:cs="Tahoma"/>
          <w:i/>
          <w:sz w:val="18"/>
          <w:szCs w:val="18"/>
        </w:rPr>
      </w:pPr>
      <w:r w:rsidRPr="009E2DF0">
        <w:rPr>
          <w:rFonts w:ascii="Cambria Math" w:eastAsia="PMingLiU" w:hAnsi="Cambria Math" w:cs="Tahoma"/>
          <w:i/>
          <w:sz w:val="18"/>
          <w:szCs w:val="18"/>
        </w:rPr>
        <w:t>上線時間</w:t>
      </w:r>
      <w:r w:rsidRPr="009E2DF0">
        <w:rPr>
          <w:rFonts w:ascii="Cambria Math" w:eastAsia="PMingLiU" w:hAnsi="Cambria Math" w:cs="Tahoma"/>
          <w:i/>
          <w:sz w:val="18"/>
          <w:szCs w:val="18"/>
        </w:rPr>
        <w:t xml:space="preserve"> % = 100% - </w:t>
      </w:r>
      <w:r w:rsidRPr="009E2DF0">
        <w:rPr>
          <w:rFonts w:ascii="Cambria Math" w:eastAsia="PMingLiU" w:hAnsi="Cambria Math" w:cs="Tahoma"/>
          <w:i/>
          <w:sz w:val="18"/>
          <w:szCs w:val="18"/>
        </w:rPr>
        <w:t>平均錯誤率</w:t>
      </w:r>
    </w:p>
    <w:p w14:paraId="5167E5D8" w14:textId="77777777" w:rsidR="009E2DF0" w:rsidRPr="009E2DF0" w:rsidRDefault="009E2DF0" w:rsidP="009E2DF0">
      <w:pPr>
        <w:pStyle w:val="ProductList-Body"/>
        <w:ind w:left="360"/>
        <w:rPr>
          <w:rFonts w:eastAsia="PMingLiU"/>
          <w:color w:val="0072C6"/>
        </w:rPr>
      </w:pPr>
      <w:r w:rsidRPr="009E2DF0">
        <w:rPr>
          <w:rFonts w:eastAsia="PMingLiU"/>
          <w:b/>
          <w:color w:val="0072C6"/>
        </w:rPr>
        <w:t>已佈建的輸送量資源之服務折讓</w:t>
      </w:r>
      <w:r w:rsidRPr="008719DE">
        <w:rPr>
          <w:rFonts w:eastAsia="PMingLiU"/>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9E2DF0" w:rsidRPr="009E2DF0" w14:paraId="3149EBF8" w14:textId="77777777" w:rsidTr="003C4FD2">
        <w:trPr>
          <w:tblHeader/>
        </w:trPr>
        <w:tc>
          <w:tcPr>
            <w:tcW w:w="5220" w:type="dxa"/>
            <w:shd w:val="clear" w:color="auto" w:fill="0072C6"/>
          </w:tcPr>
          <w:p w14:paraId="19E970C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多個寫入地點可用性百分比</w:t>
            </w:r>
          </w:p>
        </w:tc>
        <w:tc>
          <w:tcPr>
            <w:tcW w:w="5220" w:type="dxa"/>
            <w:shd w:val="clear" w:color="auto" w:fill="0072C6"/>
          </w:tcPr>
          <w:p w14:paraId="2B99407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E6C99DD" w14:textId="77777777" w:rsidTr="003C4FD2">
        <w:tc>
          <w:tcPr>
            <w:tcW w:w="5220" w:type="dxa"/>
          </w:tcPr>
          <w:p w14:paraId="7BEE566B" w14:textId="77777777" w:rsidR="009E2DF0" w:rsidRPr="009E2DF0" w:rsidRDefault="009E2DF0" w:rsidP="003C4FD2">
            <w:pPr>
              <w:pStyle w:val="ProductList-OfferingBody"/>
              <w:jc w:val="center"/>
              <w:rPr>
                <w:rFonts w:eastAsia="PMingLiU"/>
              </w:rPr>
            </w:pPr>
            <w:r w:rsidRPr="009E2DF0">
              <w:rPr>
                <w:rFonts w:eastAsia="PMingLiU"/>
              </w:rPr>
              <w:t>&lt; 99.999%</w:t>
            </w:r>
          </w:p>
        </w:tc>
        <w:tc>
          <w:tcPr>
            <w:tcW w:w="5220" w:type="dxa"/>
          </w:tcPr>
          <w:p w14:paraId="01763219"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176F73E" w14:textId="77777777" w:rsidTr="003C4FD2">
        <w:tc>
          <w:tcPr>
            <w:tcW w:w="5220" w:type="dxa"/>
          </w:tcPr>
          <w:p w14:paraId="17577048" w14:textId="77777777" w:rsidR="009E2DF0" w:rsidRPr="009E2DF0" w:rsidRDefault="009E2DF0" w:rsidP="003C4FD2">
            <w:pPr>
              <w:pStyle w:val="ProductList-OfferingBody"/>
              <w:jc w:val="center"/>
              <w:rPr>
                <w:rFonts w:eastAsia="PMingLiU"/>
              </w:rPr>
            </w:pPr>
            <w:r w:rsidRPr="009E2DF0">
              <w:rPr>
                <w:rFonts w:eastAsia="PMingLiU"/>
              </w:rPr>
              <w:t>&lt; 99%</w:t>
            </w:r>
          </w:p>
        </w:tc>
        <w:tc>
          <w:tcPr>
            <w:tcW w:w="5220" w:type="dxa"/>
          </w:tcPr>
          <w:p w14:paraId="107B3398"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B01E8D1" w14:textId="77777777" w:rsidR="009E2DF0" w:rsidRPr="009E2DF0" w:rsidRDefault="009E2DF0" w:rsidP="009E2DF0">
      <w:pPr>
        <w:pStyle w:val="ProductList-Body"/>
        <w:tabs>
          <w:tab w:val="clear" w:pos="360"/>
        </w:tabs>
        <w:rPr>
          <w:rFonts w:eastAsia="PMingLiU"/>
          <w:b/>
          <w:color w:val="00188F"/>
        </w:rPr>
      </w:pPr>
      <w:r w:rsidRPr="009E2DF0">
        <w:rPr>
          <w:rFonts w:eastAsia="PMingLiU"/>
          <w:b/>
          <w:color w:val="00188F"/>
        </w:rPr>
        <w:t>輸送量</w:t>
      </w:r>
      <w:r w:rsidRPr="009E2DF0">
        <w:rPr>
          <w:rFonts w:eastAsia="PMingLiU"/>
          <w:b/>
          <w:color w:val="00188F"/>
        </w:rPr>
        <w:t xml:space="preserve"> SLA</w:t>
      </w:r>
    </w:p>
    <w:p w14:paraId="434D8F57" w14:textId="77777777"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失敗要求數輸送量</w:t>
      </w:r>
      <w:r w:rsidRPr="009E2DF0">
        <w:rPr>
          <w:rFonts w:eastAsia="PMingLiU"/>
        </w:rPr>
        <w:t>」係指在已使用的</w:t>
      </w:r>
      <w:r w:rsidRPr="009E2DF0">
        <w:rPr>
          <w:rFonts w:eastAsia="PMingLiU"/>
        </w:rPr>
        <w:t xml:space="preserve"> RU </w:t>
      </w:r>
      <w:r w:rsidRPr="009E2DF0">
        <w:rPr>
          <w:rFonts w:eastAsia="PMingLiU"/>
        </w:rPr>
        <w:t>超過某一指定秒內容器中的磁碟分割之分配</w:t>
      </w:r>
      <w:r w:rsidRPr="009E2DF0">
        <w:rPr>
          <w:rFonts w:eastAsia="PMingLiU"/>
        </w:rPr>
        <w:t xml:space="preserve"> RU </w:t>
      </w:r>
      <w:r w:rsidRPr="009E2DF0">
        <w:rPr>
          <w:rFonts w:eastAsia="PMingLiU"/>
        </w:rPr>
        <w:t>之前，導致錯誤碼的流速控制之要求數。</w:t>
      </w:r>
    </w:p>
    <w:p w14:paraId="1180C85C" w14:textId="77777777"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錯誤率</w:t>
      </w:r>
      <w:r w:rsidRPr="009E2DF0">
        <w:rPr>
          <w:rFonts w:eastAsia="PMingLiU"/>
        </w:rPr>
        <w:t>」係指在指定的一小時間隔期間，將失敗要求數輸送量除以特定</w:t>
      </w:r>
      <w:r w:rsidRPr="009E2DF0">
        <w:rPr>
          <w:rFonts w:eastAsia="PMingLiU"/>
        </w:rPr>
        <w:t xml:space="preserve"> Azure </w:t>
      </w:r>
      <w:r w:rsidRPr="009E2DF0">
        <w:rPr>
          <w:rFonts w:eastAsia="PMingLiU"/>
        </w:rPr>
        <w:t>訂閱期間所有資源的要求總數。若要求總數在指定的一小時間隔內為零，則該時間間隔的錯誤率為</w:t>
      </w:r>
      <w:r w:rsidRPr="009E2DF0">
        <w:rPr>
          <w:rFonts w:eastAsia="PMingLiU"/>
        </w:rPr>
        <w:t xml:space="preserve"> 0%</w:t>
      </w:r>
      <w:r w:rsidRPr="009E2DF0">
        <w:rPr>
          <w:rFonts w:eastAsia="PMingLiU"/>
        </w:rPr>
        <w:t>。</w:t>
      </w:r>
    </w:p>
    <w:p w14:paraId="14933D67" w14:textId="77777777" w:rsidR="009E2DF0" w:rsidRPr="009E2DF0" w:rsidRDefault="009E2DF0" w:rsidP="009E2DF0">
      <w:pPr>
        <w:pStyle w:val="ProductList-Body"/>
        <w:ind w:left="360"/>
        <w:rPr>
          <w:rFonts w:eastAsia="PMingLiU"/>
        </w:rPr>
      </w:pPr>
      <w:r w:rsidRPr="009E2DF0">
        <w:rPr>
          <w:rFonts w:eastAsia="PMingLiU"/>
        </w:rPr>
        <w:t>適用期間的「</w:t>
      </w:r>
      <w:r w:rsidRPr="009E2DF0">
        <w:rPr>
          <w:rFonts w:eastAsia="PMingLiU"/>
          <w:b/>
          <w:color w:val="0072C6"/>
        </w:rPr>
        <w:t>平均錯誤率</w:t>
      </w:r>
      <w:r w:rsidRPr="009E2DF0">
        <w:rPr>
          <w:rFonts w:eastAsia="PMingLiU"/>
        </w:rPr>
        <w:t>」係指適用期間中，每小時的錯誤率總和除以適用期間中的總時數所得結果。</w:t>
      </w:r>
    </w:p>
    <w:p w14:paraId="6FA752EF" w14:textId="77777777" w:rsidR="009E2DF0" w:rsidRPr="009E2DF0" w:rsidRDefault="009E2DF0" w:rsidP="009E2DF0">
      <w:pPr>
        <w:pStyle w:val="ProductList-Body"/>
        <w:ind w:left="360"/>
        <w:rPr>
          <w:rFonts w:eastAsia="PMingLiU"/>
        </w:rPr>
      </w:pPr>
      <w:r w:rsidRPr="009E2DF0">
        <w:rPr>
          <w:rFonts w:eastAsia="PMingLiU"/>
        </w:rPr>
        <w:t xml:space="preserve">Azure Cosmos </w:t>
      </w:r>
      <w:r w:rsidRPr="009E2DF0">
        <w:rPr>
          <w:rStyle w:val="ProductList-BodyChar"/>
          <w:rFonts w:eastAsia="PMingLiU"/>
        </w:rPr>
        <w:t>DB</w:t>
      </w:r>
      <w:r w:rsidRPr="009E2DF0">
        <w:rPr>
          <w:rFonts w:eastAsia="PMingLiU"/>
        </w:rPr>
        <w:t xml:space="preserve"> </w:t>
      </w:r>
      <w:r w:rsidRPr="009E2DF0">
        <w:rPr>
          <w:rFonts w:eastAsia="PMingLiU"/>
        </w:rPr>
        <w:t>服務之「</w:t>
      </w:r>
      <w:r w:rsidRPr="009E2DF0">
        <w:rPr>
          <w:rFonts w:eastAsia="PMingLiU"/>
          <w:b/>
          <w:color w:val="0072C6"/>
        </w:rPr>
        <w:t>輸送量百分比</w:t>
      </w:r>
      <w:r w:rsidRPr="009E2DF0">
        <w:rPr>
          <w:rFonts w:eastAsia="PMingLiU"/>
        </w:rPr>
        <w:t>」的計算方式為在適用期間內，以</w:t>
      </w:r>
      <w:r w:rsidRPr="009E2DF0">
        <w:rPr>
          <w:rFonts w:eastAsia="PMingLiU"/>
        </w:rPr>
        <w:t xml:space="preserve"> 100% </w:t>
      </w:r>
      <w:r w:rsidRPr="009E2DF0">
        <w:rPr>
          <w:rFonts w:eastAsia="PMingLiU"/>
        </w:rPr>
        <w:t>減去特定</w:t>
      </w:r>
      <w:r w:rsidRPr="009E2DF0">
        <w:rPr>
          <w:rFonts w:eastAsia="PMingLiU"/>
        </w:rPr>
        <w:t xml:space="preserve"> Microsoft Azure </w:t>
      </w:r>
      <w:r w:rsidRPr="009E2DF0">
        <w:rPr>
          <w:rFonts w:eastAsia="PMingLiU"/>
        </w:rPr>
        <w:t>訂閱之平均錯誤率。</w:t>
      </w:r>
    </w:p>
    <w:p w14:paraId="012595B6" w14:textId="77777777" w:rsidR="009E2DF0" w:rsidRPr="009E2DF0" w:rsidRDefault="009E2DF0" w:rsidP="009E6A5E">
      <w:pPr>
        <w:pStyle w:val="ProductList-Body"/>
        <w:keepNext/>
        <w:ind w:left="360"/>
        <w:rPr>
          <w:rFonts w:eastAsia="PMingLiU"/>
        </w:rPr>
      </w:pPr>
      <w:r w:rsidRPr="009E2DF0">
        <w:rPr>
          <w:rFonts w:eastAsia="PMingLiU"/>
        </w:rPr>
        <w:t>「輸送量百分比」係使用下列公式表示：</w:t>
      </w:r>
    </w:p>
    <w:p w14:paraId="37811223" w14:textId="77516A03" w:rsidR="009E2DF0" w:rsidRPr="009E2DF0" w:rsidRDefault="004F1731" w:rsidP="00954CAD">
      <w:pPr>
        <w:pStyle w:val="ProductList-Body"/>
        <w:rPr>
          <w:rFonts w:ascii="Cambria Math" w:eastAsia="PMingLiU" w:hAnsi="Cambria Math" w:cs="Tahoma"/>
          <w:i/>
          <w:sz w:val="12"/>
          <w:szCs w:val="12"/>
        </w:rPr>
      </w:pPr>
      <m:oMathPara>
        <m:oMath>
          <m:r>
            <m:rPr>
              <m:nor/>
            </m:rPr>
            <w:rPr>
              <w:rFonts w:ascii="Cambria Math" w:eastAsia="PMingLiU" w:hAnsi="Cambria Math" w:cs="Tahoma"/>
              <w:i/>
              <w:szCs w:val="18"/>
            </w:rPr>
            <m:t xml:space="preserve">100% - </m:t>
          </m:r>
          <m:r>
            <m:rPr>
              <m:nor/>
            </m:rPr>
            <w:rPr>
              <w:rFonts w:ascii="Cambria Math" w:eastAsia="PMingLiU" w:hAnsi="Cambria Math" w:cs="Tahoma" w:hint="eastAsia"/>
              <w:i/>
              <w:szCs w:val="18"/>
            </w:rPr>
            <m:t>平均錯誤率</m:t>
          </m:r>
        </m:oMath>
      </m:oMathPara>
    </w:p>
    <w:p w14:paraId="6DA187D7" w14:textId="77777777" w:rsidR="009E2DF0" w:rsidRPr="009E2DF0" w:rsidRDefault="009E2DF0" w:rsidP="009E2DF0">
      <w:pPr>
        <w:pStyle w:val="ProductList-Body"/>
        <w:keepNext/>
        <w:ind w:left="360"/>
        <w:rPr>
          <w:rFonts w:eastAsia="PMingLiU"/>
          <w:color w:val="0072C6"/>
        </w:rPr>
      </w:pPr>
      <w:r w:rsidRPr="009E2DF0">
        <w:rPr>
          <w:rFonts w:eastAsia="PMingLiU"/>
          <w:b/>
          <w:color w:val="0072C6"/>
        </w:rPr>
        <w:t>已佈建的輸送量資源之服務折讓</w:t>
      </w:r>
      <w:r w:rsidRPr="008719DE">
        <w:rPr>
          <w:rFonts w:eastAsia="PMingLiU"/>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9E2DF0" w:rsidRPr="009E2DF0" w14:paraId="43BBDD08" w14:textId="77777777" w:rsidTr="003C4FD2">
        <w:trPr>
          <w:tblHeader/>
        </w:trPr>
        <w:tc>
          <w:tcPr>
            <w:tcW w:w="5220" w:type="dxa"/>
            <w:shd w:val="clear" w:color="auto" w:fill="0072C6"/>
          </w:tcPr>
          <w:p w14:paraId="68E5316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輸送量百分比</w:t>
            </w:r>
          </w:p>
        </w:tc>
        <w:tc>
          <w:tcPr>
            <w:tcW w:w="5220" w:type="dxa"/>
            <w:shd w:val="clear" w:color="auto" w:fill="0072C6"/>
          </w:tcPr>
          <w:p w14:paraId="3BA4FE4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E42D281" w14:textId="77777777" w:rsidTr="003C4FD2">
        <w:tc>
          <w:tcPr>
            <w:tcW w:w="5220" w:type="dxa"/>
          </w:tcPr>
          <w:p w14:paraId="191B63AF"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220" w:type="dxa"/>
          </w:tcPr>
          <w:p w14:paraId="4ACBFA01"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FC1376E" w14:textId="77777777" w:rsidTr="003C4FD2">
        <w:tc>
          <w:tcPr>
            <w:tcW w:w="5220" w:type="dxa"/>
          </w:tcPr>
          <w:p w14:paraId="3492660C" w14:textId="77777777" w:rsidR="009E2DF0" w:rsidRPr="009E2DF0" w:rsidRDefault="009E2DF0" w:rsidP="003C4FD2">
            <w:pPr>
              <w:pStyle w:val="ProductList-OfferingBody"/>
              <w:jc w:val="center"/>
              <w:rPr>
                <w:rFonts w:eastAsia="PMingLiU"/>
              </w:rPr>
            </w:pPr>
            <w:r w:rsidRPr="009E2DF0">
              <w:rPr>
                <w:rFonts w:eastAsia="PMingLiU"/>
              </w:rPr>
              <w:t>&lt; 99%</w:t>
            </w:r>
          </w:p>
        </w:tc>
        <w:tc>
          <w:tcPr>
            <w:tcW w:w="5220" w:type="dxa"/>
          </w:tcPr>
          <w:p w14:paraId="6F61A343" w14:textId="77777777" w:rsidR="009E2DF0" w:rsidRPr="009E2DF0" w:rsidRDefault="009E2DF0" w:rsidP="003C4FD2">
            <w:pPr>
              <w:pStyle w:val="ProductList-OfferingBody"/>
              <w:jc w:val="center"/>
              <w:rPr>
                <w:rFonts w:eastAsia="PMingLiU"/>
              </w:rPr>
            </w:pPr>
            <w:r w:rsidRPr="009E2DF0">
              <w:rPr>
                <w:rFonts w:eastAsia="PMingLiU"/>
              </w:rPr>
              <w:t>25%</w:t>
            </w:r>
          </w:p>
        </w:tc>
      </w:tr>
    </w:tbl>
    <w:p w14:paraId="5887CAC5" w14:textId="77777777" w:rsidR="009E2DF0" w:rsidRPr="009E2DF0" w:rsidRDefault="009E2DF0" w:rsidP="009E2DF0">
      <w:pPr>
        <w:pStyle w:val="ProductList-Body"/>
        <w:tabs>
          <w:tab w:val="clear" w:pos="360"/>
        </w:tabs>
        <w:rPr>
          <w:rFonts w:eastAsia="PMingLiU"/>
          <w:b/>
          <w:color w:val="00188F"/>
        </w:rPr>
      </w:pPr>
      <w:r w:rsidRPr="009E2DF0">
        <w:rPr>
          <w:rFonts w:eastAsia="PMingLiU"/>
          <w:b/>
          <w:color w:val="00188F"/>
        </w:rPr>
        <w:t>一致性</w:t>
      </w:r>
      <w:r w:rsidRPr="009E2DF0">
        <w:rPr>
          <w:rFonts w:eastAsia="PMingLiU"/>
          <w:b/>
          <w:color w:val="00188F"/>
        </w:rPr>
        <w:t xml:space="preserve"> SLA</w:t>
      </w:r>
    </w:p>
    <w:p w14:paraId="6C7ACFF1" w14:textId="77777777"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K</w:t>
      </w:r>
      <w:r w:rsidRPr="009E2DF0">
        <w:rPr>
          <w:rFonts w:eastAsia="PMingLiU"/>
        </w:rPr>
        <w:t>」係指讀取延隔於寫入之後的特定資料項目之版本數。</w:t>
      </w:r>
    </w:p>
    <w:p w14:paraId="3E88425E" w14:textId="77777777"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T</w:t>
      </w:r>
      <w:r w:rsidRPr="009E2DF0">
        <w:rPr>
          <w:rFonts w:eastAsia="PMingLiU"/>
        </w:rPr>
        <w:t>」係指某一指定的時間間隔。</w:t>
      </w:r>
    </w:p>
    <w:p w14:paraId="0C66E6B2" w14:textId="77777777"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一致性等級</w:t>
      </w:r>
      <w:r w:rsidRPr="009E2DF0">
        <w:rPr>
          <w:rFonts w:eastAsia="PMingLiU"/>
        </w:rPr>
        <w:t>」係指可支援一致性保證之特定讀取要求的設定。下表擷取與一致性等級相關的保證。請注意，工作階段、限定過期、一致前置詞及最終一致性等級皆稱為「寬鬆」。</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9E2DF0" w:rsidRPr="009E2DF0" w14:paraId="2166AC9F" w14:textId="77777777" w:rsidTr="003C4FD2">
        <w:trPr>
          <w:tblHeader/>
        </w:trPr>
        <w:tc>
          <w:tcPr>
            <w:tcW w:w="5220" w:type="dxa"/>
            <w:shd w:val="clear" w:color="auto" w:fill="0072C6"/>
          </w:tcPr>
          <w:p w14:paraId="62ACE645" w14:textId="77777777" w:rsidR="009E2DF0" w:rsidRPr="009E2DF0" w:rsidRDefault="009E2DF0" w:rsidP="003C4FD2">
            <w:pPr>
              <w:pStyle w:val="ProductList-OfferingBody"/>
              <w:rPr>
                <w:rFonts w:eastAsia="PMingLiU"/>
                <w:color w:val="FFFFFF" w:themeColor="background1"/>
              </w:rPr>
            </w:pPr>
            <w:r w:rsidRPr="009E2DF0">
              <w:rPr>
                <w:rFonts w:eastAsia="PMingLiU"/>
                <w:color w:val="FFFFFF" w:themeColor="background1"/>
              </w:rPr>
              <w:t>一致性等級</w:t>
            </w:r>
          </w:p>
        </w:tc>
        <w:tc>
          <w:tcPr>
            <w:tcW w:w="5220" w:type="dxa"/>
            <w:shd w:val="clear" w:color="auto" w:fill="0072C6"/>
          </w:tcPr>
          <w:p w14:paraId="1E0ADA55" w14:textId="77777777" w:rsidR="009E2DF0" w:rsidRPr="009E2DF0" w:rsidRDefault="009E2DF0" w:rsidP="003C4FD2">
            <w:pPr>
              <w:pStyle w:val="ProductList-OfferingBody"/>
              <w:rPr>
                <w:rFonts w:eastAsia="PMingLiU"/>
                <w:color w:val="FFFFFF" w:themeColor="background1"/>
              </w:rPr>
            </w:pPr>
            <w:r w:rsidRPr="009E2DF0">
              <w:rPr>
                <w:rFonts w:eastAsia="PMingLiU"/>
                <w:color w:val="FFFFFF" w:themeColor="background1"/>
              </w:rPr>
              <w:t>一致性保證</w:t>
            </w:r>
          </w:p>
        </w:tc>
      </w:tr>
      <w:tr w:rsidR="009E2DF0" w:rsidRPr="009E2DF0" w14:paraId="04DD6B4F" w14:textId="77777777" w:rsidTr="003C4FD2">
        <w:tc>
          <w:tcPr>
            <w:tcW w:w="5220" w:type="dxa"/>
          </w:tcPr>
          <w:p w14:paraId="7AF91D02" w14:textId="77777777" w:rsidR="009E2DF0" w:rsidRPr="009E2DF0" w:rsidRDefault="009E2DF0" w:rsidP="003C4FD2">
            <w:pPr>
              <w:pStyle w:val="ProductList-OfferingBody"/>
              <w:rPr>
                <w:rFonts w:eastAsia="PMingLiU"/>
              </w:rPr>
            </w:pPr>
            <w:r w:rsidRPr="009E2DF0">
              <w:rPr>
                <w:rFonts w:eastAsia="PMingLiU"/>
              </w:rPr>
              <w:t>強式</w:t>
            </w:r>
          </w:p>
        </w:tc>
        <w:tc>
          <w:tcPr>
            <w:tcW w:w="5220" w:type="dxa"/>
          </w:tcPr>
          <w:p w14:paraId="41DAE058" w14:textId="77777777" w:rsidR="009E2DF0" w:rsidRPr="009E2DF0" w:rsidRDefault="009E2DF0" w:rsidP="003C4FD2">
            <w:pPr>
              <w:pStyle w:val="ProductList-OfferingBody"/>
              <w:rPr>
                <w:rFonts w:eastAsia="PMingLiU"/>
              </w:rPr>
            </w:pPr>
            <w:r w:rsidRPr="009E2DF0">
              <w:rPr>
                <w:rFonts w:eastAsia="PMingLiU"/>
              </w:rPr>
              <w:t>線性化能力</w:t>
            </w:r>
          </w:p>
        </w:tc>
      </w:tr>
      <w:tr w:rsidR="009E2DF0" w:rsidRPr="009E2DF0" w14:paraId="19BA27C6" w14:textId="77777777" w:rsidTr="003C4FD2">
        <w:tc>
          <w:tcPr>
            <w:tcW w:w="5220" w:type="dxa"/>
          </w:tcPr>
          <w:p w14:paraId="3D6A7949" w14:textId="77777777" w:rsidR="009E2DF0" w:rsidRPr="009E2DF0" w:rsidRDefault="009E2DF0" w:rsidP="003C4FD2">
            <w:pPr>
              <w:pStyle w:val="ProductList-OfferingBody"/>
              <w:rPr>
                <w:rFonts w:eastAsia="PMingLiU"/>
              </w:rPr>
            </w:pPr>
            <w:r w:rsidRPr="009E2DF0">
              <w:rPr>
                <w:rFonts w:eastAsia="PMingLiU"/>
              </w:rPr>
              <w:t>工作階段</w:t>
            </w:r>
          </w:p>
        </w:tc>
        <w:tc>
          <w:tcPr>
            <w:tcW w:w="5220" w:type="dxa"/>
          </w:tcPr>
          <w:p w14:paraId="38BBB937" w14:textId="77777777" w:rsidR="009E2DF0" w:rsidRPr="009E2DF0" w:rsidRDefault="009E2DF0" w:rsidP="003C4FD2">
            <w:pPr>
              <w:pStyle w:val="ProductList-OfferingBody"/>
              <w:rPr>
                <w:rFonts w:ascii="Calibri" w:eastAsia="PMingLiU" w:hAnsi="Calibri"/>
              </w:rPr>
            </w:pPr>
            <w:r w:rsidRPr="009E2DF0">
              <w:rPr>
                <w:rFonts w:ascii="Calibri" w:eastAsia="PMingLiU" w:hAnsi="Calibri"/>
              </w:rPr>
              <w:t>讀取您自己的寫入</w:t>
            </w:r>
            <w:r w:rsidRPr="009E2DF0">
              <w:rPr>
                <w:rFonts w:ascii="Calibri" w:eastAsia="PMingLiU" w:hAnsi="Calibri"/>
              </w:rPr>
              <w:t xml:space="preserve"> (</w:t>
            </w:r>
            <w:r w:rsidRPr="009E2DF0">
              <w:rPr>
                <w:rFonts w:ascii="Calibri" w:eastAsia="PMingLiU" w:hAnsi="Calibri"/>
              </w:rPr>
              <w:t>於寫入地區內</w:t>
            </w:r>
            <w:r w:rsidRPr="009E2DF0">
              <w:rPr>
                <w:rFonts w:ascii="Calibri" w:eastAsia="PMingLiU" w:hAnsi="Calibri"/>
              </w:rPr>
              <w:t>)</w:t>
            </w:r>
          </w:p>
          <w:p w14:paraId="14BD48B4" w14:textId="77777777" w:rsidR="009E2DF0" w:rsidRPr="009E2DF0" w:rsidRDefault="009E2DF0" w:rsidP="003C4FD2">
            <w:pPr>
              <w:pStyle w:val="ProductList-Body"/>
              <w:rPr>
                <w:rFonts w:eastAsia="PMingLiU"/>
                <w:sz w:val="16"/>
                <w:szCs w:val="16"/>
              </w:rPr>
            </w:pPr>
            <w:r w:rsidRPr="009E2DF0">
              <w:rPr>
                <w:rFonts w:eastAsia="PMingLiU"/>
                <w:sz w:val="16"/>
                <w:szCs w:val="16"/>
              </w:rPr>
              <w:t>單純讀取</w:t>
            </w:r>
          </w:p>
          <w:p w14:paraId="3C9ACD13" w14:textId="77777777" w:rsidR="009E2DF0" w:rsidRPr="009E2DF0" w:rsidRDefault="009E2DF0" w:rsidP="003C4FD2">
            <w:pPr>
              <w:pStyle w:val="ProductList-Body"/>
              <w:rPr>
                <w:rFonts w:eastAsia="PMingLiU"/>
              </w:rPr>
            </w:pPr>
            <w:r w:rsidRPr="009E2DF0">
              <w:rPr>
                <w:rFonts w:eastAsia="PMingLiU"/>
                <w:sz w:val="16"/>
                <w:szCs w:val="16"/>
              </w:rPr>
              <w:t>一致前置詞</w:t>
            </w:r>
          </w:p>
        </w:tc>
      </w:tr>
      <w:tr w:rsidR="009E2DF0" w:rsidRPr="009E2DF0" w14:paraId="073C4F82" w14:textId="77777777" w:rsidTr="003C4FD2">
        <w:tc>
          <w:tcPr>
            <w:tcW w:w="5220" w:type="dxa"/>
          </w:tcPr>
          <w:p w14:paraId="1594908D" w14:textId="77777777" w:rsidR="009E2DF0" w:rsidRPr="009E2DF0" w:rsidRDefault="009E2DF0" w:rsidP="003C4FD2">
            <w:pPr>
              <w:pStyle w:val="ProductList-OfferingBody"/>
              <w:rPr>
                <w:rFonts w:eastAsia="PMingLiU"/>
              </w:rPr>
            </w:pPr>
            <w:r w:rsidRPr="009E2DF0">
              <w:rPr>
                <w:rFonts w:eastAsia="PMingLiU"/>
              </w:rPr>
              <w:t>限定過期</w:t>
            </w:r>
          </w:p>
        </w:tc>
        <w:tc>
          <w:tcPr>
            <w:tcW w:w="5220" w:type="dxa"/>
          </w:tcPr>
          <w:p w14:paraId="7F7A3ED8" w14:textId="77777777" w:rsidR="009E2DF0" w:rsidRPr="009E2DF0" w:rsidRDefault="009E2DF0" w:rsidP="003C4FD2">
            <w:pPr>
              <w:pStyle w:val="ProductList-OfferingBody"/>
              <w:rPr>
                <w:rFonts w:ascii="Calibri" w:eastAsia="PMingLiU" w:hAnsi="Calibri"/>
              </w:rPr>
            </w:pPr>
            <w:r w:rsidRPr="009E2DF0">
              <w:rPr>
                <w:rFonts w:ascii="Calibri" w:eastAsia="PMingLiU" w:hAnsi="Calibri"/>
              </w:rPr>
              <w:t>讀取您自己的寫入</w:t>
            </w:r>
            <w:r w:rsidRPr="009E2DF0">
              <w:rPr>
                <w:rFonts w:ascii="Calibri" w:eastAsia="PMingLiU" w:hAnsi="Calibri"/>
              </w:rPr>
              <w:t xml:space="preserve"> (</w:t>
            </w:r>
            <w:r w:rsidRPr="009E2DF0">
              <w:rPr>
                <w:rFonts w:ascii="Calibri" w:eastAsia="PMingLiU" w:hAnsi="Calibri"/>
              </w:rPr>
              <w:t>於寫入地區內</w:t>
            </w:r>
            <w:r w:rsidRPr="009E2DF0">
              <w:rPr>
                <w:rFonts w:ascii="Calibri" w:eastAsia="PMingLiU" w:hAnsi="Calibri"/>
              </w:rPr>
              <w:t>)</w:t>
            </w:r>
          </w:p>
          <w:p w14:paraId="0FC9EB91" w14:textId="77777777" w:rsidR="009E2DF0" w:rsidRPr="009E2DF0" w:rsidRDefault="009E2DF0" w:rsidP="003C4FD2">
            <w:pPr>
              <w:pStyle w:val="ProductList-Body"/>
              <w:rPr>
                <w:rFonts w:eastAsia="PMingLiU"/>
                <w:sz w:val="16"/>
                <w:szCs w:val="16"/>
              </w:rPr>
            </w:pPr>
            <w:r w:rsidRPr="009E2DF0">
              <w:rPr>
                <w:rFonts w:eastAsia="PMingLiU"/>
                <w:sz w:val="16"/>
                <w:szCs w:val="16"/>
              </w:rPr>
              <w:t>單純讀取</w:t>
            </w:r>
            <w:r w:rsidRPr="009E2DF0">
              <w:rPr>
                <w:rFonts w:eastAsia="PMingLiU"/>
                <w:sz w:val="16"/>
                <w:szCs w:val="16"/>
              </w:rPr>
              <w:t xml:space="preserve"> (</w:t>
            </w:r>
            <w:r w:rsidRPr="009E2DF0">
              <w:rPr>
                <w:rFonts w:eastAsia="PMingLiU"/>
                <w:sz w:val="16"/>
                <w:szCs w:val="16"/>
              </w:rPr>
              <w:t>於某一地區內</w:t>
            </w:r>
            <w:r w:rsidRPr="009E2DF0">
              <w:rPr>
                <w:rFonts w:eastAsia="PMingLiU"/>
                <w:sz w:val="16"/>
                <w:szCs w:val="16"/>
              </w:rPr>
              <w:t>)</w:t>
            </w:r>
          </w:p>
          <w:p w14:paraId="505EE055" w14:textId="77777777" w:rsidR="009E2DF0" w:rsidRPr="009E2DF0" w:rsidRDefault="009E2DF0" w:rsidP="003C4FD2">
            <w:pPr>
              <w:pStyle w:val="ProductList-OfferingBody"/>
              <w:rPr>
                <w:rFonts w:eastAsia="PMingLiU"/>
                <w:szCs w:val="16"/>
              </w:rPr>
            </w:pPr>
            <w:r w:rsidRPr="009E2DF0">
              <w:rPr>
                <w:rFonts w:eastAsia="PMingLiU"/>
                <w:szCs w:val="16"/>
              </w:rPr>
              <w:t>一致前置詞</w:t>
            </w:r>
          </w:p>
          <w:p w14:paraId="62D101BB" w14:textId="77777777" w:rsidR="009E2DF0" w:rsidRPr="009E2DF0" w:rsidRDefault="009E2DF0" w:rsidP="003C4FD2">
            <w:pPr>
              <w:pStyle w:val="ProductList-Body"/>
              <w:rPr>
                <w:rFonts w:eastAsia="PMingLiU"/>
                <w:sz w:val="16"/>
                <w:szCs w:val="16"/>
              </w:rPr>
            </w:pPr>
            <w:r w:rsidRPr="009E2DF0">
              <w:rPr>
                <w:rFonts w:eastAsia="PMingLiU"/>
                <w:sz w:val="16"/>
                <w:szCs w:val="16"/>
              </w:rPr>
              <w:t>過期限定</w:t>
            </w:r>
            <w:r w:rsidRPr="009E2DF0">
              <w:rPr>
                <w:rFonts w:eastAsia="PMingLiU"/>
                <w:sz w:val="16"/>
                <w:szCs w:val="16"/>
              </w:rPr>
              <w:t xml:space="preserve"> &lt; K</w:t>
            </w:r>
            <w:r w:rsidRPr="009E2DF0">
              <w:rPr>
                <w:rFonts w:eastAsia="PMingLiU"/>
                <w:sz w:val="16"/>
                <w:szCs w:val="16"/>
              </w:rPr>
              <w:t>、</w:t>
            </w:r>
            <w:r w:rsidRPr="009E2DF0">
              <w:rPr>
                <w:rFonts w:eastAsia="PMingLiU"/>
                <w:sz w:val="16"/>
                <w:szCs w:val="16"/>
              </w:rPr>
              <w:t>T</w:t>
            </w:r>
          </w:p>
        </w:tc>
      </w:tr>
      <w:tr w:rsidR="009E2DF0" w:rsidRPr="009E2DF0" w14:paraId="218D6E29" w14:textId="77777777" w:rsidTr="003C4FD2">
        <w:tc>
          <w:tcPr>
            <w:tcW w:w="5220" w:type="dxa"/>
          </w:tcPr>
          <w:p w14:paraId="2FC2E945" w14:textId="77777777" w:rsidR="009E2DF0" w:rsidRPr="009E2DF0" w:rsidRDefault="009E2DF0" w:rsidP="003C4FD2">
            <w:pPr>
              <w:pStyle w:val="ProductList-OfferingBody"/>
              <w:rPr>
                <w:rFonts w:eastAsia="PMingLiU"/>
              </w:rPr>
            </w:pPr>
            <w:r w:rsidRPr="009E2DF0">
              <w:rPr>
                <w:rFonts w:eastAsia="PMingLiU"/>
              </w:rPr>
              <w:t>一致前置詞</w:t>
            </w:r>
          </w:p>
        </w:tc>
        <w:tc>
          <w:tcPr>
            <w:tcW w:w="5220" w:type="dxa"/>
          </w:tcPr>
          <w:p w14:paraId="637BDB00" w14:textId="77777777" w:rsidR="009E2DF0" w:rsidRPr="009E2DF0" w:rsidRDefault="009E2DF0" w:rsidP="003C4FD2">
            <w:pPr>
              <w:pStyle w:val="ProductList-OfferingBody"/>
              <w:rPr>
                <w:rFonts w:ascii="Calibri" w:eastAsia="PMingLiU" w:hAnsi="Calibri"/>
              </w:rPr>
            </w:pPr>
            <w:r w:rsidRPr="009E2DF0">
              <w:rPr>
                <w:rFonts w:ascii="Calibri" w:eastAsia="PMingLiU" w:hAnsi="Calibri"/>
              </w:rPr>
              <w:t>一致前置詞</w:t>
            </w:r>
          </w:p>
        </w:tc>
      </w:tr>
      <w:tr w:rsidR="009E2DF0" w:rsidRPr="009E2DF0" w14:paraId="5F377E32" w14:textId="77777777" w:rsidTr="003C4FD2">
        <w:tc>
          <w:tcPr>
            <w:tcW w:w="5220" w:type="dxa"/>
          </w:tcPr>
          <w:p w14:paraId="49C7E898" w14:textId="77777777" w:rsidR="009E2DF0" w:rsidRPr="009E2DF0" w:rsidRDefault="009E2DF0" w:rsidP="003C4FD2">
            <w:pPr>
              <w:pStyle w:val="ProductList-OfferingBody"/>
              <w:rPr>
                <w:rFonts w:eastAsia="PMingLiU"/>
              </w:rPr>
            </w:pPr>
            <w:r w:rsidRPr="009E2DF0">
              <w:rPr>
                <w:rFonts w:eastAsia="PMingLiU"/>
              </w:rPr>
              <w:t>最終</w:t>
            </w:r>
          </w:p>
        </w:tc>
        <w:tc>
          <w:tcPr>
            <w:tcW w:w="5220" w:type="dxa"/>
          </w:tcPr>
          <w:p w14:paraId="1532F6EC" w14:textId="77777777" w:rsidR="009E2DF0" w:rsidRPr="009E2DF0" w:rsidRDefault="009E2DF0" w:rsidP="003C4FD2">
            <w:pPr>
              <w:pStyle w:val="ProductList-OfferingBody"/>
              <w:rPr>
                <w:rFonts w:eastAsia="PMingLiU"/>
              </w:rPr>
            </w:pPr>
            <w:r w:rsidRPr="009E2DF0">
              <w:rPr>
                <w:rFonts w:eastAsia="PMingLiU"/>
              </w:rPr>
              <w:t>最終</w:t>
            </w:r>
          </w:p>
        </w:tc>
      </w:tr>
    </w:tbl>
    <w:p w14:paraId="33C27668" w14:textId="77777777" w:rsidR="009E2DF0" w:rsidRPr="009E2DF0" w:rsidRDefault="009E2DF0" w:rsidP="003B598D">
      <w:pPr>
        <w:pStyle w:val="ProductList-Body"/>
        <w:spacing w:before="120"/>
        <w:ind w:left="360"/>
        <w:rPr>
          <w:rFonts w:eastAsia="PMingLiU"/>
        </w:rPr>
      </w:pPr>
      <w:r w:rsidRPr="009E2DF0">
        <w:rPr>
          <w:rFonts w:eastAsia="PMingLiU"/>
        </w:rPr>
        <w:t>「</w:t>
      </w:r>
      <w:r w:rsidRPr="009E2DF0">
        <w:rPr>
          <w:rFonts w:eastAsia="PMingLiU"/>
          <w:b/>
          <w:color w:val="0072C6"/>
        </w:rPr>
        <w:t>一致性違規率</w:t>
      </w:r>
      <w:r w:rsidRPr="009E2DF0">
        <w:rPr>
          <w:rFonts w:eastAsia="PMingLiU"/>
        </w:rPr>
        <w:t>」係指將指定的一小時間隔內，在特定</w:t>
      </w:r>
      <w:r w:rsidRPr="009E2DF0">
        <w:rPr>
          <w:rFonts w:eastAsia="PMingLiU"/>
        </w:rPr>
        <w:t xml:space="preserve"> Azure </w:t>
      </w:r>
      <w:r w:rsidRPr="009E2DF0">
        <w:rPr>
          <w:rFonts w:eastAsia="PMingLiU"/>
        </w:rPr>
        <w:t>訂閱期間的所有資源中，執行針對選定之一致性等級所指定的一致性保證時所無法提供的成功要求數，除以總要求數所得結果。若要求總數在指定的一小時間隔內為零，則該一致性違規率為</w:t>
      </w:r>
      <w:r w:rsidRPr="009E2DF0">
        <w:rPr>
          <w:rFonts w:eastAsia="PMingLiU"/>
        </w:rPr>
        <w:t xml:space="preserve"> 0%</w:t>
      </w:r>
      <w:r w:rsidRPr="009E2DF0">
        <w:rPr>
          <w:rFonts w:eastAsia="PMingLiU"/>
        </w:rPr>
        <w:t>。</w:t>
      </w:r>
    </w:p>
    <w:p w14:paraId="46454048" w14:textId="77777777" w:rsidR="009E2DF0" w:rsidRPr="009E2DF0" w:rsidRDefault="009E2DF0" w:rsidP="009E2DF0">
      <w:pPr>
        <w:pStyle w:val="ProductList-Body"/>
        <w:ind w:left="360"/>
        <w:rPr>
          <w:rFonts w:eastAsia="PMingLiU"/>
        </w:rPr>
      </w:pPr>
      <w:r w:rsidRPr="009E2DF0">
        <w:rPr>
          <w:rFonts w:eastAsia="PMingLiU"/>
        </w:rPr>
        <w:t>適用期間的「</w:t>
      </w:r>
      <w:r w:rsidRPr="009E2DF0">
        <w:rPr>
          <w:rFonts w:eastAsia="PMingLiU"/>
          <w:b/>
          <w:color w:val="0072C6"/>
        </w:rPr>
        <w:t>平均一致性違規率</w:t>
      </w:r>
      <w:r w:rsidRPr="009E2DF0">
        <w:rPr>
          <w:rFonts w:eastAsia="PMingLiU"/>
        </w:rPr>
        <w:t>」係指適用期間中每小時的一致性違規率總和除以計費月份中的總時數所得結果。</w:t>
      </w:r>
    </w:p>
    <w:p w14:paraId="69BFF574" w14:textId="77777777" w:rsidR="009E2DF0" w:rsidRPr="009E2DF0" w:rsidRDefault="009E2DF0" w:rsidP="009E2DF0">
      <w:pPr>
        <w:pStyle w:val="ProductList-Body"/>
        <w:ind w:left="360"/>
        <w:rPr>
          <w:rFonts w:eastAsia="PMingLiU"/>
        </w:rPr>
      </w:pPr>
      <w:r w:rsidRPr="009E2DF0">
        <w:rPr>
          <w:rFonts w:eastAsia="PMingLiU"/>
        </w:rPr>
        <w:t xml:space="preserve">Azure Cosmos </w:t>
      </w:r>
      <w:r w:rsidRPr="009E2DF0">
        <w:rPr>
          <w:rStyle w:val="ProductList-BodyChar"/>
          <w:rFonts w:eastAsia="PMingLiU"/>
        </w:rPr>
        <w:t>DB</w:t>
      </w:r>
      <w:r w:rsidRPr="009E2DF0">
        <w:rPr>
          <w:rFonts w:eastAsia="PMingLiU"/>
        </w:rPr>
        <w:t xml:space="preserve"> </w:t>
      </w:r>
      <w:r w:rsidRPr="009E2DF0">
        <w:rPr>
          <w:rFonts w:eastAsia="PMingLiU"/>
        </w:rPr>
        <w:t>服務之「</w:t>
      </w:r>
      <w:r w:rsidRPr="009E2DF0">
        <w:rPr>
          <w:rFonts w:eastAsia="PMingLiU"/>
          <w:b/>
          <w:color w:val="0072C6"/>
        </w:rPr>
        <w:t>一致性取得百分比</w:t>
      </w:r>
      <w:r w:rsidRPr="009E2DF0">
        <w:rPr>
          <w:rFonts w:eastAsia="PMingLiU"/>
        </w:rPr>
        <w:t>」的計算方式為在適用期間內，從</w:t>
      </w:r>
      <w:r w:rsidRPr="009E2DF0">
        <w:rPr>
          <w:rFonts w:eastAsia="PMingLiU"/>
        </w:rPr>
        <w:t xml:space="preserve"> 100% </w:t>
      </w:r>
      <w:r w:rsidRPr="009E2DF0">
        <w:rPr>
          <w:rFonts w:eastAsia="PMingLiU"/>
        </w:rPr>
        <w:t>減去特定</w:t>
      </w:r>
      <w:r w:rsidRPr="009E2DF0">
        <w:rPr>
          <w:rFonts w:eastAsia="PMingLiU"/>
        </w:rPr>
        <w:t xml:space="preserve"> Microsoft Azure </w:t>
      </w:r>
      <w:r w:rsidRPr="009E2DF0">
        <w:rPr>
          <w:rFonts w:eastAsia="PMingLiU"/>
        </w:rPr>
        <w:t>訂閱之平均一致性違規率。</w:t>
      </w:r>
    </w:p>
    <w:p w14:paraId="0438412E" w14:textId="0B4D9A4A" w:rsidR="009E2DF0" w:rsidRPr="009E2DF0" w:rsidRDefault="009E2DF0" w:rsidP="009E2DF0">
      <w:pPr>
        <w:pStyle w:val="ProductList-Body"/>
        <w:ind w:left="360"/>
        <w:rPr>
          <w:rFonts w:eastAsia="PMingLiU"/>
        </w:rPr>
      </w:pPr>
      <w:r w:rsidRPr="009E2DF0">
        <w:rPr>
          <w:rFonts w:eastAsia="PMingLiU"/>
          <w:b/>
          <w:color w:val="0072C6"/>
        </w:rPr>
        <w:t>一致性百分比</w:t>
      </w:r>
      <w:r w:rsidRPr="008719DE">
        <w:rPr>
          <w:rFonts w:eastAsia="PMingLiU"/>
          <w:b/>
          <w:color w:val="0072C6"/>
        </w:rPr>
        <w:t>：</w:t>
      </w:r>
      <w:r w:rsidRPr="009E2DF0">
        <w:rPr>
          <w:rFonts w:eastAsia="PMingLiU"/>
        </w:rPr>
        <w:t>就</w:t>
      </w:r>
      <w:r w:rsidRPr="009E2DF0">
        <w:rPr>
          <w:rFonts w:eastAsia="PMingLiU"/>
        </w:rPr>
        <w:t xml:space="preserve"> Azure Cosmos </w:t>
      </w:r>
      <w:r w:rsidRPr="009E2DF0">
        <w:rPr>
          <w:rStyle w:val="ProductList-BodyChar"/>
          <w:rFonts w:eastAsia="PMingLiU"/>
        </w:rPr>
        <w:t>DB</w:t>
      </w:r>
      <w:r w:rsidRPr="009E2DF0">
        <w:rPr>
          <w:rFonts w:eastAsia="PMingLiU"/>
        </w:rPr>
        <w:t xml:space="preserve"> </w:t>
      </w:r>
      <w:r w:rsidRPr="009E2DF0">
        <w:rPr>
          <w:rFonts w:eastAsia="PMingLiU"/>
        </w:rPr>
        <w:t>服務而言，計算方式為在適用期間中，以</w:t>
      </w:r>
      <w:r w:rsidRPr="009E2DF0">
        <w:rPr>
          <w:rFonts w:eastAsia="PMingLiU"/>
        </w:rPr>
        <w:t xml:space="preserve"> 100% </w:t>
      </w:r>
      <w:r w:rsidRPr="009E2DF0">
        <w:rPr>
          <w:rFonts w:eastAsia="PMingLiU"/>
        </w:rPr>
        <w:t>減去特定</w:t>
      </w:r>
      <w:r w:rsidRPr="009E2DF0">
        <w:rPr>
          <w:rFonts w:eastAsia="PMingLiU"/>
        </w:rPr>
        <w:t xml:space="preserve"> Microsoft Azure </w:t>
      </w:r>
      <w:r w:rsidRPr="009E2DF0">
        <w:rPr>
          <w:rFonts w:eastAsia="PMingLiU"/>
        </w:rPr>
        <w:t>訂閱之平均一</w:t>
      </w:r>
      <w:r w:rsidR="003C4FD2">
        <w:rPr>
          <w:rFonts w:eastAsia="PMingLiU"/>
        </w:rPr>
        <w:br/>
      </w:r>
      <w:r w:rsidRPr="009E2DF0">
        <w:rPr>
          <w:rFonts w:eastAsia="PMingLiU"/>
        </w:rPr>
        <w:t>致性違規率。</w:t>
      </w:r>
    </w:p>
    <w:p w14:paraId="7D29339C" w14:textId="77777777" w:rsidR="009E2DF0" w:rsidRPr="009E2DF0" w:rsidRDefault="009E2DF0" w:rsidP="009E2DF0">
      <w:pPr>
        <w:pStyle w:val="ProductList-Body"/>
        <w:ind w:left="360"/>
        <w:rPr>
          <w:rFonts w:eastAsia="PMingLiU"/>
        </w:rPr>
      </w:pPr>
      <w:r w:rsidRPr="009E2DF0">
        <w:rPr>
          <w:rFonts w:eastAsia="PMingLiU"/>
        </w:rPr>
        <w:t>「一致性百分比」係使用下列公式表示：</w:t>
      </w:r>
    </w:p>
    <w:p w14:paraId="1A7D0FEF" w14:textId="5461ABA6" w:rsidR="009E2DF0" w:rsidRPr="009E2DF0" w:rsidRDefault="004F1731" w:rsidP="00954CAD">
      <w:pPr>
        <w:pStyle w:val="ListParagraph"/>
        <w:spacing w:after="0"/>
        <w:rPr>
          <w:rFonts w:ascii="Cambria Math" w:eastAsia="PMingLiU" w:hAnsi="Cambria Math" w:cs="Tahoma"/>
          <w:i/>
          <w:sz w:val="12"/>
          <w:szCs w:val="12"/>
        </w:rPr>
      </w:pPr>
      <m:oMathPara>
        <m:oMath>
          <m:r>
            <m:rPr>
              <m:nor/>
            </m:rPr>
            <w:rPr>
              <w:rFonts w:ascii="Cambria Math" w:eastAsia="PMingLiU" w:hAnsi="Cambria Math" w:cs="Tahoma"/>
              <w:i/>
              <w:sz w:val="18"/>
              <w:szCs w:val="18"/>
            </w:rPr>
            <m:t xml:space="preserve">100% - </m:t>
          </m:r>
          <m:r>
            <m:rPr>
              <m:nor/>
            </m:rPr>
            <w:rPr>
              <w:rFonts w:ascii="Cambria Math" w:eastAsia="PMingLiU" w:hAnsi="Cambria Math" w:cs="Tahoma" w:hint="eastAsia"/>
              <w:i/>
              <w:sz w:val="18"/>
              <w:szCs w:val="18"/>
            </w:rPr>
            <m:t>平均一致性違規率</m:t>
          </m:r>
        </m:oMath>
      </m:oMathPara>
    </w:p>
    <w:p w14:paraId="4AD91126" w14:textId="77777777" w:rsidR="009E2DF0" w:rsidRDefault="009E2DF0" w:rsidP="009E2DF0">
      <w:pPr>
        <w:pStyle w:val="ProductList-Body"/>
        <w:keepNext/>
        <w:ind w:left="360"/>
        <w:rPr>
          <w:rFonts w:eastAsia="PMingLiU"/>
          <w:b/>
          <w:color w:val="0072C6"/>
          <w:lang w:val="en-US"/>
        </w:rPr>
      </w:pPr>
      <w:r w:rsidRPr="009E2DF0">
        <w:rPr>
          <w:rFonts w:eastAsia="PMingLiU"/>
          <w:b/>
          <w:color w:val="0072C6"/>
        </w:rPr>
        <w:t>服務折讓</w:t>
      </w:r>
      <w:r w:rsidRPr="008719DE">
        <w:rPr>
          <w:rFonts w:eastAsia="PMingLiU"/>
          <w:b/>
          <w:color w:val="0072C6"/>
        </w:rPr>
        <w:t>：</w:t>
      </w:r>
    </w:p>
    <w:p w14:paraId="401C46B0" w14:textId="77777777" w:rsidR="00807190" w:rsidRPr="00807190" w:rsidRDefault="00807190" w:rsidP="009E2DF0">
      <w:pPr>
        <w:pStyle w:val="ProductList-Body"/>
        <w:keepNext/>
        <w:ind w:left="360"/>
        <w:rPr>
          <w:rFonts w:eastAsia="PMingLiU"/>
          <w:color w:val="0072C6"/>
          <w:lang w:val="en-US"/>
        </w:rPr>
      </w:pP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9E2DF0" w:rsidRPr="009E2DF0" w14:paraId="2FED4E0F" w14:textId="77777777" w:rsidTr="003C4FD2">
        <w:trPr>
          <w:tblHeader/>
        </w:trPr>
        <w:tc>
          <w:tcPr>
            <w:tcW w:w="5220" w:type="dxa"/>
            <w:shd w:val="clear" w:color="auto" w:fill="0072C6"/>
          </w:tcPr>
          <w:p w14:paraId="0473CA0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一致性取得百分比</w:t>
            </w:r>
          </w:p>
        </w:tc>
        <w:tc>
          <w:tcPr>
            <w:tcW w:w="5220" w:type="dxa"/>
            <w:shd w:val="clear" w:color="auto" w:fill="0072C6"/>
          </w:tcPr>
          <w:p w14:paraId="691A459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9E9B40D" w14:textId="77777777" w:rsidTr="003C4FD2">
        <w:tc>
          <w:tcPr>
            <w:tcW w:w="5220" w:type="dxa"/>
          </w:tcPr>
          <w:p w14:paraId="3DD86DDD"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220" w:type="dxa"/>
          </w:tcPr>
          <w:p w14:paraId="32FB9E03"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1F2D3D2A" w14:textId="77777777" w:rsidTr="003C4FD2">
        <w:tc>
          <w:tcPr>
            <w:tcW w:w="5220" w:type="dxa"/>
          </w:tcPr>
          <w:p w14:paraId="15AD4432" w14:textId="77777777" w:rsidR="009E2DF0" w:rsidRPr="009E2DF0" w:rsidRDefault="009E2DF0" w:rsidP="003C4FD2">
            <w:pPr>
              <w:pStyle w:val="ProductList-OfferingBody"/>
              <w:jc w:val="center"/>
              <w:rPr>
                <w:rFonts w:eastAsia="PMingLiU"/>
              </w:rPr>
            </w:pPr>
            <w:r w:rsidRPr="009E2DF0">
              <w:rPr>
                <w:rFonts w:eastAsia="PMingLiU"/>
              </w:rPr>
              <w:t>&lt; 99%</w:t>
            </w:r>
          </w:p>
        </w:tc>
        <w:tc>
          <w:tcPr>
            <w:tcW w:w="5220" w:type="dxa"/>
          </w:tcPr>
          <w:p w14:paraId="331DF42D"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72B9F24" w14:textId="77777777" w:rsidR="009E2DF0" w:rsidRPr="009E2DF0" w:rsidRDefault="009E2DF0" w:rsidP="009E2DF0">
      <w:pPr>
        <w:pStyle w:val="ProductList-Body"/>
        <w:tabs>
          <w:tab w:val="clear" w:pos="360"/>
        </w:tabs>
        <w:rPr>
          <w:rFonts w:eastAsia="PMingLiU"/>
          <w:b/>
          <w:color w:val="00188F"/>
        </w:rPr>
      </w:pPr>
      <w:r w:rsidRPr="009E2DF0">
        <w:rPr>
          <w:rFonts w:eastAsia="PMingLiU"/>
          <w:b/>
          <w:color w:val="00188F"/>
        </w:rPr>
        <w:t>延遲性</w:t>
      </w:r>
      <w:r w:rsidRPr="009E2DF0">
        <w:rPr>
          <w:rFonts w:eastAsia="PMingLiU"/>
          <w:b/>
          <w:color w:val="00188F"/>
        </w:rPr>
        <w:t xml:space="preserve"> SLA</w:t>
      </w:r>
    </w:p>
    <w:p w14:paraId="4F84FB2C" w14:textId="77777777"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應用程式</w:t>
      </w:r>
      <w:r w:rsidRPr="009E2DF0">
        <w:rPr>
          <w:rFonts w:eastAsia="PMingLiU"/>
        </w:rPr>
        <w:t>」係指在已啟用加速網路之本機</w:t>
      </w:r>
      <w:r w:rsidRPr="009E2DF0">
        <w:rPr>
          <w:rFonts w:eastAsia="PMingLiU"/>
        </w:rPr>
        <w:t xml:space="preserve"> Azure </w:t>
      </w:r>
      <w:r w:rsidRPr="009E2DF0">
        <w:rPr>
          <w:rFonts w:eastAsia="PMingLiU"/>
        </w:rPr>
        <w:t>區域內部署之</w:t>
      </w:r>
      <w:r w:rsidRPr="009E2DF0">
        <w:rPr>
          <w:rFonts w:eastAsia="PMingLiU"/>
        </w:rPr>
        <w:t xml:space="preserve"> Azure Cosmos </w:t>
      </w:r>
      <w:r w:rsidRPr="009E2DF0">
        <w:rPr>
          <w:rStyle w:val="ProductList-BodyChar"/>
          <w:rFonts w:eastAsia="PMingLiU"/>
        </w:rPr>
        <w:t>DB</w:t>
      </w:r>
      <w:r w:rsidRPr="009E2DF0">
        <w:rPr>
          <w:rFonts w:eastAsia="PMingLiU"/>
        </w:rPr>
        <w:t xml:space="preserve"> </w:t>
      </w:r>
      <w:r w:rsidRPr="009E2DF0">
        <w:rPr>
          <w:rFonts w:eastAsia="PMingLiU"/>
        </w:rPr>
        <w:t>應用程式，其使用的</w:t>
      </w:r>
      <w:r w:rsidRPr="009E2DF0">
        <w:rPr>
          <w:rFonts w:eastAsia="PMingLiU"/>
        </w:rPr>
        <w:t xml:space="preserve"> Azure Cosmos </w:t>
      </w:r>
      <w:r w:rsidRPr="009E2DF0">
        <w:rPr>
          <w:rStyle w:val="ProductList-BodyChar"/>
          <w:rFonts w:eastAsia="PMingLiU"/>
        </w:rPr>
        <w:t>DB</w:t>
      </w:r>
      <w:r w:rsidRPr="009E2DF0">
        <w:rPr>
          <w:rFonts w:eastAsia="PMingLiU"/>
        </w:rPr>
        <w:t xml:space="preserve"> </w:t>
      </w:r>
      <w:r w:rsidRPr="009E2DF0">
        <w:rPr>
          <w:rFonts w:eastAsia="PMingLiU"/>
        </w:rPr>
        <w:t>用戶端</w:t>
      </w:r>
      <w:r w:rsidRPr="009E2DF0">
        <w:rPr>
          <w:rFonts w:eastAsia="PMingLiU"/>
        </w:rPr>
        <w:t xml:space="preserve"> SDK </w:t>
      </w:r>
      <w:r w:rsidRPr="009E2DF0">
        <w:rPr>
          <w:rFonts w:eastAsia="PMingLiU"/>
        </w:rPr>
        <w:t>已設定為對適用期間中特定</w:t>
      </w:r>
      <w:r w:rsidRPr="009E2DF0">
        <w:rPr>
          <w:rFonts w:eastAsia="PMingLiU"/>
        </w:rPr>
        <w:t xml:space="preserve"> Microsoft Azure </w:t>
      </w:r>
      <w:r w:rsidRPr="009E2DF0">
        <w:rPr>
          <w:rFonts w:eastAsia="PMingLiU"/>
        </w:rPr>
        <w:t>訂閱進行</w:t>
      </w:r>
      <w:r w:rsidRPr="009E2DF0">
        <w:rPr>
          <w:rFonts w:eastAsia="PMingLiU"/>
        </w:rPr>
        <w:t xml:space="preserve"> TCP </w:t>
      </w:r>
      <w:r w:rsidRPr="009E2DF0">
        <w:rPr>
          <w:rFonts w:eastAsia="PMingLiU"/>
        </w:rPr>
        <w:t>直接連線。</w:t>
      </w:r>
    </w:p>
    <w:p w14:paraId="3BA4B1AF" w14:textId="77777777"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N</w:t>
      </w:r>
      <w:r w:rsidRPr="009E2DF0">
        <w:rPr>
          <w:rFonts w:eastAsia="PMingLiU"/>
        </w:rPr>
        <w:t>」係指在指定的某一小時內，指定應用程式對於酬載大小小於或等於</w:t>
      </w:r>
      <w:r w:rsidRPr="009E2DF0">
        <w:rPr>
          <w:rFonts w:eastAsia="PMingLiU"/>
        </w:rPr>
        <w:t xml:space="preserve"> 1 KB </w:t>
      </w:r>
      <w:r w:rsidRPr="009E2DF0">
        <w:rPr>
          <w:rFonts w:eastAsia="PMingLiU"/>
        </w:rPr>
        <w:t>之作業，執行資料項目讀取或資料項目寫入作業，其成功要求數。</w:t>
      </w:r>
    </w:p>
    <w:p w14:paraId="3841533A" w14:textId="77777777"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S</w:t>
      </w:r>
      <w:r w:rsidRPr="009E2DF0">
        <w:rPr>
          <w:rFonts w:eastAsia="PMingLiU"/>
        </w:rPr>
        <w:t>」係指在指定的某一小時內，指定應用程式對於酬載大小小於或等於</w:t>
      </w:r>
      <w:r w:rsidRPr="009E2DF0">
        <w:rPr>
          <w:rFonts w:eastAsia="PMingLiU"/>
        </w:rPr>
        <w:t xml:space="preserve"> 1 KB </w:t>
      </w:r>
      <w:r w:rsidRPr="009E2DF0">
        <w:rPr>
          <w:rFonts w:eastAsia="PMingLiU"/>
        </w:rPr>
        <w:t>之作業，執行資料項目讀取或資料項目寫入作業，其依遞增排序之成功要求回應次數的延遲性排序集合。</w:t>
      </w:r>
    </w:p>
    <w:p w14:paraId="3D22AAF1" w14:textId="77777777" w:rsidR="009E2DF0" w:rsidRPr="009E2DF0" w:rsidRDefault="009E2DF0" w:rsidP="009E2DF0">
      <w:pPr>
        <w:pStyle w:val="ListParagraph"/>
        <w:spacing w:after="0" w:line="240" w:lineRule="auto"/>
        <w:ind w:left="360"/>
        <w:rPr>
          <w:rFonts w:eastAsia="PMingLiU"/>
          <w:sz w:val="18"/>
        </w:rPr>
      </w:pPr>
      <w:r w:rsidRPr="009E2DF0">
        <w:rPr>
          <w:rStyle w:val="ProductList-BodyChar"/>
          <w:rFonts w:eastAsia="PMingLiU"/>
        </w:rPr>
        <w:t>「</w:t>
      </w:r>
      <w:r w:rsidRPr="009E2DF0">
        <w:rPr>
          <w:rStyle w:val="ProductList-BodyChar"/>
          <w:rFonts w:eastAsia="PMingLiU"/>
          <w:b/>
          <w:color w:val="0072C6"/>
        </w:rPr>
        <w:t>序數順位</w:t>
      </w:r>
      <w:r w:rsidRPr="009E2DF0">
        <w:rPr>
          <w:rStyle w:val="ProductList-BodyChar"/>
          <w:rFonts w:eastAsia="PMingLiU"/>
        </w:rPr>
        <w:t>」係指使用以下公式表示之最近序數方法的第</w:t>
      </w:r>
      <w:r w:rsidRPr="009E2DF0">
        <w:rPr>
          <w:rStyle w:val="ProductList-BodyChar"/>
          <w:rFonts w:eastAsia="PMingLiU"/>
        </w:rPr>
        <w:t xml:space="preserve"> 99 </w:t>
      </w:r>
      <w:r w:rsidRPr="009E2DF0">
        <w:rPr>
          <w:rStyle w:val="ProductList-BodyChar"/>
          <w:rFonts w:eastAsia="PMingLiU"/>
        </w:rPr>
        <w:t>個百分位數</w:t>
      </w:r>
      <w:r w:rsidRPr="008719DE">
        <w:rPr>
          <w:rStyle w:val="ProductList-BodyChar"/>
          <w:rFonts w:eastAsia="PMingLiU"/>
        </w:rPr>
        <w:t>：</w:t>
      </w:r>
    </w:p>
    <w:p w14:paraId="2DADC9FC" w14:textId="59B940C3" w:rsidR="009E2DF0" w:rsidRPr="009E2DF0" w:rsidRDefault="004F1731" w:rsidP="00573708">
      <w:pPr>
        <w:pStyle w:val="ListParagraph"/>
        <w:spacing w:before="120" w:after="0" w:line="240" w:lineRule="auto"/>
        <w:ind w:left="360"/>
        <w:contextualSpacing w:val="0"/>
        <w:rPr>
          <w:rFonts w:ascii="Cambria Math" w:eastAsia="PMingLiU" w:hAnsi="Cambria Math" w:cs="Tahoma"/>
          <w:i/>
          <w:sz w:val="12"/>
          <w:szCs w:val="12"/>
        </w:rPr>
      </w:pPr>
      <m:oMathPara>
        <m:oMath>
          <m:r>
            <w:rPr>
              <w:rFonts w:ascii="Cambria Math" w:eastAsia="PMingLiU" w:hAnsi="Cambria Math" w:cs="Tahoma" w:hint="eastAsia"/>
              <w:sz w:val="18"/>
              <w:szCs w:val="18"/>
            </w:rPr>
            <m:t>序數順位</m:t>
          </m:r>
          <m:r>
            <w:rPr>
              <w:rFonts w:ascii="Cambria Math" w:eastAsia="PMingLiU" w:hAnsi="Cambria Math" w:cs="Tahoma"/>
              <w:sz w:val="18"/>
              <w:szCs w:val="18"/>
            </w:rPr>
            <m:t xml:space="preserve">= </m:t>
          </m:r>
          <m:f>
            <m:fPr>
              <m:ctrlPr>
                <w:rPr>
                  <w:rFonts w:ascii="Cambria Math" w:eastAsia="PMingLiU" w:hAnsi="Cambria Math" w:cs="Tahoma"/>
                  <w:i/>
                  <w:sz w:val="18"/>
                  <w:szCs w:val="18"/>
                </w:rPr>
              </m:ctrlPr>
            </m:fPr>
            <m:num>
              <m:r>
                <w:rPr>
                  <w:rFonts w:ascii="Cambria Math" w:eastAsia="PMingLiU" w:hAnsi="Cambria Math" w:cs="Tahoma"/>
                  <w:sz w:val="18"/>
                  <w:szCs w:val="18"/>
                </w:rPr>
                <m:t>99</m:t>
              </m:r>
            </m:num>
            <m:den>
              <m:r>
                <m:rPr>
                  <m:nor/>
                </m:rPr>
                <w:rPr>
                  <w:rFonts w:ascii="Cambria Math" w:eastAsia="PMingLiU" w:hAnsi="Cambria Math" w:cs="Tahoma"/>
                  <w:i/>
                  <w:sz w:val="18"/>
                  <w:szCs w:val="18"/>
                </w:rPr>
                <m:t>100</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N</m:t>
          </m:r>
        </m:oMath>
      </m:oMathPara>
    </w:p>
    <w:p w14:paraId="7F2A9A4A" w14:textId="77777777"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 xml:space="preserve">P99 </w:t>
      </w:r>
      <w:r w:rsidRPr="009E2DF0">
        <w:rPr>
          <w:rFonts w:eastAsia="PMingLiU"/>
          <w:b/>
          <w:color w:val="0072C6"/>
        </w:rPr>
        <w:t>延遲性</w:t>
      </w:r>
      <w:r w:rsidRPr="009E2DF0">
        <w:rPr>
          <w:rFonts w:eastAsia="PMingLiU"/>
        </w:rPr>
        <w:t>」係指</w:t>
      </w:r>
      <w:r w:rsidRPr="009E2DF0">
        <w:rPr>
          <w:rFonts w:eastAsia="PMingLiU"/>
        </w:rPr>
        <w:t xml:space="preserve"> S </w:t>
      </w:r>
      <w:r w:rsidRPr="009E2DF0">
        <w:rPr>
          <w:rFonts w:eastAsia="PMingLiU"/>
        </w:rPr>
        <w:t>之序數順位的值。</w:t>
      </w:r>
    </w:p>
    <w:p w14:paraId="206E0F9B" w14:textId="77777777" w:rsidR="009E2DF0" w:rsidRPr="009E2DF0" w:rsidRDefault="009E2DF0" w:rsidP="009E2DF0">
      <w:pPr>
        <w:pStyle w:val="ProductList-Body"/>
        <w:ind w:left="360"/>
        <w:rPr>
          <w:rFonts w:eastAsia="PMingLiU"/>
        </w:rPr>
      </w:pPr>
      <w:r w:rsidRPr="009E2DF0">
        <w:rPr>
          <w:rFonts w:eastAsia="PMingLiU"/>
        </w:rPr>
        <w:t>「</w:t>
      </w:r>
      <w:r w:rsidRPr="009E2DF0">
        <w:rPr>
          <w:rFonts w:eastAsia="PMingLiU"/>
          <w:b/>
          <w:color w:val="0072C6"/>
        </w:rPr>
        <w:t>延遲過長時數</w:t>
      </w:r>
      <w:r w:rsidRPr="009E2DF0">
        <w:rPr>
          <w:rFonts w:eastAsia="PMingLiU"/>
        </w:rPr>
        <w:t>」係指在一小時間隔內，應用程式所提交之成功要求數中，結果是</w:t>
      </w:r>
      <w:r w:rsidRPr="009E2DF0">
        <w:rPr>
          <w:rFonts w:eastAsia="PMingLiU"/>
        </w:rPr>
        <w:t xml:space="preserve"> P99 </w:t>
      </w:r>
      <w:r w:rsidRPr="009E2DF0">
        <w:rPr>
          <w:rFonts w:eastAsia="PMingLiU"/>
        </w:rPr>
        <w:t>延遲性大於或等於</w:t>
      </w:r>
      <w:r w:rsidRPr="009E2DF0">
        <w:rPr>
          <w:rFonts w:eastAsia="PMingLiU"/>
        </w:rPr>
        <w:t xml:space="preserve"> 10ms (</w:t>
      </w:r>
      <w:r w:rsidRPr="009E2DF0">
        <w:rPr>
          <w:rFonts w:eastAsia="PMingLiU"/>
        </w:rPr>
        <w:t>資料項目讀取</w:t>
      </w:r>
      <w:r w:rsidRPr="009E2DF0">
        <w:rPr>
          <w:rFonts w:eastAsia="PMingLiU"/>
        </w:rPr>
        <w:t xml:space="preserve">) </w:t>
      </w:r>
      <w:r w:rsidRPr="009E2DF0">
        <w:rPr>
          <w:rFonts w:eastAsia="PMingLiU"/>
        </w:rPr>
        <w:t>或</w:t>
      </w:r>
      <w:r w:rsidRPr="009E2DF0">
        <w:rPr>
          <w:rFonts w:eastAsia="PMingLiU"/>
        </w:rPr>
        <w:t xml:space="preserve"> 10ms (</w:t>
      </w:r>
      <w:r w:rsidRPr="009E2DF0">
        <w:rPr>
          <w:rFonts w:eastAsia="PMingLiU"/>
        </w:rPr>
        <w:t>資料項目寫入</w:t>
      </w:r>
      <w:r w:rsidRPr="009E2DF0">
        <w:rPr>
          <w:rFonts w:eastAsia="PMingLiU"/>
        </w:rPr>
        <w:t xml:space="preserve">) </w:t>
      </w:r>
      <w:r w:rsidRPr="009E2DF0">
        <w:rPr>
          <w:rFonts w:eastAsia="PMingLiU"/>
        </w:rPr>
        <w:t>之作業的總數。若在指定的一小時間隔內成功要求數為零，則該時間間隔的延遲過長時數為</w:t>
      </w:r>
      <w:r w:rsidRPr="009E2DF0">
        <w:rPr>
          <w:rFonts w:eastAsia="PMingLiU"/>
        </w:rPr>
        <w:t xml:space="preserve"> 0</w:t>
      </w:r>
      <w:r w:rsidRPr="009E2DF0">
        <w:rPr>
          <w:rFonts w:eastAsia="PMingLiU"/>
        </w:rPr>
        <w:t>。</w:t>
      </w:r>
    </w:p>
    <w:p w14:paraId="39597790" w14:textId="77777777" w:rsidR="009E2DF0" w:rsidRPr="009E2DF0" w:rsidRDefault="009E2DF0" w:rsidP="009E2DF0">
      <w:pPr>
        <w:pStyle w:val="ProductList-Body"/>
        <w:ind w:left="360"/>
        <w:rPr>
          <w:rFonts w:eastAsia="PMingLiU"/>
        </w:rPr>
      </w:pPr>
      <w:r w:rsidRPr="009E2DF0">
        <w:rPr>
          <w:rFonts w:eastAsia="PMingLiU"/>
        </w:rPr>
        <w:t>適用期間的「</w:t>
      </w:r>
      <w:r w:rsidRPr="009E2DF0">
        <w:rPr>
          <w:rFonts w:eastAsia="PMingLiU"/>
          <w:b/>
          <w:color w:val="0072C6"/>
        </w:rPr>
        <w:t>平均延遲過長率</w:t>
      </w:r>
      <w:r w:rsidRPr="009E2DF0">
        <w:rPr>
          <w:rFonts w:eastAsia="PMingLiU"/>
        </w:rPr>
        <w:t>」係指適用期間中的延遲過長時數總和除以總時數所得結果。</w:t>
      </w:r>
    </w:p>
    <w:p w14:paraId="384CA961" w14:textId="77777777" w:rsidR="009E2DF0" w:rsidRPr="009E2DF0" w:rsidRDefault="009E2DF0" w:rsidP="009E2DF0">
      <w:pPr>
        <w:pStyle w:val="ProductList-Body"/>
        <w:ind w:left="360"/>
        <w:rPr>
          <w:rFonts w:eastAsia="PMingLiU"/>
        </w:rPr>
      </w:pPr>
      <w:r w:rsidRPr="009E2DF0">
        <w:rPr>
          <w:rFonts w:eastAsia="PMingLiU"/>
        </w:rPr>
        <w:t>經由資料庫帳戶所部署指定</w:t>
      </w:r>
      <w:r w:rsidRPr="009E2DF0">
        <w:rPr>
          <w:rFonts w:eastAsia="PMingLiU"/>
        </w:rPr>
        <w:t xml:space="preserve"> Azure Cosmos </w:t>
      </w:r>
      <w:r w:rsidRPr="009E2DF0">
        <w:rPr>
          <w:rStyle w:val="ProductList-BodyChar"/>
          <w:rFonts w:eastAsia="PMingLiU"/>
        </w:rPr>
        <w:t>DB</w:t>
      </w:r>
      <w:r w:rsidRPr="009E2DF0">
        <w:rPr>
          <w:rFonts w:eastAsia="PMingLiU"/>
        </w:rPr>
        <w:t xml:space="preserve"> </w:t>
      </w:r>
      <w:r w:rsidRPr="009E2DF0">
        <w:rPr>
          <w:rFonts w:eastAsia="PMingLiU"/>
        </w:rPr>
        <w:t>應用程式的「</w:t>
      </w:r>
      <w:r w:rsidRPr="009E2DF0">
        <w:rPr>
          <w:rFonts w:eastAsia="PMingLiU"/>
          <w:b/>
          <w:color w:val="0072C6"/>
        </w:rPr>
        <w:t xml:space="preserve">P99 </w:t>
      </w:r>
      <w:r w:rsidRPr="009E2DF0">
        <w:rPr>
          <w:rFonts w:eastAsia="PMingLiU"/>
          <w:b/>
          <w:color w:val="0072C6"/>
        </w:rPr>
        <w:t>延遲性取得百分比</w:t>
      </w:r>
      <w:r w:rsidRPr="009E2DF0">
        <w:rPr>
          <w:rFonts w:eastAsia="PMingLiU"/>
        </w:rPr>
        <w:t>」範圍限定在一個</w:t>
      </w:r>
      <w:r w:rsidRPr="009E2DF0">
        <w:rPr>
          <w:rFonts w:eastAsia="PMingLiU"/>
        </w:rPr>
        <w:t xml:space="preserve"> Azure </w:t>
      </w:r>
      <w:r w:rsidRPr="009E2DF0">
        <w:rPr>
          <w:rFonts w:eastAsia="PMingLiU"/>
        </w:rPr>
        <w:t>地區，並設定為五種一致性等級中的任一，或是資料庫帳戶跨越多重地區，設定為四種寬鬆之一致性等級中的任一，計算方式為在適用期間內，從</w:t>
      </w:r>
      <w:r w:rsidRPr="009E2DF0">
        <w:rPr>
          <w:rFonts w:eastAsia="PMingLiU"/>
        </w:rPr>
        <w:t xml:space="preserve"> 100% </w:t>
      </w:r>
      <w:r w:rsidRPr="009E2DF0">
        <w:rPr>
          <w:rFonts w:eastAsia="PMingLiU"/>
        </w:rPr>
        <w:t>減掉特定</w:t>
      </w:r>
      <w:r w:rsidRPr="009E2DF0">
        <w:rPr>
          <w:rFonts w:eastAsia="PMingLiU"/>
        </w:rPr>
        <w:t xml:space="preserve"> Microsoft Azure </w:t>
      </w:r>
      <w:r w:rsidRPr="009E2DF0">
        <w:rPr>
          <w:rFonts w:eastAsia="PMingLiU"/>
        </w:rPr>
        <w:t>訂閱之平均延遲過長率。</w:t>
      </w:r>
    </w:p>
    <w:p w14:paraId="700AAE73" w14:textId="77777777" w:rsidR="009E2DF0" w:rsidRPr="009E2DF0" w:rsidRDefault="009E2DF0" w:rsidP="009E2DF0">
      <w:pPr>
        <w:pStyle w:val="ProductList-Body"/>
        <w:ind w:left="360"/>
        <w:rPr>
          <w:rFonts w:eastAsia="PMingLiU"/>
        </w:rPr>
      </w:pPr>
      <w:r w:rsidRPr="009E2DF0">
        <w:rPr>
          <w:rFonts w:eastAsia="PMingLiU"/>
        </w:rPr>
        <w:t xml:space="preserve">P99 </w:t>
      </w:r>
      <w:r w:rsidRPr="009E2DF0">
        <w:rPr>
          <w:rFonts w:eastAsia="PMingLiU"/>
        </w:rPr>
        <w:t>延遲性取得百分比係使用下列公式表示：</w:t>
      </w:r>
    </w:p>
    <w:p w14:paraId="1CDCF1F9" w14:textId="2151062E" w:rsidR="009E2DF0" w:rsidRPr="009E2DF0" w:rsidRDefault="00BB3DEB" w:rsidP="00AA2E4C">
      <w:pPr>
        <w:pStyle w:val="ProductList-Body"/>
        <w:rPr>
          <w:rFonts w:ascii="Cambria Math" w:eastAsia="PMingLiU" w:hAnsi="Cambria Math" w:cs="Tahoma"/>
          <w:i/>
          <w:sz w:val="12"/>
          <w:szCs w:val="12"/>
        </w:rPr>
      </w:pPr>
      <m:oMathPara>
        <m:oMath>
          <m:r>
            <m:rPr>
              <m:nor/>
            </m:rPr>
            <w:rPr>
              <w:rFonts w:ascii="Cambria Math" w:eastAsia="PMingLiU" w:hAnsi="Cambria Math" w:cs="Tahoma"/>
              <w:i/>
              <w:szCs w:val="18"/>
            </w:rPr>
            <m:t xml:space="preserve">100% - </m:t>
          </m:r>
          <m:r>
            <m:rPr>
              <m:nor/>
            </m:rPr>
            <w:rPr>
              <w:rFonts w:ascii="Cambria Math" w:eastAsia="PMingLiU" w:hAnsi="Cambria Math" w:cs="Tahoma" w:hint="eastAsia"/>
              <w:i/>
              <w:szCs w:val="18"/>
            </w:rPr>
            <m:t>平均延遲過長率</m:t>
          </m:r>
        </m:oMath>
      </m:oMathPara>
    </w:p>
    <w:p w14:paraId="0141FAD5" w14:textId="77777777" w:rsidR="009E2DF0" w:rsidRPr="009E2DF0" w:rsidRDefault="009E2DF0" w:rsidP="009E2DF0">
      <w:pPr>
        <w:pStyle w:val="ProductList-Body"/>
        <w:keepNext/>
        <w:ind w:left="360"/>
        <w:rPr>
          <w:rFonts w:eastAsia="PMingLiU"/>
          <w:color w:val="0072C6"/>
        </w:rPr>
      </w:pPr>
      <w:r w:rsidRPr="009E2DF0">
        <w:rPr>
          <w:rFonts w:eastAsia="PMingLiU"/>
          <w:b/>
          <w:color w:val="0072C6"/>
        </w:rPr>
        <w:t>已佈建的輸送量資源之服務折讓</w:t>
      </w:r>
      <w:r w:rsidRPr="008719DE">
        <w:rPr>
          <w:rFonts w:eastAsia="PMingLiU"/>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9E2DF0" w:rsidRPr="009E2DF0" w14:paraId="559FCACF" w14:textId="77777777" w:rsidTr="003C4FD2">
        <w:trPr>
          <w:tblHeader/>
        </w:trPr>
        <w:tc>
          <w:tcPr>
            <w:tcW w:w="5220" w:type="dxa"/>
            <w:shd w:val="clear" w:color="auto" w:fill="0072C6"/>
          </w:tcPr>
          <w:p w14:paraId="5B407D8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 xml:space="preserve">P99 </w:t>
            </w:r>
            <w:r w:rsidRPr="009E2DF0">
              <w:rPr>
                <w:rFonts w:eastAsia="PMingLiU"/>
                <w:color w:val="FFFFFF" w:themeColor="background1"/>
              </w:rPr>
              <w:t>延遲性取得百分比</w:t>
            </w:r>
          </w:p>
        </w:tc>
        <w:tc>
          <w:tcPr>
            <w:tcW w:w="5220" w:type="dxa"/>
            <w:shd w:val="clear" w:color="auto" w:fill="0072C6"/>
          </w:tcPr>
          <w:p w14:paraId="541C1D6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EDD5E0A" w14:textId="77777777" w:rsidTr="003C4FD2">
        <w:tc>
          <w:tcPr>
            <w:tcW w:w="5220" w:type="dxa"/>
          </w:tcPr>
          <w:p w14:paraId="6E34465B"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220" w:type="dxa"/>
          </w:tcPr>
          <w:p w14:paraId="667C051F"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19F461D3" w14:textId="77777777" w:rsidTr="003C4FD2">
        <w:tc>
          <w:tcPr>
            <w:tcW w:w="5220" w:type="dxa"/>
          </w:tcPr>
          <w:p w14:paraId="4D6D6F10" w14:textId="77777777" w:rsidR="009E2DF0" w:rsidRPr="009E2DF0" w:rsidRDefault="009E2DF0" w:rsidP="003C4FD2">
            <w:pPr>
              <w:pStyle w:val="ProductList-OfferingBody"/>
              <w:jc w:val="center"/>
              <w:rPr>
                <w:rFonts w:eastAsia="PMingLiU"/>
              </w:rPr>
            </w:pPr>
            <w:r w:rsidRPr="009E2DF0">
              <w:rPr>
                <w:rFonts w:eastAsia="PMingLiU"/>
              </w:rPr>
              <w:t>&lt; 99%</w:t>
            </w:r>
          </w:p>
        </w:tc>
        <w:tc>
          <w:tcPr>
            <w:tcW w:w="5220" w:type="dxa"/>
          </w:tcPr>
          <w:p w14:paraId="7A4A92F3"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199" w:name="_Toc513395510"/>
    <w:bookmarkStart w:id="200" w:name="_Hlk513540106"/>
    <w:p w14:paraId="4F59A4B5" w14:textId="2E722558"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D10916A" w14:textId="77777777" w:rsidR="009E2DF0" w:rsidRPr="009E2DF0" w:rsidRDefault="009E2DF0" w:rsidP="00A5547A">
      <w:pPr>
        <w:pStyle w:val="ProductList-Offering2Heading"/>
        <w:tabs>
          <w:tab w:val="clear" w:pos="360"/>
          <w:tab w:val="clear" w:pos="720"/>
          <w:tab w:val="clear" w:pos="1080"/>
        </w:tabs>
        <w:outlineLvl w:val="2"/>
        <w:rPr>
          <w:rFonts w:eastAsia="PMingLiU"/>
        </w:rPr>
      </w:pPr>
      <w:bookmarkStart w:id="201" w:name="_Toc457821546"/>
      <w:bookmarkStart w:id="202" w:name="_Toc52348948"/>
      <w:bookmarkStart w:id="203" w:name="_Toc239087013"/>
      <w:bookmarkStart w:id="204" w:name="_Toc52348927"/>
      <w:r w:rsidRPr="009E2DF0">
        <w:rPr>
          <w:rFonts w:eastAsia="PMingLiU"/>
        </w:rPr>
        <w:t>資料目錄</w:t>
      </w:r>
      <w:bookmarkEnd w:id="201"/>
      <w:bookmarkEnd w:id="202"/>
      <w:bookmarkEnd w:id="203"/>
    </w:p>
    <w:p w14:paraId="3FA76B4C"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14CC09A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」係指在適用期間內已訂購之資料目錄的總分鐘數。</w:t>
      </w:r>
    </w:p>
    <w:p w14:paraId="729AB9E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項目</w:t>
      </w:r>
      <w:r w:rsidRPr="009E2DF0">
        <w:rPr>
          <w:rFonts w:eastAsia="PMingLiU"/>
        </w:rPr>
        <w:t>」係指資料目錄中的任何目錄物件註冊項目</w:t>
      </w:r>
      <w:r w:rsidRPr="009E2DF0">
        <w:rPr>
          <w:rFonts w:eastAsia="PMingLiU"/>
        </w:rPr>
        <w:t xml:space="preserve"> (</w:t>
      </w:r>
      <w:r w:rsidRPr="009E2DF0">
        <w:rPr>
          <w:rFonts w:eastAsia="PMingLiU"/>
        </w:rPr>
        <w:t>例如表格、檢視、量測、叢集或報表</w:t>
      </w:r>
      <w:r w:rsidRPr="009E2DF0">
        <w:rPr>
          <w:rFonts w:eastAsia="PMingLiU"/>
        </w:rPr>
        <w:t>)</w:t>
      </w:r>
      <w:r w:rsidRPr="009E2DF0">
        <w:rPr>
          <w:rFonts w:eastAsia="PMingLiU"/>
        </w:rPr>
        <w:t>。</w:t>
      </w:r>
    </w:p>
    <w:p w14:paraId="34DAF79D" w14:textId="77777777" w:rsidR="009E2DF0" w:rsidRPr="009E2DF0" w:rsidRDefault="009E2DF0" w:rsidP="009E2DF0">
      <w:pPr>
        <w:pStyle w:val="ProductList-Body"/>
        <w:rPr>
          <w:rFonts w:eastAsia="PMingLiU"/>
          <w:color w:val="000000" w:themeColor="text1"/>
        </w:rPr>
      </w:pPr>
      <w:r w:rsidRPr="009E2DF0">
        <w:rPr>
          <w:rFonts w:eastAsia="PMingLiU"/>
        </w:rPr>
        <w:t>「</w:t>
      </w:r>
      <w:r w:rsidRPr="009E2DF0">
        <w:rPr>
          <w:rFonts w:eastAsia="PMingLiU"/>
          <w:b/>
          <w:color w:val="00188F"/>
        </w:rPr>
        <w:t>可用分鐘數上限</w:t>
      </w:r>
      <w:r w:rsidRPr="009E2DF0">
        <w:rPr>
          <w:rFonts w:eastAsia="PMingLiU"/>
        </w:rPr>
        <w:t>」</w:t>
      </w:r>
      <w:r w:rsidRPr="009E2DF0">
        <w:rPr>
          <w:rFonts w:eastAsia="PMingLiU" w:cs="Segoe UI"/>
          <w:color w:val="000000" w:themeColor="text1"/>
        </w:rPr>
        <w:t>係指在適用期間，針對指定的</w:t>
      </w:r>
      <w:r w:rsidRPr="009E2DF0">
        <w:rPr>
          <w:rFonts w:eastAsia="PMingLiU" w:cs="Segoe UI"/>
          <w:color w:val="000000" w:themeColor="text1"/>
        </w:rPr>
        <w:t xml:space="preserve"> Microsoft Azure </w:t>
      </w:r>
      <w:r w:rsidRPr="009E2DF0">
        <w:rPr>
          <w:rFonts w:eastAsia="PMingLiU" w:cs="Segoe UI"/>
          <w:color w:val="000000" w:themeColor="text1"/>
        </w:rPr>
        <w:t>訂閱之相關資料目錄進行部署之所有部署分鐘數總和。</w:t>
      </w:r>
    </w:p>
    <w:p w14:paraId="4F59FF1A" w14:textId="77777777" w:rsidR="009E2DF0" w:rsidRPr="009E2DF0" w:rsidRDefault="009E2DF0" w:rsidP="009E2DF0">
      <w:pPr>
        <w:pStyle w:val="NormalWeb"/>
        <w:shd w:val="clear" w:color="auto" w:fill="FFFFFF"/>
        <w:spacing w:before="0" w:beforeAutospacing="0" w:after="0" w:afterAutospacing="0"/>
        <w:rPr>
          <w:rFonts w:asciiTheme="minorHAnsi" w:hAnsiTheme="minorHAnsi" w:cstheme="minorHAnsi"/>
          <w:sz w:val="18"/>
          <w:szCs w:val="18"/>
        </w:rPr>
      </w:pPr>
      <w:r w:rsidRPr="009E2DF0">
        <w:rPr>
          <w:rFonts w:asciiTheme="minorHAnsi" w:hAnsiTheme="minorHAnsi" w:cstheme="minorBidi"/>
          <w:b/>
          <w:color w:val="00188F"/>
          <w:sz w:val="18"/>
          <w:szCs w:val="22"/>
        </w:rPr>
        <w:t>停機時間</w:t>
      </w:r>
      <w:r w:rsidRPr="008719DE">
        <w:rPr>
          <w:rFonts w:asciiTheme="minorHAnsi" w:hAnsiTheme="minorHAnsi" w:cstheme="minorBidi"/>
          <w:b/>
          <w:color w:val="00188F"/>
          <w:sz w:val="18"/>
          <w:szCs w:val="22"/>
        </w:rPr>
        <w:t>：</w:t>
      </w:r>
      <w:r w:rsidRPr="009E2DF0">
        <w:rPr>
          <w:rFonts w:asciiTheme="minorHAnsi" w:hAnsiTheme="minorHAnsi" w:cstheme="minorBidi"/>
          <w:sz w:val="18"/>
          <w:szCs w:val="22"/>
        </w:rPr>
        <w:t>係指無法使用資料目錄期間之總累積部署分鐘數。如果在某分鐘內，管理員在資料目錄中新增或移除使用者之一切嘗試，或是使用者為了註冊、搜尋或刪除項目而對資料目錄執行</w:t>
      </w:r>
      <w:r w:rsidRPr="009E2DF0">
        <w:rPr>
          <w:rFonts w:asciiTheme="minorHAnsi" w:hAnsiTheme="minorHAnsi" w:cstheme="minorBidi"/>
          <w:sz w:val="18"/>
          <w:szCs w:val="22"/>
        </w:rPr>
        <w:t xml:space="preserve"> API </w:t>
      </w:r>
      <w:r w:rsidRPr="009E2DF0">
        <w:rPr>
          <w:rFonts w:asciiTheme="minorHAnsi" w:hAnsiTheme="minorHAnsi" w:cstheme="minorBidi"/>
          <w:sz w:val="18"/>
          <w:szCs w:val="22"/>
        </w:rPr>
        <w:t>呼叫之一切嘗試，均傳回錯誤碼，或並未在</w:t>
      </w:r>
      <w:r w:rsidRPr="009E2DF0">
        <w:rPr>
          <w:rFonts w:asciiTheme="minorHAnsi" w:hAnsiTheme="minorHAnsi" w:cstheme="minorBidi"/>
          <w:sz w:val="18"/>
          <w:szCs w:val="22"/>
        </w:rPr>
        <w:t xml:space="preserve"> 5 </w:t>
      </w:r>
      <w:r w:rsidRPr="009E2DF0">
        <w:rPr>
          <w:rFonts w:asciiTheme="minorHAnsi" w:hAnsiTheme="minorHAnsi" w:cstheme="minorBidi"/>
          <w:sz w:val="18"/>
          <w:szCs w:val="22"/>
        </w:rPr>
        <w:t>分鐘內傳回回應，則該分鐘便視為無法供特定資料目錄使用。</w:t>
      </w:r>
    </w:p>
    <w:p w14:paraId="4A9C63B5"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7C44A8A3" w14:textId="77777777" w:rsidR="000F2AFE" w:rsidRPr="009E2DF0" w:rsidRDefault="00000000" w:rsidP="003B598D">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4D922E1"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36B344F" w14:textId="77777777" w:rsidTr="003C4FD2">
        <w:trPr>
          <w:tblHeader/>
        </w:trPr>
        <w:tc>
          <w:tcPr>
            <w:tcW w:w="5400" w:type="dxa"/>
            <w:shd w:val="clear" w:color="auto" w:fill="0072C6"/>
          </w:tcPr>
          <w:p w14:paraId="391BE74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E8585C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108D75A" w14:textId="77777777" w:rsidTr="003C4FD2">
        <w:tc>
          <w:tcPr>
            <w:tcW w:w="5400" w:type="dxa"/>
          </w:tcPr>
          <w:p w14:paraId="22C299EF"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E983A7F"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4D23A207" w14:textId="77777777" w:rsidTr="003C4FD2">
        <w:tc>
          <w:tcPr>
            <w:tcW w:w="5400" w:type="dxa"/>
          </w:tcPr>
          <w:p w14:paraId="5B3A80E5"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E6FABED"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205" w:name="_Toc457821547"/>
    <w:p w14:paraId="6B0BB4FE" w14:textId="26B3C23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B2B54EE"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06" w:name="_Toc239087014"/>
      <w:bookmarkStart w:id="207" w:name="_Toc52348949"/>
      <w:r w:rsidRPr="009E2DF0">
        <w:rPr>
          <w:rFonts w:eastAsia="PMingLiU"/>
        </w:rPr>
        <w:t xml:space="preserve">Azure </w:t>
      </w:r>
      <w:r w:rsidRPr="009E2DF0">
        <w:rPr>
          <w:rFonts w:eastAsia="PMingLiU"/>
        </w:rPr>
        <w:t>資料總管</w:t>
      </w:r>
      <w:r w:rsidRPr="009E2DF0">
        <w:rPr>
          <w:rFonts w:eastAsia="PMingLiU"/>
        </w:rPr>
        <w:t xml:space="preserve"> (Kusto)</w:t>
      </w:r>
      <w:bookmarkEnd w:id="206"/>
    </w:p>
    <w:p w14:paraId="08661498"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額外定義</w:t>
      </w:r>
    </w:p>
    <w:p w14:paraId="4F30AE6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叢集</w:t>
      </w:r>
      <w:r w:rsidRPr="009E2DF0">
        <w:rPr>
          <w:rFonts w:eastAsia="PMingLiU"/>
        </w:rPr>
        <w:t>」亦即由</w:t>
      </w:r>
      <w:r w:rsidRPr="009E2DF0">
        <w:rPr>
          <w:rFonts w:eastAsia="PMingLiU"/>
        </w:rPr>
        <w:t xml:space="preserve"> Azure Data Explorer (ADX) </w:t>
      </w:r>
      <w:r w:rsidRPr="009E2DF0">
        <w:rPr>
          <w:rFonts w:eastAsia="PMingLiU"/>
        </w:rPr>
        <w:t>運行的叢集。</w:t>
      </w:r>
    </w:p>
    <w:p w14:paraId="4701EE5C" w14:textId="77777777" w:rsidR="009E2DF0" w:rsidRPr="009E2DF0" w:rsidRDefault="009E2DF0" w:rsidP="009E2DF0">
      <w:pPr>
        <w:pStyle w:val="ProductList-Body"/>
        <w:rPr>
          <w:rFonts w:eastAsia="PMingLiU"/>
          <w:b/>
          <w:bCs/>
          <w:color w:val="00188F"/>
        </w:rPr>
      </w:pPr>
      <w:r w:rsidRPr="009E2DF0">
        <w:rPr>
          <w:rFonts w:eastAsia="PMingLiU"/>
          <w:b/>
          <w:bCs/>
          <w:color w:val="00188F"/>
        </w:rPr>
        <w:t xml:space="preserve">Azure Data Explorer </w:t>
      </w:r>
      <w:r w:rsidRPr="009E2DF0">
        <w:rPr>
          <w:rFonts w:eastAsia="PMingLiU"/>
          <w:b/>
          <w:bCs/>
          <w:color w:val="00188F"/>
        </w:rPr>
        <w:t>的上線時間計算及服務等級</w:t>
      </w:r>
    </w:p>
    <w:p w14:paraId="3022091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」係指為客戶在</w:t>
      </w:r>
      <w:r w:rsidRPr="009E2DF0">
        <w:rPr>
          <w:rFonts w:eastAsia="PMingLiU"/>
        </w:rPr>
        <w:t xml:space="preserve"> Microsoft Azure </w:t>
      </w:r>
      <w:r w:rsidRPr="009E2DF0">
        <w:rPr>
          <w:rFonts w:eastAsia="PMingLiU"/>
        </w:rPr>
        <w:t>訂閱的適用期間所部署之指定叢集分配的總分鐘數。</w:t>
      </w:r>
    </w:p>
    <w:p w14:paraId="24C30CF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停機時間</w:t>
      </w:r>
      <w:r w:rsidRPr="009E2DF0">
        <w:rPr>
          <w:rFonts w:eastAsia="PMingLiU"/>
        </w:rPr>
        <w:t>」係指可用分鐘數上限之中，叢集無法使用的總分鐘數。如果某分鐘內持續試圖建立與叢集的連線均回覆錯誤碼，則該分鐘便視為無法供特定叢集使用。</w:t>
      </w:r>
    </w:p>
    <w:p w14:paraId="1869661D" w14:textId="77777777" w:rsidR="009E2DF0" w:rsidRPr="009E2DF0" w:rsidRDefault="009E2DF0" w:rsidP="009E2DF0">
      <w:pPr>
        <w:pStyle w:val="ProductList-Body"/>
        <w:rPr>
          <w:rFonts w:eastAsia="PMingLiU"/>
        </w:rPr>
      </w:pPr>
      <w:r w:rsidRPr="009E2DF0">
        <w:rPr>
          <w:rFonts w:eastAsia="PMingLiU"/>
        </w:rPr>
        <w:t xml:space="preserve">Azure Data Explorer </w:t>
      </w:r>
      <w:r w:rsidRPr="009E2DF0">
        <w:rPr>
          <w:rFonts w:eastAsia="PMingLiU"/>
        </w:rPr>
        <w:t>的「</w:t>
      </w:r>
      <w:r w:rsidRPr="009E2DF0">
        <w:rPr>
          <w:rFonts w:eastAsia="PMingLiU"/>
          <w:b/>
          <w:color w:val="00188F"/>
        </w:rPr>
        <w:t>上線時間百分比</w:t>
      </w:r>
      <w:r w:rsidRPr="009E2DF0">
        <w:rPr>
          <w:rFonts w:eastAsia="PMingLiU"/>
        </w:rPr>
        <w:t>」計算方式是可用分鐘數上限減掉停機時間，再除以可用分鐘數上限。</w:t>
      </w:r>
    </w:p>
    <w:p w14:paraId="0FBC183E" w14:textId="77777777" w:rsidR="009E2DF0" w:rsidRPr="009E2DF0" w:rsidRDefault="009E2DF0" w:rsidP="009E2DF0">
      <w:pPr>
        <w:pStyle w:val="ProductList-Body"/>
        <w:rPr>
          <w:rFonts w:eastAsia="PMingLiU"/>
        </w:rPr>
      </w:pPr>
      <w:r w:rsidRPr="009E2DF0">
        <w:rPr>
          <w:rFonts w:eastAsia="PMingLiU"/>
        </w:rPr>
        <w:t>「上線時間百分比」係使用下列公式表示：</w:t>
      </w:r>
    </w:p>
    <w:p w14:paraId="60CCFF28" w14:textId="77777777" w:rsidR="004F7641" w:rsidRPr="009E2DF0" w:rsidRDefault="00000000" w:rsidP="00AA2E4C">
      <w:pPr>
        <w:spacing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71D0649" w14:textId="10F03F5B" w:rsidR="00AA2E4C" w:rsidRPr="00AA2E4C" w:rsidRDefault="009E2DF0" w:rsidP="00B9496A">
      <w:pPr>
        <w:pStyle w:val="ProductList-Body"/>
        <w:keepNext/>
        <w:rPr>
          <w:rFonts w:eastAsia="PMingLiU"/>
          <w:b/>
          <w:color w:val="00188F"/>
          <w:lang w:val="en-US"/>
        </w:rPr>
      </w:pPr>
      <w:r w:rsidRPr="009E2DF0">
        <w:rPr>
          <w:rFonts w:eastAsia="PMingLiU"/>
          <w:b/>
          <w:color w:val="00188F"/>
        </w:rPr>
        <w:t>下列服務等級及服務折讓亦適用於客戶對服務之使用：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79B8099" w14:textId="77777777" w:rsidTr="003C4FD2">
        <w:trPr>
          <w:tblHeader/>
        </w:trPr>
        <w:tc>
          <w:tcPr>
            <w:tcW w:w="5400" w:type="dxa"/>
            <w:shd w:val="clear" w:color="auto" w:fill="0072C6"/>
          </w:tcPr>
          <w:p w14:paraId="4A0F26F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257A68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97F95A9" w14:textId="77777777" w:rsidTr="003C4FD2">
        <w:tc>
          <w:tcPr>
            <w:tcW w:w="5400" w:type="dxa"/>
            <w:tcBorders>
              <w:bottom w:val="single" w:sz="4" w:space="0" w:color="000000" w:themeColor="text1"/>
            </w:tcBorders>
          </w:tcPr>
          <w:p w14:paraId="63A15056"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Borders>
              <w:bottom w:val="single" w:sz="4" w:space="0" w:color="000000" w:themeColor="text1"/>
            </w:tcBorders>
          </w:tcPr>
          <w:p w14:paraId="3E93DC8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90F7DDB" w14:textId="77777777" w:rsidTr="003C4FD2">
        <w:tc>
          <w:tcPr>
            <w:tcW w:w="5400" w:type="dxa"/>
            <w:tcBorders>
              <w:bottom w:val="single" w:sz="4" w:space="0" w:color="auto"/>
            </w:tcBorders>
          </w:tcPr>
          <w:p w14:paraId="3E9D48D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Borders>
              <w:bottom w:val="single" w:sz="4" w:space="0" w:color="auto"/>
            </w:tcBorders>
          </w:tcPr>
          <w:p w14:paraId="33002EC8" w14:textId="77777777" w:rsidR="009E2DF0" w:rsidRPr="009E2DF0" w:rsidRDefault="009E2DF0" w:rsidP="003C4FD2">
            <w:pPr>
              <w:pStyle w:val="ProductList-OfferingBody"/>
              <w:jc w:val="center"/>
              <w:rPr>
                <w:rFonts w:eastAsia="PMingLiU"/>
              </w:rPr>
            </w:pPr>
            <w:r w:rsidRPr="009E2DF0">
              <w:rPr>
                <w:rFonts w:eastAsia="PMingLiU"/>
              </w:rPr>
              <w:t>25%</w:t>
            </w:r>
          </w:p>
        </w:tc>
      </w:tr>
    </w:tbl>
    <w:p w14:paraId="525C142C" w14:textId="70A1B1A4"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17EBF1E"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208" w:name="_Toc239087015"/>
      <w:r w:rsidRPr="009E2DF0">
        <w:rPr>
          <w:rFonts w:eastAsia="PMingLiU"/>
        </w:rPr>
        <w:t>Azure Data Factory</w:t>
      </w:r>
      <w:bookmarkEnd w:id="208"/>
      <w:r w:rsidRPr="009E2DF0">
        <w:rPr>
          <w:rFonts w:eastAsia="PMingLiU"/>
        </w:rPr>
        <w:t xml:space="preserve"> </w:t>
      </w:r>
      <w:bookmarkEnd w:id="205"/>
      <w:bookmarkEnd w:id="207"/>
    </w:p>
    <w:p w14:paraId="6676A149"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701660FB" w14:textId="77777777" w:rsidR="009E2DF0" w:rsidRPr="009E6A5E" w:rsidRDefault="009E2DF0" w:rsidP="009E2DF0">
      <w:pPr>
        <w:pStyle w:val="ProductList-Body"/>
        <w:rPr>
          <w:rFonts w:eastAsia="PMingLiU"/>
          <w:spacing w:val="-4"/>
        </w:rPr>
      </w:pPr>
      <w:r w:rsidRPr="009E6A5E">
        <w:rPr>
          <w:rFonts w:eastAsia="PMingLiU"/>
          <w:spacing w:val="-4"/>
        </w:rPr>
        <w:t>「</w:t>
      </w:r>
      <w:r w:rsidRPr="009E6A5E">
        <w:rPr>
          <w:rFonts w:eastAsia="PMingLiU"/>
          <w:b/>
          <w:color w:val="00188F"/>
          <w:spacing w:val="-4"/>
        </w:rPr>
        <w:t>資源</w:t>
      </w:r>
      <w:r w:rsidRPr="009E6A5E">
        <w:rPr>
          <w:rFonts w:eastAsia="PMingLiU"/>
          <w:spacing w:val="-4"/>
        </w:rPr>
        <w:t>」係指於</w:t>
      </w:r>
      <w:r w:rsidRPr="009E6A5E">
        <w:rPr>
          <w:rFonts w:eastAsia="PMingLiU"/>
          <w:spacing w:val="-4"/>
        </w:rPr>
        <w:t xml:space="preserve"> Data Factory </w:t>
      </w:r>
      <w:r w:rsidRPr="009E6A5E">
        <w:rPr>
          <w:rFonts w:eastAsia="PMingLiU"/>
          <w:spacing w:val="-4"/>
        </w:rPr>
        <w:t>內建立的整合執行階段</w:t>
      </w:r>
      <w:r w:rsidRPr="009E6A5E">
        <w:rPr>
          <w:rFonts w:eastAsia="PMingLiU"/>
          <w:spacing w:val="-4"/>
        </w:rPr>
        <w:t xml:space="preserve"> (</w:t>
      </w:r>
      <w:r w:rsidRPr="009E6A5E">
        <w:rPr>
          <w:rFonts w:eastAsia="PMingLiU"/>
          <w:spacing w:val="-4"/>
        </w:rPr>
        <w:t>包括</w:t>
      </w:r>
      <w:r w:rsidRPr="009E6A5E">
        <w:rPr>
          <w:rFonts w:eastAsia="PMingLiU"/>
          <w:spacing w:val="-4"/>
        </w:rPr>
        <w:t xml:space="preserve"> Azure</w:t>
      </w:r>
      <w:r w:rsidRPr="009E6A5E">
        <w:rPr>
          <w:rFonts w:eastAsia="PMingLiU"/>
          <w:spacing w:val="-4"/>
        </w:rPr>
        <w:t>、</w:t>
      </w:r>
      <w:r w:rsidRPr="009E6A5E">
        <w:rPr>
          <w:rFonts w:eastAsia="PMingLiU"/>
          <w:spacing w:val="-4"/>
        </w:rPr>
        <w:t xml:space="preserve">SSIS </w:t>
      </w:r>
      <w:r w:rsidRPr="009E6A5E">
        <w:rPr>
          <w:rFonts w:eastAsia="PMingLiU"/>
          <w:spacing w:val="-4"/>
        </w:rPr>
        <w:t>和自我裝載的整合執行階段</w:t>
      </w:r>
      <w:r w:rsidRPr="009E6A5E">
        <w:rPr>
          <w:rFonts w:eastAsia="PMingLiU"/>
          <w:spacing w:val="-4"/>
        </w:rPr>
        <w:t>)</w:t>
      </w:r>
      <w:r w:rsidRPr="009E6A5E">
        <w:rPr>
          <w:rFonts w:eastAsia="PMingLiU"/>
          <w:spacing w:val="-4"/>
        </w:rPr>
        <w:t>、觸發程序、管道、資料集及連結服務。</w:t>
      </w:r>
    </w:p>
    <w:p w14:paraId="259379D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活動執行</w:t>
      </w:r>
      <w:r w:rsidRPr="009E2DF0">
        <w:rPr>
          <w:rFonts w:eastAsia="PMingLiU"/>
        </w:rPr>
        <w:t>」係指活動的執行或嘗試執行。</w:t>
      </w:r>
    </w:p>
    <w:p w14:paraId="7723A5BD" w14:textId="77777777" w:rsidR="009E2DF0" w:rsidRPr="009E2DF0" w:rsidRDefault="009E2DF0" w:rsidP="009E2DF0">
      <w:pPr>
        <w:pStyle w:val="ProductList-Body"/>
        <w:rPr>
          <w:rFonts w:eastAsia="PMingLiU"/>
          <w:b/>
          <w:bCs/>
          <w:color w:val="00188F"/>
        </w:rPr>
      </w:pPr>
      <w:r w:rsidRPr="009E2DF0">
        <w:rPr>
          <w:rFonts w:eastAsia="PMingLiU"/>
          <w:b/>
          <w:bCs/>
          <w:color w:val="00188F"/>
        </w:rPr>
        <w:t xml:space="preserve">Data Factory API </w:t>
      </w:r>
      <w:r w:rsidRPr="009E2DF0">
        <w:rPr>
          <w:rFonts w:eastAsia="PMingLiU"/>
          <w:b/>
          <w:bCs/>
          <w:color w:val="00188F"/>
        </w:rPr>
        <w:t>呼叫的上線時間計算</w:t>
      </w:r>
    </w:p>
    <w:p w14:paraId="2D9A4D01"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1388F74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總要求數</w:t>
      </w:r>
      <w:r w:rsidRPr="009E2DF0">
        <w:rPr>
          <w:rFonts w:eastAsia="PMingLiU"/>
        </w:rPr>
        <w:t>」係指在特定</w:t>
      </w:r>
      <w:r w:rsidRPr="009E2DF0">
        <w:rPr>
          <w:rFonts w:eastAsia="PMingLiU"/>
        </w:rPr>
        <w:t xml:space="preserve"> Microsoft Azure </w:t>
      </w:r>
      <w:r w:rsidRPr="009E2DF0">
        <w:rPr>
          <w:rFonts w:eastAsia="PMingLiU"/>
        </w:rPr>
        <w:t>訂閱的適用期間內，針對資源執行作業的所有要求數總和，但不包含已排除要求數。</w:t>
      </w:r>
    </w:p>
    <w:p w14:paraId="088254E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已排除要求數</w:t>
      </w:r>
      <w:r w:rsidRPr="009E2DF0">
        <w:rPr>
          <w:rFonts w:eastAsia="PMingLiU"/>
        </w:rPr>
        <w:t>」是指產生</w:t>
      </w:r>
      <w:r w:rsidRPr="009E2DF0">
        <w:rPr>
          <w:rFonts w:eastAsia="PMingLiU"/>
        </w:rPr>
        <w:t xml:space="preserve"> HTTP 4xx </w:t>
      </w:r>
      <w:r w:rsidRPr="009E2DF0">
        <w:rPr>
          <w:rFonts w:eastAsia="PMingLiU"/>
        </w:rPr>
        <w:t>狀態碼</w:t>
      </w:r>
      <w:r w:rsidRPr="009E2DF0">
        <w:rPr>
          <w:rFonts w:eastAsia="PMingLiU"/>
        </w:rPr>
        <w:t xml:space="preserve"> (HTTP 408 </w:t>
      </w:r>
      <w:r w:rsidRPr="009E2DF0">
        <w:rPr>
          <w:rFonts w:eastAsia="PMingLiU"/>
        </w:rPr>
        <w:t>狀態碼除外</w:t>
      </w:r>
      <w:r w:rsidRPr="009E2DF0">
        <w:rPr>
          <w:rFonts w:eastAsia="PMingLiU"/>
        </w:rPr>
        <w:t xml:space="preserve">) </w:t>
      </w:r>
      <w:r w:rsidRPr="009E2DF0">
        <w:rPr>
          <w:rFonts w:eastAsia="PMingLiU"/>
        </w:rPr>
        <w:t>的要求總和。</w:t>
      </w:r>
    </w:p>
    <w:p w14:paraId="0B00D98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失敗要求數</w:t>
      </w:r>
      <w:r w:rsidRPr="009E2DF0">
        <w:rPr>
          <w:rFonts w:eastAsia="PMingLiU"/>
        </w:rPr>
        <w:t>」係指在總要求數當中，傳回錯誤碼、傳回</w:t>
      </w:r>
      <w:r w:rsidRPr="009E2DF0">
        <w:rPr>
          <w:rFonts w:eastAsia="PMingLiU"/>
        </w:rPr>
        <w:t xml:space="preserve"> HTTP 408 </w:t>
      </w:r>
      <w:r w:rsidRPr="009E2DF0">
        <w:rPr>
          <w:rFonts w:eastAsia="PMingLiU"/>
        </w:rPr>
        <w:t>狀態碼，或無法在</w:t>
      </w:r>
      <w:r w:rsidRPr="009E2DF0">
        <w:rPr>
          <w:rFonts w:eastAsia="PMingLiU"/>
        </w:rPr>
        <w:t xml:space="preserve"> 2 </w:t>
      </w:r>
      <w:r w:rsidRPr="009E2DF0">
        <w:rPr>
          <w:rFonts w:eastAsia="PMingLiU"/>
        </w:rPr>
        <w:t>分鐘內回傳成功碼的所有要求總和。</w:t>
      </w:r>
    </w:p>
    <w:p w14:paraId="2395CE8F" w14:textId="77777777" w:rsidR="009E2DF0" w:rsidRPr="009E6A5E" w:rsidRDefault="009E2DF0" w:rsidP="009E2DF0">
      <w:pPr>
        <w:pStyle w:val="ProductList-Body"/>
        <w:rPr>
          <w:rFonts w:eastAsia="PMingLiU"/>
          <w:spacing w:val="-4"/>
        </w:rPr>
      </w:pPr>
      <w:r w:rsidRPr="009E6A5E">
        <w:rPr>
          <w:rFonts w:eastAsia="PMingLiU"/>
          <w:spacing w:val="-4"/>
        </w:rPr>
        <w:t>對</w:t>
      </w:r>
      <w:r w:rsidRPr="009E6A5E">
        <w:rPr>
          <w:rFonts w:eastAsia="PMingLiU"/>
          <w:spacing w:val="-4"/>
        </w:rPr>
        <w:t xml:space="preserve"> Data Factory </w:t>
      </w:r>
      <w:r w:rsidRPr="009E6A5E">
        <w:rPr>
          <w:rFonts w:eastAsia="PMingLiU"/>
          <w:spacing w:val="-4"/>
        </w:rPr>
        <w:t>服務進行之</w:t>
      </w:r>
      <w:r w:rsidRPr="009E6A5E">
        <w:rPr>
          <w:rFonts w:eastAsia="PMingLiU"/>
          <w:spacing w:val="-4"/>
        </w:rPr>
        <w:t xml:space="preserve"> API </w:t>
      </w:r>
      <w:r w:rsidRPr="009E6A5E">
        <w:rPr>
          <w:rFonts w:eastAsia="PMingLiU"/>
          <w:spacing w:val="-4"/>
        </w:rPr>
        <w:t>呼叫的「</w:t>
      </w:r>
      <w:r w:rsidRPr="009E6A5E">
        <w:rPr>
          <w:rFonts w:eastAsia="PMingLiU"/>
          <w:b/>
          <w:color w:val="00188F"/>
          <w:spacing w:val="-4"/>
        </w:rPr>
        <w:t>上線時間百分比</w:t>
      </w:r>
      <w:r w:rsidRPr="009E6A5E">
        <w:rPr>
          <w:rFonts w:eastAsia="PMingLiU"/>
          <w:spacing w:val="-4"/>
        </w:rPr>
        <w:t>」的計算方式為適用期間內，特定</w:t>
      </w:r>
      <w:r w:rsidRPr="009E6A5E">
        <w:rPr>
          <w:rFonts w:eastAsia="PMingLiU"/>
          <w:spacing w:val="-4"/>
        </w:rPr>
        <w:t xml:space="preserve"> Microsoft Azure </w:t>
      </w:r>
      <w:r w:rsidRPr="009E6A5E">
        <w:rPr>
          <w:rFonts w:eastAsia="PMingLiU"/>
          <w:spacing w:val="-4"/>
        </w:rPr>
        <w:t>訂閱之總要求數減掉失敗要求數，再除以總要求數。</w:t>
      </w:r>
    </w:p>
    <w:p w14:paraId="45220E94" w14:textId="77777777" w:rsidR="009E2DF0" w:rsidRPr="009E2DF0" w:rsidRDefault="009E2DF0" w:rsidP="009E2DF0">
      <w:pPr>
        <w:pStyle w:val="ProductList-Body"/>
        <w:rPr>
          <w:rFonts w:eastAsia="PMingLiU"/>
        </w:rPr>
      </w:pPr>
      <w:r w:rsidRPr="009E2DF0">
        <w:rPr>
          <w:rFonts w:eastAsia="PMingLiU"/>
        </w:rPr>
        <w:t>「上線時間百分比」係使用下列公式表示：</w:t>
      </w:r>
    </w:p>
    <w:p w14:paraId="077C1AAD" w14:textId="5B40CC4B" w:rsidR="009E2DF0" w:rsidRPr="009E2DF0" w:rsidRDefault="00BB3DEB" w:rsidP="00AA2E4C">
      <w:pPr>
        <w:spacing w:after="120" w:line="240" w:lineRule="auto"/>
        <w:rPr>
          <w:rFonts w:ascii="Cambria Math" w:eastAsia="PMingLiU" w:hAnsi="Cambria Math" w:cs="Tahoma"/>
          <w:i/>
          <w:color w:val="000000" w:themeColor="text1"/>
          <w:sz w:val="18"/>
          <w:szCs w:val="18"/>
        </w:rPr>
      </w:pPr>
      <m:oMathPara>
        <m:oMath>
          <m:r>
            <w:rPr>
              <w:rFonts w:ascii="Cambria Math" w:eastAsia="PMingLiU" w:hAnsi="Cambria Math" w:cs="Tahoma" w:hint="eastAsia"/>
              <w:sz w:val="18"/>
              <w:szCs w:val="18"/>
            </w:rPr>
            <m:t>每月上線時間</m:t>
          </m:r>
          <m:r>
            <w:rPr>
              <w:rFonts w:ascii="Cambria Math" w:eastAsia="PMingLiU" w:hAnsi="Cambria Math" w:cs="Tahoma"/>
              <w:sz w:val="18"/>
              <w:szCs w:val="18"/>
            </w:rPr>
            <m:t xml:space="preserve"> %=</m:t>
          </m:r>
          <m:f>
            <m:fPr>
              <m:ctrlPr>
                <w:rPr>
                  <w:rFonts w:ascii="Cambria Math" w:eastAsia="PMingLiU" w:hAnsi="Cambria Math" w:cs="Tahoma"/>
                  <w:color w:val="000000" w:themeColor="text1"/>
                  <w:sz w:val="18"/>
                  <w:szCs w:val="18"/>
                </w:rPr>
              </m:ctrlPr>
            </m:fPr>
            <m:num>
              <m:r>
                <w:rPr>
                  <w:rFonts w:ascii="Cambria Math" w:eastAsia="PMingLiU" w:hAnsi="Cambria Math" w:cs="Tahoma"/>
                  <w:color w:val="000000" w:themeColor="text1"/>
                  <w:sz w:val="18"/>
                  <w:szCs w:val="18"/>
                </w:rPr>
                <m:t>(</m:t>
              </m:r>
              <m:r>
                <w:rPr>
                  <w:rFonts w:ascii="Cambria Math" w:eastAsia="PMingLiU" w:hAnsi="Cambria Math" w:cs="Tahoma" w:hint="eastAsia"/>
                  <w:color w:val="000000" w:themeColor="text1"/>
                  <w:sz w:val="18"/>
                  <w:szCs w:val="18"/>
                </w:rPr>
                <m:t>總要求數</m:t>
              </m:r>
              <m:r>
                <w:rPr>
                  <w:rFonts w:ascii="Cambria Math" w:eastAsia="PMingLiU" w:hAnsi="Cambria Math" w:cs="Tahoma"/>
                  <w:color w:val="000000" w:themeColor="text1"/>
                  <w:sz w:val="18"/>
                  <w:szCs w:val="18"/>
                </w:rPr>
                <m:t>-</m:t>
              </m:r>
              <m:r>
                <w:rPr>
                  <w:rFonts w:ascii="Cambria Math" w:eastAsia="PMingLiU" w:hAnsi="Cambria Math" w:cs="Tahoma" w:hint="eastAsia"/>
                  <w:color w:val="000000" w:themeColor="text1"/>
                  <w:sz w:val="18"/>
                  <w:szCs w:val="18"/>
                </w:rPr>
                <m:t>失敗要求數</m:t>
              </m:r>
              <m:r>
                <w:rPr>
                  <w:rFonts w:ascii="Cambria Math" w:eastAsia="PMingLiU" w:hAnsi="Cambria Math" w:cs="Tahoma"/>
                  <w:color w:val="000000" w:themeColor="text1"/>
                  <w:sz w:val="18"/>
                  <w:szCs w:val="18"/>
                </w:rPr>
                <m:t>)</m:t>
              </m:r>
            </m:num>
            <m:den>
              <m:r>
                <w:rPr>
                  <w:rFonts w:ascii="Cambria Math" w:eastAsia="PMingLiU" w:hAnsi="Cambria Math" w:cs="Tahoma" w:hint="eastAsia"/>
                  <w:color w:val="000000" w:themeColor="text1"/>
                  <w:sz w:val="18"/>
                  <w:szCs w:val="18"/>
                </w:rPr>
                <m:t>總要求數</m:t>
              </m:r>
            </m:den>
          </m:f>
        </m:oMath>
      </m:oMathPara>
    </w:p>
    <w:p w14:paraId="3F180762" w14:textId="6FF0FCC9" w:rsidR="009E2DF0" w:rsidRPr="00B9496A" w:rsidRDefault="009E2DF0" w:rsidP="009E2DF0">
      <w:pPr>
        <w:pStyle w:val="ProductList-Body"/>
        <w:rPr>
          <w:rFonts w:eastAsia="PMingLiU"/>
          <w:b/>
          <w:bCs/>
          <w:color w:val="00008F"/>
        </w:rPr>
      </w:pPr>
      <w:r w:rsidRPr="00B9496A">
        <w:rPr>
          <w:rFonts w:eastAsia="PMingLiU"/>
          <w:b/>
          <w:bCs/>
          <w:color w:val="00008F"/>
        </w:rPr>
        <w:t>下列服務折讓亦適用於客戶在</w:t>
      </w:r>
      <w:r w:rsidRPr="00B9496A">
        <w:rPr>
          <w:rFonts w:eastAsia="PMingLiU"/>
          <w:b/>
          <w:bCs/>
          <w:color w:val="00008F"/>
        </w:rPr>
        <w:t xml:space="preserve"> Data Factory </w:t>
      </w:r>
      <w:r w:rsidRPr="00B9496A">
        <w:rPr>
          <w:rFonts w:eastAsia="PMingLiU"/>
          <w:b/>
          <w:bCs/>
          <w:color w:val="00008F"/>
        </w:rPr>
        <w:t>服務內對</w:t>
      </w:r>
      <w:r w:rsidRPr="00B9496A">
        <w:rPr>
          <w:rFonts w:eastAsia="PMingLiU"/>
          <w:b/>
          <w:bCs/>
          <w:color w:val="00008F"/>
        </w:rPr>
        <w:t xml:space="preserve"> API </w:t>
      </w:r>
      <w:r w:rsidRPr="00B9496A">
        <w:rPr>
          <w:rFonts w:eastAsia="PMingLiU"/>
          <w:b/>
          <w:bCs/>
          <w:color w:val="00008F"/>
        </w:rPr>
        <w:t>呼叫之使用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CD9B19D" w14:textId="77777777" w:rsidTr="003C4FD2">
        <w:trPr>
          <w:tblHeader/>
        </w:trPr>
        <w:tc>
          <w:tcPr>
            <w:tcW w:w="5400" w:type="dxa"/>
            <w:shd w:val="clear" w:color="auto" w:fill="0072C6"/>
          </w:tcPr>
          <w:p w14:paraId="17E01EB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C06D30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B5C8BAB" w14:textId="77777777" w:rsidTr="003C4FD2">
        <w:tc>
          <w:tcPr>
            <w:tcW w:w="5400" w:type="dxa"/>
          </w:tcPr>
          <w:p w14:paraId="467FD596"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131B795"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DD7C929" w14:textId="77777777" w:rsidTr="003C4FD2">
        <w:tc>
          <w:tcPr>
            <w:tcW w:w="5400" w:type="dxa"/>
          </w:tcPr>
          <w:p w14:paraId="08671656"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5D09457" w14:textId="77777777" w:rsidR="009E2DF0" w:rsidRPr="009E2DF0" w:rsidRDefault="009E2DF0" w:rsidP="003C4FD2">
            <w:pPr>
              <w:pStyle w:val="ProductList-OfferingBody"/>
              <w:jc w:val="center"/>
              <w:rPr>
                <w:rFonts w:eastAsia="PMingLiU"/>
              </w:rPr>
            </w:pPr>
            <w:r w:rsidRPr="009E2DF0">
              <w:rPr>
                <w:rFonts w:eastAsia="PMingLiU"/>
              </w:rPr>
              <w:t>25%</w:t>
            </w:r>
          </w:p>
        </w:tc>
      </w:tr>
    </w:tbl>
    <w:p w14:paraId="3A4D17F7" w14:textId="77777777" w:rsidR="009E2DF0" w:rsidRPr="009E2DF0" w:rsidRDefault="009E2DF0" w:rsidP="003B598D">
      <w:pPr>
        <w:pStyle w:val="ProductList-Body"/>
        <w:keepNext/>
        <w:spacing w:before="120"/>
        <w:rPr>
          <w:rFonts w:eastAsia="PMingLiU"/>
          <w:b/>
          <w:bCs/>
          <w:color w:val="00188F"/>
        </w:rPr>
      </w:pPr>
      <w:r w:rsidRPr="009E2DF0">
        <w:rPr>
          <w:rFonts w:eastAsia="PMingLiU"/>
          <w:b/>
          <w:bCs/>
          <w:color w:val="00188F"/>
        </w:rPr>
        <w:t xml:space="preserve">Data Factory </w:t>
      </w:r>
      <w:r w:rsidRPr="009E2DF0">
        <w:rPr>
          <w:rFonts w:eastAsia="PMingLiU"/>
          <w:b/>
          <w:bCs/>
          <w:color w:val="00188F"/>
        </w:rPr>
        <w:t>活動執行的上線時間計算</w:t>
      </w:r>
    </w:p>
    <w:p w14:paraId="3A9D320D"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額外定義：</w:t>
      </w:r>
    </w:p>
    <w:p w14:paraId="3B95F5F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活動執行總數</w:t>
      </w:r>
      <w:r w:rsidRPr="009E2DF0">
        <w:rPr>
          <w:rFonts w:eastAsia="PMingLiU" w:cs="Tahoma"/>
        </w:rPr>
        <w:t>」係指特定</w:t>
      </w:r>
      <w:r w:rsidRPr="009E2DF0">
        <w:rPr>
          <w:rFonts w:eastAsia="PMingLiU" w:cs="Tahoma"/>
        </w:rPr>
        <w:t xml:space="preserve"> Microsoft Azure </w:t>
      </w:r>
      <w:r w:rsidRPr="009E2DF0">
        <w:rPr>
          <w:rFonts w:eastAsia="PMingLiU" w:cs="Tahoma"/>
        </w:rPr>
        <w:t>訂閱的適用期間所嘗試執行的活動總數。</w:t>
      </w:r>
    </w:p>
    <w:p w14:paraId="0309C506" w14:textId="77777777" w:rsidR="009E2DF0" w:rsidRPr="009E6A5E" w:rsidRDefault="009E2DF0" w:rsidP="009E2DF0">
      <w:pPr>
        <w:pStyle w:val="ProductList-Body"/>
        <w:rPr>
          <w:rFonts w:eastAsia="PMingLiU"/>
          <w:spacing w:val="-6"/>
        </w:rPr>
      </w:pPr>
      <w:r w:rsidRPr="009E6A5E">
        <w:rPr>
          <w:rFonts w:eastAsia="PMingLiU"/>
          <w:spacing w:val="-6"/>
        </w:rPr>
        <w:t>「</w:t>
      </w:r>
      <w:r w:rsidRPr="009E6A5E">
        <w:rPr>
          <w:rFonts w:eastAsia="PMingLiU"/>
          <w:b/>
          <w:color w:val="00188F"/>
          <w:spacing w:val="-6"/>
        </w:rPr>
        <w:t>已延遲活動執行數</w:t>
      </w:r>
      <w:r w:rsidRPr="009E6A5E">
        <w:rPr>
          <w:rFonts w:eastAsia="PMingLiU"/>
          <w:spacing w:val="-6"/>
        </w:rPr>
        <w:t>」係指嘗試執行活動的總數，雖然所有執行該活動所需的相依性皆已滿足，但未在預定執行時間的後</w:t>
      </w:r>
      <w:r w:rsidRPr="009E6A5E">
        <w:rPr>
          <w:rFonts w:eastAsia="PMingLiU"/>
          <w:spacing w:val="-6"/>
        </w:rPr>
        <w:t xml:space="preserve"> 4 </w:t>
      </w:r>
      <w:r w:rsidRPr="009E6A5E">
        <w:rPr>
          <w:rFonts w:eastAsia="PMingLiU"/>
          <w:spacing w:val="-6"/>
        </w:rPr>
        <w:t>分鐘內開始執行。</w:t>
      </w:r>
    </w:p>
    <w:p w14:paraId="07090ACC" w14:textId="7BEA7345" w:rsidR="009E2DF0" w:rsidRPr="009E2DF0" w:rsidRDefault="009E2DF0" w:rsidP="009E2DF0">
      <w:pPr>
        <w:pStyle w:val="ProductList-Body"/>
        <w:rPr>
          <w:rFonts w:eastAsia="PMingLiU"/>
          <w:color w:val="000000" w:themeColor="text1"/>
        </w:rPr>
      </w:pPr>
      <w:r w:rsidRPr="009E2DF0">
        <w:rPr>
          <w:rFonts w:eastAsia="PMingLiU"/>
        </w:rPr>
        <w:t xml:space="preserve">Data Factory </w:t>
      </w:r>
      <w:r w:rsidRPr="009E2DF0">
        <w:rPr>
          <w:rFonts w:eastAsia="PMingLiU"/>
        </w:rPr>
        <w:t>服務之</w:t>
      </w:r>
      <w:r w:rsidRPr="003C4FD2">
        <w:rPr>
          <w:rFonts w:eastAsia="PMingLiU"/>
        </w:rPr>
        <w:t>「</w:t>
      </w:r>
      <w:r w:rsidRPr="009E2DF0">
        <w:rPr>
          <w:rFonts w:eastAsia="PMingLiU"/>
          <w:b/>
          <w:color w:val="00188F"/>
        </w:rPr>
        <w:t>上線時間百分比</w:t>
      </w:r>
      <w:r w:rsidRPr="009E2DF0">
        <w:rPr>
          <w:rFonts w:eastAsia="PMingLiU"/>
        </w:rPr>
        <w:t>」</w:t>
      </w:r>
      <w:r w:rsidRPr="009E2DF0">
        <w:rPr>
          <w:rFonts w:eastAsia="PMingLiU"/>
          <w:color w:val="000000" w:themeColor="text1"/>
        </w:rPr>
        <w:t>的計算方式為適用期間中，特定</w:t>
      </w:r>
      <w:r w:rsidRPr="009E2DF0">
        <w:rPr>
          <w:rFonts w:eastAsia="PMingLiU"/>
          <w:color w:val="000000" w:themeColor="text1"/>
        </w:rPr>
        <w:t xml:space="preserve"> Microsoft Azure </w:t>
      </w:r>
      <w:r w:rsidRPr="009E2DF0">
        <w:rPr>
          <w:rFonts w:eastAsia="PMingLiU"/>
          <w:color w:val="000000" w:themeColor="text1"/>
        </w:rPr>
        <w:t>訂閱之活動執行總數減去已延遲活動執行數，</w:t>
      </w:r>
      <w:r w:rsidR="009E6A5E">
        <w:rPr>
          <w:rFonts w:eastAsia="PMingLiU"/>
          <w:color w:val="000000" w:themeColor="text1"/>
        </w:rPr>
        <w:br/>
      </w:r>
      <w:r w:rsidRPr="009E2DF0">
        <w:rPr>
          <w:rFonts w:eastAsia="PMingLiU"/>
          <w:color w:val="000000" w:themeColor="text1"/>
        </w:rPr>
        <w:t>再除以活動執行總數。</w:t>
      </w:r>
    </w:p>
    <w:p w14:paraId="00EFE651"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14681783" w14:textId="617F641F" w:rsidR="009E2DF0" w:rsidRPr="009E2DF0" w:rsidRDefault="00000000" w:rsidP="00954CAD">
      <w:pPr>
        <w:spacing w:after="120" w:line="240" w:lineRule="auto"/>
        <w:rPr>
          <w:rFonts w:ascii="Cambria Math" w:eastAsia="PMingLiU" w:hAnsi="Cambria Math" w:cs="Tahoma"/>
          <w:i/>
          <w:color w:val="000000" w:themeColor="text1"/>
          <w:sz w:val="18"/>
          <w:szCs w:val="18"/>
        </w:rPr>
      </w:pPr>
      <m:oMathPara>
        <m:oMath>
          <m:f>
            <m:fPr>
              <m:ctrlPr>
                <w:rPr>
                  <w:rFonts w:ascii="Cambria Math" w:eastAsia="PMingLiU" w:hAnsi="Cambria Math" w:cs="Tahoma"/>
                  <w:color w:val="000000" w:themeColor="text1"/>
                  <w:sz w:val="18"/>
                  <w:szCs w:val="18"/>
                </w:rPr>
              </m:ctrlPr>
            </m:fPr>
            <m:num>
              <m:r>
                <w:rPr>
                  <w:rFonts w:ascii="Cambria Math" w:eastAsia="PMingLiU" w:hAnsi="Cambria Math" w:cs="Tahoma" w:hint="eastAsia"/>
                  <w:color w:val="000000" w:themeColor="text1"/>
                  <w:sz w:val="18"/>
                  <w:szCs w:val="18"/>
                </w:rPr>
                <m:t>活動執行總數</m:t>
              </m:r>
              <m:r>
                <w:rPr>
                  <w:rFonts w:ascii="Cambria Math" w:eastAsia="PMingLiU" w:hAnsi="Cambria Math" w:cs="Tahoma"/>
                  <w:color w:val="000000" w:themeColor="text1"/>
                  <w:sz w:val="18"/>
                  <w:szCs w:val="18"/>
                </w:rPr>
                <m:t>-</m:t>
              </m:r>
              <m:r>
                <w:rPr>
                  <w:rFonts w:ascii="Cambria Math" w:eastAsia="PMingLiU" w:hAnsi="Cambria Math" w:cs="Tahoma" w:hint="eastAsia"/>
                  <w:color w:val="000000" w:themeColor="text1"/>
                  <w:sz w:val="18"/>
                  <w:szCs w:val="18"/>
                </w:rPr>
                <m:t>已延遲活動執行數</m:t>
              </m:r>
            </m:num>
            <m:den>
              <m:r>
                <w:rPr>
                  <w:rFonts w:ascii="Cambria Math" w:eastAsia="PMingLiU" w:hAnsi="Cambria Math" w:cs="Tahoma" w:hint="eastAsia"/>
                  <w:color w:val="000000" w:themeColor="text1"/>
                  <w:sz w:val="18"/>
                  <w:szCs w:val="18"/>
                </w:rPr>
                <m:t>活動執行總數</m:t>
              </m:r>
            </m:den>
          </m:f>
          <m:r>
            <w:rPr>
              <w:rFonts w:ascii="Cambria Math" w:eastAsia="PMingLiU" w:hAnsi="Cambria Math" w:cs="Tahoma"/>
              <w:color w:val="000000" w:themeColor="text1"/>
              <w:sz w:val="18"/>
              <w:szCs w:val="18"/>
            </w:rPr>
            <m:t xml:space="preserve"> x 100</m:t>
          </m:r>
        </m:oMath>
      </m:oMathPara>
    </w:p>
    <w:p w14:paraId="785AA995" w14:textId="77777777" w:rsidR="009E2DF0" w:rsidRPr="009E2DF0" w:rsidRDefault="009E2DF0" w:rsidP="009E2DF0">
      <w:pPr>
        <w:pStyle w:val="ProductList-Body"/>
        <w:rPr>
          <w:rFonts w:eastAsia="PMingLiU"/>
        </w:rPr>
      </w:pPr>
      <w:r w:rsidRPr="009E2DF0">
        <w:rPr>
          <w:rFonts w:eastAsia="PMingLiU"/>
          <w:b/>
          <w:color w:val="00188F"/>
        </w:rPr>
        <w:t>下列服務等級及服務折讓亦適用於客戶在</w:t>
      </w:r>
      <w:r w:rsidRPr="009E2DF0">
        <w:rPr>
          <w:rFonts w:eastAsia="PMingLiU"/>
          <w:b/>
          <w:color w:val="00188F"/>
        </w:rPr>
        <w:t xml:space="preserve"> Data Factory </w:t>
      </w:r>
      <w:r w:rsidRPr="009E2DF0">
        <w:rPr>
          <w:rFonts w:eastAsia="PMingLiU"/>
          <w:b/>
          <w:color w:val="00188F"/>
        </w:rPr>
        <w:t>服務中的活動執行：</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63B4A55" w14:textId="77777777" w:rsidTr="003C4FD2">
        <w:trPr>
          <w:tblHeader/>
        </w:trPr>
        <w:tc>
          <w:tcPr>
            <w:tcW w:w="5400" w:type="dxa"/>
            <w:shd w:val="clear" w:color="auto" w:fill="0072C6"/>
          </w:tcPr>
          <w:p w14:paraId="4928A90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7E98FB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D5E883C" w14:textId="77777777" w:rsidTr="003C4FD2">
        <w:tc>
          <w:tcPr>
            <w:tcW w:w="5400" w:type="dxa"/>
            <w:tcBorders>
              <w:bottom w:val="single" w:sz="4" w:space="0" w:color="000000" w:themeColor="text1"/>
            </w:tcBorders>
          </w:tcPr>
          <w:p w14:paraId="7B9F531A"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Borders>
              <w:bottom w:val="single" w:sz="4" w:space="0" w:color="000000" w:themeColor="text1"/>
            </w:tcBorders>
          </w:tcPr>
          <w:p w14:paraId="2A43FD70"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92EA464" w14:textId="77777777" w:rsidTr="003C4FD2">
        <w:tc>
          <w:tcPr>
            <w:tcW w:w="5400" w:type="dxa"/>
            <w:tcBorders>
              <w:bottom w:val="single" w:sz="4" w:space="0" w:color="auto"/>
            </w:tcBorders>
          </w:tcPr>
          <w:p w14:paraId="7E9D116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Borders>
              <w:bottom w:val="single" w:sz="4" w:space="0" w:color="auto"/>
            </w:tcBorders>
          </w:tcPr>
          <w:p w14:paraId="6AB191AE"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209" w:name="_Toc457821548"/>
    <w:p w14:paraId="4D65648C" w14:textId="65E01175"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5CF2EFE"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10" w:name="_Toc52348951"/>
      <w:bookmarkStart w:id="211" w:name="_Toc239087016"/>
      <w:bookmarkStart w:id="212" w:name="_Toc457821549"/>
      <w:bookmarkEnd w:id="209"/>
      <w:r w:rsidRPr="009E2DF0">
        <w:rPr>
          <w:rFonts w:eastAsia="PMingLiU"/>
        </w:rPr>
        <w:t xml:space="preserve">Data Lake </w:t>
      </w:r>
      <w:r w:rsidRPr="009E2DF0">
        <w:rPr>
          <w:rFonts w:eastAsia="PMingLiU"/>
        </w:rPr>
        <w:t>分析</w:t>
      </w:r>
      <w:bookmarkEnd w:id="210"/>
      <w:bookmarkEnd w:id="211"/>
    </w:p>
    <w:p w14:paraId="384AA1D6" w14:textId="77777777" w:rsidR="009E2DF0" w:rsidRPr="009E2DF0" w:rsidRDefault="009E2DF0" w:rsidP="009E2DF0">
      <w:pPr>
        <w:pStyle w:val="ProductList-Body"/>
        <w:keepNext/>
        <w:rPr>
          <w:rFonts w:eastAsia="PMingLiU"/>
          <w:b/>
          <w:color w:val="00188F"/>
        </w:rPr>
      </w:pPr>
      <w:r w:rsidRPr="009E2DF0">
        <w:rPr>
          <w:rFonts w:eastAsia="PMingLiU"/>
          <w:b/>
          <w:color w:val="00188F"/>
        </w:rPr>
        <w:t>新增定義</w:t>
      </w:r>
      <w:r w:rsidRPr="008719DE">
        <w:rPr>
          <w:rFonts w:eastAsia="PMingLiU"/>
          <w:b/>
          <w:color w:val="00188F"/>
        </w:rPr>
        <w:t>：</w:t>
      </w:r>
    </w:p>
    <w:p w14:paraId="222F673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總作業數</w:t>
      </w:r>
      <w:r w:rsidRPr="009E2DF0">
        <w:rPr>
          <w:rFonts w:eastAsia="PMingLiU"/>
        </w:rPr>
        <w:t>」係指在適用期間，特定</w:t>
      </w:r>
      <w:r w:rsidRPr="009E2DF0">
        <w:rPr>
          <w:rFonts w:eastAsia="PMingLiU"/>
        </w:rPr>
        <w:t xml:space="preserve"> Azure </w:t>
      </w:r>
      <w:r w:rsidRPr="009E2DF0">
        <w:rPr>
          <w:rFonts w:eastAsia="PMingLiU"/>
        </w:rPr>
        <w:t>訂閱裡的一小時間隔內，在所有</w:t>
      </w:r>
      <w:r w:rsidRPr="009E2DF0">
        <w:rPr>
          <w:rFonts w:eastAsia="PMingLiU"/>
        </w:rPr>
        <w:t xml:space="preserve"> Data Lake </w:t>
      </w:r>
      <w:r w:rsidRPr="009E2DF0">
        <w:rPr>
          <w:rFonts w:eastAsia="PMingLiU"/>
        </w:rPr>
        <w:t>分析帳戶中試圖執行之已授權作業的總數。</w:t>
      </w:r>
    </w:p>
    <w:p w14:paraId="0F983022" w14:textId="77777777" w:rsidR="009E2DF0" w:rsidRPr="009E2DF0" w:rsidRDefault="009E2DF0" w:rsidP="009E2DF0">
      <w:pPr>
        <w:spacing w:after="0" w:line="240" w:lineRule="auto"/>
        <w:rPr>
          <w:rFonts w:ascii="Calibri" w:eastAsia="PMingLiU" w:hAnsi="Calibri" w:cs="Calibri"/>
          <w:sz w:val="18"/>
          <w:szCs w:val="18"/>
        </w:rPr>
      </w:pPr>
      <w:r w:rsidRPr="009E2DF0">
        <w:rPr>
          <w:rFonts w:eastAsia="PMingLiU"/>
          <w:sz w:val="18"/>
          <w:szCs w:val="18"/>
        </w:rPr>
        <w:t>「</w:t>
      </w:r>
      <w:r w:rsidRPr="009E2DF0">
        <w:rPr>
          <w:rFonts w:eastAsia="PMingLiU"/>
          <w:b/>
          <w:color w:val="00188F"/>
          <w:sz w:val="18"/>
          <w:szCs w:val="18"/>
        </w:rPr>
        <w:t>失敗作業數</w:t>
      </w:r>
      <w:r w:rsidRPr="009E2DF0">
        <w:rPr>
          <w:rFonts w:eastAsia="PMingLiU"/>
          <w:sz w:val="18"/>
          <w:szCs w:val="18"/>
        </w:rPr>
        <w:t>」係指在總作業數當中，傳回錯誤碼，或無法在</w:t>
      </w:r>
      <w:r w:rsidRPr="009E2DF0">
        <w:rPr>
          <w:rFonts w:eastAsia="PMingLiU"/>
          <w:sz w:val="18"/>
          <w:szCs w:val="18"/>
        </w:rPr>
        <w:t xml:space="preserve"> 5 </w:t>
      </w:r>
      <w:r w:rsidRPr="009E2DF0">
        <w:rPr>
          <w:rFonts w:eastAsia="PMingLiU"/>
          <w:sz w:val="18"/>
          <w:szCs w:val="18"/>
        </w:rPr>
        <w:t>分鐘</w:t>
      </w:r>
      <w:r w:rsidRPr="009E2DF0">
        <w:rPr>
          <w:rFonts w:eastAsia="PMingLiU"/>
          <w:sz w:val="18"/>
          <w:szCs w:val="18"/>
        </w:rPr>
        <w:t xml:space="preserve"> (</w:t>
      </w:r>
      <w:r w:rsidRPr="009E2DF0">
        <w:rPr>
          <w:rFonts w:eastAsia="PMingLiU"/>
          <w:sz w:val="18"/>
          <w:szCs w:val="18"/>
        </w:rPr>
        <w:t>帳戶建立與刪除</w:t>
      </w:r>
      <w:r w:rsidRPr="009E2DF0">
        <w:rPr>
          <w:rFonts w:eastAsia="PMingLiU"/>
          <w:sz w:val="18"/>
          <w:szCs w:val="18"/>
        </w:rPr>
        <w:t xml:space="preserve">) </w:t>
      </w:r>
      <w:r w:rsidRPr="009E2DF0">
        <w:rPr>
          <w:rFonts w:eastAsia="PMingLiU"/>
          <w:sz w:val="18"/>
          <w:szCs w:val="18"/>
        </w:rPr>
        <w:t>及</w:t>
      </w:r>
      <w:r w:rsidRPr="009E2DF0">
        <w:rPr>
          <w:rFonts w:eastAsia="PMingLiU"/>
          <w:sz w:val="18"/>
          <w:szCs w:val="18"/>
        </w:rPr>
        <w:t xml:space="preserve"> 25 </w:t>
      </w:r>
      <w:r w:rsidRPr="009E2DF0">
        <w:rPr>
          <w:rFonts w:eastAsia="PMingLiU"/>
          <w:sz w:val="18"/>
          <w:szCs w:val="18"/>
        </w:rPr>
        <w:t>秒</w:t>
      </w:r>
      <w:r w:rsidRPr="009E2DF0">
        <w:rPr>
          <w:rFonts w:eastAsia="PMingLiU"/>
          <w:sz w:val="18"/>
          <w:szCs w:val="18"/>
        </w:rPr>
        <w:t xml:space="preserve"> (</w:t>
      </w:r>
      <w:r w:rsidRPr="009E2DF0">
        <w:rPr>
          <w:rFonts w:eastAsia="PMingLiU"/>
          <w:sz w:val="18"/>
          <w:szCs w:val="18"/>
        </w:rPr>
        <w:t>所有其他作業，包含酬載的作業則以每</w:t>
      </w:r>
      <w:r w:rsidRPr="009E2DF0">
        <w:rPr>
          <w:rFonts w:eastAsia="PMingLiU"/>
          <w:sz w:val="18"/>
          <w:szCs w:val="18"/>
        </w:rPr>
        <w:t xml:space="preserve"> MB </w:t>
      </w:r>
      <w:r w:rsidRPr="009E2DF0">
        <w:rPr>
          <w:rFonts w:eastAsia="PMingLiU"/>
          <w:sz w:val="18"/>
          <w:szCs w:val="18"/>
        </w:rPr>
        <w:t>增加</w:t>
      </w:r>
      <w:r w:rsidRPr="009E2DF0">
        <w:rPr>
          <w:rFonts w:eastAsia="PMingLiU"/>
          <w:sz w:val="18"/>
          <w:szCs w:val="18"/>
        </w:rPr>
        <w:t xml:space="preserve"> 2 </w:t>
      </w:r>
      <w:r w:rsidRPr="009E2DF0">
        <w:rPr>
          <w:rFonts w:eastAsia="PMingLiU"/>
          <w:sz w:val="18"/>
          <w:szCs w:val="18"/>
        </w:rPr>
        <w:t>秒計算</w:t>
      </w:r>
      <w:r w:rsidRPr="009E2DF0">
        <w:rPr>
          <w:rFonts w:eastAsia="PMingLiU"/>
          <w:sz w:val="18"/>
          <w:szCs w:val="18"/>
        </w:rPr>
        <w:t xml:space="preserve">) </w:t>
      </w:r>
      <w:r w:rsidRPr="009E2DF0">
        <w:rPr>
          <w:rFonts w:eastAsia="PMingLiU"/>
          <w:sz w:val="18"/>
          <w:szCs w:val="18"/>
        </w:rPr>
        <w:t>內回傳成功碼的所有作業總和</w:t>
      </w:r>
      <w:r w:rsidRPr="009E2DF0">
        <w:rPr>
          <w:rFonts w:ascii="Calibri" w:eastAsia="PMingLiU" w:hAnsi="Calibri" w:cs="Calibri"/>
          <w:sz w:val="18"/>
          <w:szCs w:val="18"/>
        </w:rPr>
        <w:t>。</w:t>
      </w:r>
    </w:p>
    <w:p w14:paraId="5C7B38D4" w14:textId="77777777" w:rsidR="009E2DF0" w:rsidRPr="009E2DF0" w:rsidRDefault="009E2DF0" w:rsidP="009E2DF0">
      <w:pPr>
        <w:pStyle w:val="NormalWeb"/>
        <w:shd w:val="clear" w:color="auto" w:fill="FFFFFF"/>
        <w:spacing w:before="0" w:beforeAutospacing="0" w:after="0" w:afterAutospacing="0"/>
        <w:rPr>
          <w:rFonts w:asciiTheme="minorHAnsi" w:hAnsiTheme="minorHAnsi" w:cstheme="minorBidi"/>
          <w:sz w:val="18"/>
          <w:szCs w:val="22"/>
        </w:rPr>
      </w:pPr>
      <w:r w:rsidRPr="009E2DF0">
        <w:rPr>
          <w:rFonts w:asciiTheme="minorHAnsi" w:hAnsiTheme="minorHAnsi" w:cstheme="minorBidi"/>
          <w:sz w:val="18"/>
          <w:szCs w:val="22"/>
        </w:rPr>
        <w:t>「</w:t>
      </w:r>
      <w:r w:rsidRPr="009E2DF0">
        <w:rPr>
          <w:rFonts w:asciiTheme="minorHAnsi" w:hAnsiTheme="minorHAnsi" w:cstheme="minorBidi"/>
          <w:b/>
          <w:color w:val="00188F"/>
          <w:sz w:val="18"/>
          <w:szCs w:val="22"/>
        </w:rPr>
        <w:t>錯誤率</w:t>
      </w:r>
      <w:r w:rsidRPr="009E2DF0">
        <w:rPr>
          <w:rFonts w:asciiTheme="minorHAnsi" w:hAnsiTheme="minorHAnsi" w:cstheme="minorBidi"/>
          <w:sz w:val="18"/>
          <w:szCs w:val="22"/>
        </w:rPr>
        <w:t>」係指在指定的一小時間隔期間，將失敗作業的總數除以作業總數所得結果。若作業總數在一小時間隔內為零，則該時間間隔的錯誤率為</w:t>
      </w:r>
      <w:r w:rsidRPr="009E2DF0">
        <w:rPr>
          <w:rFonts w:asciiTheme="minorHAnsi" w:hAnsiTheme="minorHAnsi" w:cstheme="minorBidi"/>
          <w:sz w:val="18"/>
          <w:szCs w:val="22"/>
        </w:rPr>
        <w:t xml:space="preserve"> 0%</w:t>
      </w:r>
      <w:r w:rsidRPr="009E2DF0">
        <w:rPr>
          <w:rFonts w:asciiTheme="minorHAnsi" w:hAnsiTheme="minorHAnsi" w:cstheme="minorBidi"/>
          <w:sz w:val="18"/>
          <w:szCs w:val="22"/>
        </w:rPr>
        <w:t>。</w:t>
      </w:r>
    </w:p>
    <w:p w14:paraId="7E400ADB"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27227EB5" w14:textId="741EA188" w:rsidR="009E2DF0" w:rsidRPr="009E2DF0" w:rsidRDefault="00BB3DEB" w:rsidP="00954CAD">
      <w:pPr>
        <w:pStyle w:val="ListParagraph"/>
        <w:spacing w:after="0" w:line="240" w:lineRule="auto"/>
        <w:contextualSpacing w:val="0"/>
        <w:rPr>
          <w:rFonts w:ascii="Cambria Math" w:eastAsia="PMingLiU" w:hAnsi="Cambria Math" w:cs="Tahoma"/>
          <w:i/>
          <w:sz w:val="12"/>
          <w:szCs w:val="12"/>
        </w:rPr>
      </w:pPr>
      <m:oMathPara>
        <m:oMath>
          <m:r>
            <m:rPr>
              <m:nor/>
            </m:rPr>
            <w:rPr>
              <w:rFonts w:ascii="Cambria Math" w:eastAsia="PMingLiU" w:hAnsi="Cambria Math" w:cs="Tahoma"/>
              <w:i/>
              <w:sz w:val="18"/>
              <w:szCs w:val="18"/>
            </w:rPr>
            <m:t xml:space="preserve">100% - </m:t>
          </m:r>
          <m:r>
            <m:rPr>
              <m:nor/>
            </m:rPr>
            <w:rPr>
              <w:rFonts w:ascii="Cambria Math" w:eastAsia="PMingLiU" w:hAnsi="Cambria Math" w:cs="Tahoma" w:hint="eastAsia"/>
              <w:i/>
              <w:sz w:val="18"/>
              <w:szCs w:val="18"/>
            </w:rPr>
            <m:t>平均錯誤率</m:t>
          </m:r>
        </m:oMath>
      </m:oMathPara>
    </w:p>
    <w:p w14:paraId="7163ABF6"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4FCA472" w14:textId="77777777" w:rsidTr="003C4FD2">
        <w:trPr>
          <w:tblHeader/>
        </w:trPr>
        <w:tc>
          <w:tcPr>
            <w:tcW w:w="5400" w:type="dxa"/>
            <w:shd w:val="clear" w:color="auto" w:fill="0072C6"/>
          </w:tcPr>
          <w:p w14:paraId="17C8DDC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FF0D3D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CF7959E" w14:textId="77777777" w:rsidTr="003C4FD2">
        <w:tc>
          <w:tcPr>
            <w:tcW w:w="5400" w:type="dxa"/>
          </w:tcPr>
          <w:p w14:paraId="0B3D771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00F7B3C"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82F9D14" w14:textId="77777777" w:rsidTr="003C4FD2">
        <w:tc>
          <w:tcPr>
            <w:tcW w:w="5400" w:type="dxa"/>
          </w:tcPr>
          <w:p w14:paraId="4133D306"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C335422" w14:textId="77777777" w:rsidR="009E2DF0" w:rsidRPr="009E2DF0" w:rsidRDefault="009E2DF0" w:rsidP="003C4FD2">
            <w:pPr>
              <w:pStyle w:val="ProductList-OfferingBody"/>
              <w:jc w:val="center"/>
              <w:rPr>
                <w:rFonts w:eastAsia="PMingLiU"/>
              </w:rPr>
            </w:pPr>
            <w:r w:rsidRPr="009E2DF0">
              <w:rPr>
                <w:rFonts w:eastAsia="PMingLiU"/>
              </w:rPr>
              <w:t>25%</w:t>
            </w:r>
          </w:p>
        </w:tc>
      </w:tr>
    </w:tbl>
    <w:p w14:paraId="35A9E481" w14:textId="13ADAC2A"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1AFF357" w14:textId="77777777" w:rsidR="009E2DF0" w:rsidRPr="009E2DF0" w:rsidRDefault="009E2DF0" w:rsidP="00A5547A">
      <w:pPr>
        <w:pStyle w:val="ProductList-Offering2Heading"/>
        <w:tabs>
          <w:tab w:val="clear" w:pos="360"/>
          <w:tab w:val="clear" w:pos="720"/>
          <w:tab w:val="clear" w:pos="1080"/>
        </w:tabs>
        <w:outlineLvl w:val="2"/>
        <w:rPr>
          <w:rFonts w:eastAsia="PMingLiU"/>
        </w:rPr>
      </w:pPr>
      <w:bookmarkStart w:id="213" w:name="_Toc52348952"/>
      <w:bookmarkStart w:id="214" w:name="_Toc239087017"/>
      <w:r w:rsidRPr="009E2DF0">
        <w:rPr>
          <w:rFonts w:eastAsia="PMingLiU"/>
        </w:rPr>
        <w:t>Data Lake Storage Gen1</w:t>
      </w:r>
      <w:bookmarkEnd w:id="213"/>
      <w:bookmarkEnd w:id="214"/>
    </w:p>
    <w:p w14:paraId="66173F93"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24EEC49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總作業數</w:t>
      </w:r>
      <w:r w:rsidRPr="009E2DF0">
        <w:rPr>
          <w:rFonts w:eastAsia="PMingLiU"/>
        </w:rPr>
        <w:t>」係指在適用期間，特定</w:t>
      </w:r>
      <w:r w:rsidRPr="009E2DF0">
        <w:rPr>
          <w:rFonts w:eastAsia="PMingLiU"/>
        </w:rPr>
        <w:t xml:space="preserve"> Azure </w:t>
      </w:r>
      <w:r w:rsidRPr="009E2DF0">
        <w:rPr>
          <w:rFonts w:eastAsia="PMingLiU"/>
        </w:rPr>
        <w:t>訂閱裡的一小時間隔內，在所有</w:t>
      </w:r>
      <w:r w:rsidRPr="009E2DF0">
        <w:rPr>
          <w:rFonts w:eastAsia="PMingLiU"/>
        </w:rPr>
        <w:t xml:space="preserve"> Data Lake Store </w:t>
      </w:r>
      <w:r w:rsidRPr="009E2DF0">
        <w:rPr>
          <w:rFonts w:eastAsia="PMingLiU"/>
        </w:rPr>
        <w:t>帳戶中試圖執行之已授權作業的總數。</w:t>
      </w:r>
    </w:p>
    <w:p w14:paraId="76F9AF8C" w14:textId="4D5A6907" w:rsidR="009E2DF0" w:rsidRPr="009E2DF0" w:rsidRDefault="009E2DF0" w:rsidP="009E2DF0">
      <w:pPr>
        <w:spacing w:after="0" w:line="240" w:lineRule="auto"/>
        <w:rPr>
          <w:rFonts w:ascii="Calibri" w:eastAsia="PMingLiU" w:hAnsi="Calibri" w:cs="Calibri"/>
          <w:sz w:val="18"/>
          <w:szCs w:val="18"/>
        </w:rPr>
      </w:pPr>
      <w:r w:rsidRPr="009E2DF0">
        <w:rPr>
          <w:rFonts w:eastAsia="PMingLiU"/>
          <w:sz w:val="18"/>
          <w:szCs w:val="18"/>
        </w:rPr>
        <w:t>「</w:t>
      </w:r>
      <w:r w:rsidRPr="009E2DF0">
        <w:rPr>
          <w:rFonts w:eastAsia="PMingLiU"/>
          <w:b/>
          <w:color w:val="00188F"/>
          <w:sz w:val="18"/>
          <w:szCs w:val="18"/>
        </w:rPr>
        <w:t>失敗作業數</w:t>
      </w:r>
      <w:r w:rsidRPr="009E2DF0">
        <w:rPr>
          <w:rFonts w:eastAsia="PMingLiU"/>
          <w:sz w:val="18"/>
          <w:szCs w:val="18"/>
        </w:rPr>
        <w:t>」係指在總作業數當中，傳回錯誤碼，或無法在</w:t>
      </w:r>
      <w:r w:rsidRPr="009E2DF0">
        <w:rPr>
          <w:rFonts w:eastAsia="PMingLiU"/>
          <w:sz w:val="18"/>
          <w:szCs w:val="18"/>
        </w:rPr>
        <w:t xml:space="preserve"> 5 </w:t>
      </w:r>
      <w:r w:rsidRPr="009E2DF0">
        <w:rPr>
          <w:rFonts w:eastAsia="PMingLiU"/>
          <w:sz w:val="18"/>
          <w:szCs w:val="18"/>
        </w:rPr>
        <w:t>分鐘</w:t>
      </w:r>
      <w:r w:rsidRPr="009E2DF0">
        <w:rPr>
          <w:rFonts w:eastAsia="PMingLiU"/>
          <w:sz w:val="18"/>
          <w:szCs w:val="18"/>
        </w:rPr>
        <w:t xml:space="preserve"> (</w:t>
      </w:r>
      <w:r w:rsidRPr="009E2DF0">
        <w:rPr>
          <w:rFonts w:eastAsia="PMingLiU"/>
          <w:sz w:val="18"/>
          <w:szCs w:val="18"/>
        </w:rPr>
        <w:t>帳戶建立與刪除</w:t>
      </w:r>
      <w:r w:rsidRPr="009E2DF0">
        <w:rPr>
          <w:rFonts w:eastAsia="PMingLiU"/>
          <w:sz w:val="18"/>
          <w:szCs w:val="18"/>
        </w:rPr>
        <w:t>)</w:t>
      </w:r>
      <w:r w:rsidRPr="009E2DF0">
        <w:rPr>
          <w:rFonts w:eastAsia="PMingLiU"/>
          <w:sz w:val="18"/>
          <w:szCs w:val="18"/>
        </w:rPr>
        <w:t>、</w:t>
      </w:r>
      <w:r w:rsidRPr="009E2DF0">
        <w:rPr>
          <w:rFonts w:eastAsia="PMingLiU"/>
          <w:sz w:val="18"/>
          <w:szCs w:val="18"/>
        </w:rPr>
        <w:t xml:space="preserve">2 </w:t>
      </w:r>
      <w:r w:rsidRPr="009E2DF0">
        <w:rPr>
          <w:rFonts w:eastAsia="PMingLiU"/>
          <w:sz w:val="18"/>
          <w:szCs w:val="18"/>
        </w:rPr>
        <w:t>秒</w:t>
      </w:r>
      <w:r w:rsidRPr="009E2DF0">
        <w:rPr>
          <w:rFonts w:eastAsia="PMingLiU"/>
          <w:sz w:val="18"/>
          <w:szCs w:val="18"/>
        </w:rPr>
        <w:t xml:space="preserve"> (</w:t>
      </w:r>
      <w:r w:rsidRPr="009E2DF0">
        <w:rPr>
          <w:rFonts w:eastAsia="PMingLiU"/>
          <w:sz w:val="18"/>
          <w:szCs w:val="18"/>
        </w:rPr>
        <w:t>多檔案作業時單支檔案所耗時間</w:t>
      </w:r>
      <w:r w:rsidRPr="009E2DF0">
        <w:rPr>
          <w:rFonts w:eastAsia="PMingLiU"/>
          <w:sz w:val="18"/>
          <w:szCs w:val="18"/>
        </w:rPr>
        <w:t>)</w:t>
      </w:r>
      <w:r w:rsidRPr="009E2DF0">
        <w:rPr>
          <w:rFonts w:eastAsia="PMingLiU"/>
          <w:sz w:val="18"/>
          <w:szCs w:val="18"/>
        </w:rPr>
        <w:t>、</w:t>
      </w:r>
      <w:r w:rsidRPr="009E2DF0">
        <w:rPr>
          <w:rFonts w:eastAsia="PMingLiU"/>
          <w:sz w:val="18"/>
          <w:szCs w:val="18"/>
        </w:rPr>
        <w:t xml:space="preserve">2 </w:t>
      </w:r>
      <w:r w:rsidRPr="009E2DF0">
        <w:rPr>
          <w:rFonts w:eastAsia="PMingLiU"/>
          <w:sz w:val="18"/>
          <w:szCs w:val="18"/>
        </w:rPr>
        <w:t>秒</w:t>
      </w:r>
      <w:r w:rsidRPr="009E2DF0">
        <w:rPr>
          <w:rFonts w:eastAsia="PMingLiU"/>
          <w:sz w:val="18"/>
          <w:szCs w:val="18"/>
        </w:rPr>
        <w:t xml:space="preserve"> </w:t>
      </w:r>
      <w:r w:rsidR="00BD57B7">
        <w:rPr>
          <w:rFonts w:eastAsia="PMingLiU"/>
          <w:sz w:val="18"/>
          <w:szCs w:val="18"/>
        </w:rPr>
        <w:br/>
      </w:r>
      <w:r w:rsidRPr="009E2DF0">
        <w:rPr>
          <w:rFonts w:eastAsia="PMingLiU"/>
          <w:sz w:val="18"/>
          <w:szCs w:val="18"/>
        </w:rPr>
        <w:t>(</w:t>
      </w:r>
      <w:r w:rsidRPr="009E2DF0">
        <w:rPr>
          <w:rFonts w:eastAsia="PMingLiU"/>
          <w:sz w:val="18"/>
          <w:szCs w:val="18"/>
        </w:rPr>
        <w:t>資料傳輸作業時每</w:t>
      </w:r>
      <w:r w:rsidRPr="009E2DF0">
        <w:rPr>
          <w:rFonts w:eastAsia="PMingLiU"/>
          <w:sz w:val="18"/>
          <w:szCs w:val="18"/>
        </w:rPr>
        <w:t xml:space="preserve"> MB </w:t>
      </w:r>
      <w:r w:rsidRPr="009E2DF0">
        <w:rPr>
          <w:rFonts w:eastAsia="PMingLiU"/>
          <w:sz w:val="18"/>
          <w:szCs w:val="18"/>
        </w:rPr>
        <w:t>所耗時間</w:t>
      </w:r>
      <w:r w:rsidRPr="009E2DF0">
        <w:rPr>
          <w:rFonts w:eastAsia="PMingLiU"/>
          <w:sz w:val="18"/>
          <w:szCs w:val="18"/>
        </w:rPr>
        <w:t xml:space="preserve">) </w:t>
      </w:r>
      <w:r w:rsidRPr="009E2DF0">
        <w:rPr>
          <w:rFonts w:eastAsia="PMingLiU"/>
          <w:sz w:val="18"/>
          <w:szCs w:val="18"/>
        </w:rPr>
        <w:t>及</w:t>
      </w:r>
      <w:r w:rsidRPr="009E2DF0">
        <w:rPr>
          <w:rFonts w:eastAsia="PMingLiU"/>
          <w:sz w:val="18"/>
          <w:szCs w:val="18"/>
        </w:rPr>
        <w:t xml:space="preserve"> 2 </w:t>
      </w:r>
      <w:r w:rsidRPr="009E2DF0">
        <w:rPr>
          <w:rFonts w:eastAsia="PMingLiU"/>
          <w:sz w:val="18"/>
          <w:szCs w:val="18"/>
        </w:rPr>
        <w:t>秒</w:t>
      </w:r>
      <w:r w:rsidRPr="009E2DF0">
        <w:rPr>
          <w:rFonts w:eastAsia="PMingLiU"/>
          <w:sz w:val="18"/>
          <w:szCs w:val="18"/>
        </w:rPr>
        <w:t xml:space="preserve"> (</w:t>
      </w:r>
      <w:r w:rsidRPr="009E2DF0">
        <w:rPr>
          <w:rFonts w:eastAsia="PMingLiU"/>
          <w:sz w:val="18"/>
          <w:szCs w:val="18"/>
        </w:rPr>
        <w:t>所有其他作業</w:t>
      </w:r>
      <w:r w:rsidRPr="009E2DF0">
        <w:rPr>
          <w:rFonts w:eastAsia="PMingLiU"/>
          <w:sz w:val="18"/>
          <w:szCs w:val="18"/>
        </w:rPr>
        <w:t xml:space="preserve">) </w:t>
      </w:r>
      <w:r w:rsidRPr="009E2DF0">
        <w:rPr>
          <w:rFonts w:eastAsia="PMingLiU"/>
          <w:sz w:val="18"/>
          <w:szCs w:val="18"/>
        </w:rPr>
        <w:t>內回傳成功碼的所有作業總和。</w:t>
      </w:r>
    </w:p>
    <w:p w14:paraId="63D07901" w14:textId="77777777" w:rsidR="009E2DF0" w:rsidRPr="009E2DF0" w:rsidRDefault="009E2DF0" w:rsidP="009E2DF0">
      <w:pPr>
        <w:pStyle w:val="NormalWeb"/>
        <w:shd w:val="clear" w:color="auto" w:fill="FFFFFF"/>
        <w:spacing w:before="0" w:beforeAutospacing="0" w:after="0" w:afterAutospacing="0"/>
        <w:rPr>
          <w:rFonts w:asciiTheme="minorHAnsi" w:hAnsiTheme="minorHAnsi" w:cstheme="minorBidi"/>
          <w:sz w:val="18"/>
          <w:szCs w:val="22"/>
        </w:rPr>
      </w:pPr>
      <w:r w:rsidRPr="009E2DF0">
        <w:rPr>
          <w:rFonts w:asciiTheme="minorHAnsi" w:hAnsiTheme="minorHAnsi" w:cstheme="minorBidi"/>
          <w:sz w:val="18"/>
          <w:szCs w:val="22"/>
        </w:rPr>
        <w:t>「</w:t>
      </w:r>
      <w:r w:rsidRPr="009E2DF0">
        <w:rPr>
          <w:rFonts w:asciiTheme="minorHAnsi" w:hAnsiTheme="minorHAnsi" w:cstheme="minorBidi"/>
          <w:b/>
          <w:color w:val="00188F"/>
          <w:sz w:val="18"/>
          <w:szCs w:val="22"/>
        </w:rPr>
        <w:t>錯誤率</w:t>
      </w:r>
      <w:r w:rsidRPr="009E2DF0">
        <w:rPr>
          <w:rFonts w:asciiTheme="minorHAnsi" w:hAnsiTheme="minorHAnsi" w:cstheme="minorBidi"/>
          <w:sz w:val="18"/>
          <w:szCs w:val="22"/>
        </w:rPr>
        <w:t>」係指在指定的一小時間隔期間，將失敗作業的總數除以作業總數所得結果。若作業總數在一小時間隔內為零，則該時間間隔的錯誤率為</w:t>
      </w:r>
      <w:r w:rsidRPr="009E2DF0">
        <w:rPr>
          <w:rFonts w:asciiTheme="minorHAnsi" w:hAnsiTheme="minorHAnsi" w:cstheme="minorBidi"/>
          <w:sz w:val="18"/>
          <w:szCs w:val="22"/>
        </w:rPr>
        <w:t xml:space="preserve"> 0%</w:t>
      </w:r>
      <w:r w:rsidRPr="009E2DF0">
        <w:rPr>
          <w:rFonts w:asciiTheme="minorHAnsi" w:hAnsiTheme="minorHAnsi" w:cstheme="minorBidi"/>
          <w:sz w:val="18"/>
          <w:szCs w:val="22"/>
        </w:rPr>
        <w:t>。</w:t>
      </w:r>
    </w:p>
    <w:p w14:paraId="4FBF11F9" w14:textId="77777777" w:rsidR="009E2DF0" w:rsidRPr="009E2DF0" w:rsidRDefault="009E2DF0" w:rsidP="009E2DF0">
      <w:pPr>
        <w:pStyle w:val="NormalWeb"/>
        <w:shd w:val="clear" w:color="auto" w:fill="FFFFFF"/>
        <w:spacing w:before="0" w:beforeAutospacing="0" w:after="0" w:afterAutospacing="0"/>
        <w:rPr>
          <w:rFonts w:asciiTheme="minorHAnsi" w:hAnsiTheme="minorHAnsi" w:cstheme="minorBidi"/>
          <w:color w:val="000000" w:themeColor="text1"/>
          <w:sz w:val="18"/>
          <w:szCs w:val="22"/>
        </w:rPr>
      </w:pPr>
      <w:r w:rsidRPr="009E2DF0">
        <w:rPr>
          <w:rFonts w:asciiTheme="minorHAnsi" w:hAnsiTheme="minorHAnsi" w:cstheme="minorBidi"/>
          <w:color w:val="000000" w:themeColor="text1"/>
          <w:sz w:val="18"/>
          <w:szCs w:val="22"/>
        </w:rPr>
        <w:t>適用期間的「</w:t>
      </w:r>
      <w:r w:rsidRPr="009E2DF0">
        <w:rPr>
          <w:rFonts w:asciiTheme="minorHAnsi" w:hAnsiTheme="minorHAnsi" w:cstheme="minorBidi"/>
          <w:b/>
          <w:bCs/>
          <w:color w:val="00188F"/>
          <w:sz w:val="18"/>
          <w:szCs w:val="22"/>
        </w:rPr>
        <w:t>平均錯誤率</w:t>
      </w:r>
      <w:r w:rsidRPr="009E2DF0">
        <w:rPr>
          <w:rFonts w:asciiTheme="minorHAnsi" w:hAnsiTheme="minorHAnsi" w:cstheme="minorBidi"/>
          <w:color w:val="000000" w:themeColor="text1"/>
          <w:sz w:val="18"/>
          <w:szCs w:val="22"/>
        </w:rPr>
        <w:t>」係指適用期間中，每小時的錯誤率總和除以適用期間中的總時數所得結果。</w:t>
      </w:r>
    </w:p>
    <w:p w14:paraId="70216BE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上線時間百分比</w:t>
      </w:r>
      <w:r w:rsidRPr="009E2DF0">
        <w:rPr>
          <w:rFonts w:eastAsia="PMingLiU"/>
        </w:rPr>
        <w:t>」的計算方式為在適用期間內，以</w:t>
      </w:r>
      <w:r w:rsidRPr="009E2DF0">
        <w:rPr>
          <w:rFonts w:eastAsia="PMingLiU"/>
        </w:rPr>
        <w:t xml:space="preserve"> 100% </w:t>
      </w:r>
      <w:r w:rsidRPr="009E2DF0">
        <w:rPr>
          <w:rFonts w:eastAsia="PMingLiU"/>
        </w:rPr>
        <w:t>減去特定</w:t>
      </w:r>
      <w:r w:rsidRPr="009E2DF0">
        <w:rPr>
          <w:rFonts w:eastAsia="PMingLiU"/>
        </w:rPr>
        <w:t xml:space="preserve"> Microsoft Azure </w:t>
      </w:r>
      <w:r w:rsidRPr="009E2DF0">
        <w:rPr>
          <w:rFonts w:eastAsia="PMingLiU"/>
        </w:rPr>
        <w:t>訂閱之平均錯誤率。</w:t>
      </w:r>
    </w:p>
    <w:p w14:paraId="4D354CB7"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21A857B8" w14:textId="2F3FE5FC" w:rsidR="009E2DF0" w:rsidRPr="009E2DF0" w:rsidRDefault="00BB3DEB" w:rsidP="00573708">
      <w:pPr>
        <w:pStyle w:val="ListParagraph"/>
        <w:spacing w:after="0" w:line="240" w:lineRule="auto"/>
        <w:contextualSpacing w:val="0"/>
        <w:rPr>
          <w:rFonts w:ascii="Cambria Math" w:eastAsia="PMingLiU" w:hAnsi="Cambria Math" w:cs="Tahoma"/>
          <w:i/>
          <w:sz w:val="12"/>
          <w:szCs w:val="12"/>
        </w:rPr>
      </w:pPr>
      <m:oMathPara>
        <m:oMath>
          <m:r>
            <m:rPr>
              <m:nor/>
            </m:rPr>
            <w:rPr>
              <w:rFonts w:ascii="Cambria Math" w:eastAsia="PMingLiU" w:hAnsi="Cambria Math" w:cs="Tahoma"/>
              <w:i/>
              <w:sz w:val="18"/>
              <w:szCs w:val="18"/>
            </w:rPr>
            <m:t xml:space="preserve">100% - </m:t>
          </m:r>
          <m:r>
            <m:rPr>
              <m:nor/>
            </m:rPr>
            <w:rPr>
              <w:rFonts w:ascii="Cambria Math" w:eastAsia="PMingLiU" w:hAnsi="Cambria Math" w:cs="Tahoma" w:hint="eastAsia"/>
              <w:i/>
              <w:sz w:val="18"/>
              <w:szCs w:val="18"/>
            </w:rPr>
            <m:t>平均錯誤率</m:t>
          </m:r>
        </m:oMath>
      </m:oMathPara>
    </w:p>
    <w:p w14:paraId="5239EC1C" w14:textId="77777777" w:rsidR="009E2DF0" w:rsidRPr="009E2DF0" w:rsidRDefault="009E2DF0" w:rsidP="009E2DF0">
      <w:pPr>
        <w:pStyle w:val="ProductList-Body"/>
        <w:keepNext/>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2D9CF67" w14:textId="77777777" w:rsidTr="003C4FD2">
        <w:trPr>
          <w:tblHeader/>
        </w:trPr>
        <w:tc>
          <w:tcPr>
            <w:tcW w:w="5400" w:type="dxa"/>
            <w:shd w:val="clear" w:color="auto" w:fill="0072C6"/>
          </w:tcPr>
          <w:p w14:paraId="1323C5D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E69908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DD2BF7E" w14:textId="77777777" w:rsidTr="003C4FD2">
        <w:tc>
          <w:tcPr>
            <w:tcW w:w="5400" w:type="dxa"/>
          </w:tcPr>
          <w:p w14:paraId="48F665C7"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FAB6873"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4BD30E40" w14:textId="77777777" w:rsidTr="003C4FD2">
        <w:tc>
          <w:tcPr>
            <w:tcW w:w="5400" w:type="dxa"/>
          </w:tcPr>
          <w:p w14:paraId="79093C0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251EBE1" w14:textId="77777777" w:rsidR="009E2DF0" w:rsidRPr="009E2DF0" w:rsidRDefault="009E2DF0" w:rsidP="003C4FD2">
            <w:pPr>
              <w:pStyle w:val="ProductList-OfferingBody"/>
              <w:jc w:val="center"/>
              <w:rPr>
                <w:rFonts w:eastAsia="PMingLiU"/>
              </w:rPr>
            </w:pPr>
            <w:r w:rsidRPr="009E2DF0">
              <w:rPr>
                <w:rFonts w:eastAsia="PMingLiU"/>
              </w:rPr>
              <w:t>25%</w:t>
            </w:r>
          </w:p>
        </w:tc>
      </w:tr>
    </w:tbl>
    <w:bookmarkEnd w:id="212"/>
    <w:p w14:paraId="7AD67C4C" w14:textId="4434D7C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16B61A7" w14:textId="1AD995B1"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15" w:name="_Toc239087018"/>
      <w:r w:rsidRPr="009E2DF0">
        <w:rPr>
          <w:rFonts w:eastAsia="PMingLiU"/>
        </w:rPr>
        <w:t>適用於</w:t>
      </w:r>
      <w:r w:rsidRPr="009E2DF0">
        <w:rPr>
          <w:rFonts w:eastAsia="PMingLiU"/>
        </w:rPr>
        <w:t xml:space="preserve"> MariaDB </w:t>
      </w:r>
      <w:r w:rsidRPr="009E2DF0">
        <w:rPr>
          <w:rFonts w:eastAsia="PMingLiU"/>
        </w:rPr>
        <w:t>的</w:t>
      </w:r>
      <w:r w:rsidRPr="009E2DF0">
        <w:rPr>
          <w:rFonts w:eastAsia="PMingLiU"/>
        </w:rPr>
        <w:t xml:space="preserve"> Azure </w:t>
      </w:r>
      <w:r w:rsidRPr="009E2DF0">
        <w:rPr>
          <w:rFonts w:eastAsia="PMingLiU"/>
        </w:rPr>
        <w:t>資料庫</w:t>
      </w:r>
      <w:bookmarkEnd w:id="215"/>
    </w:p>
    <w:p w14:paraId="5F8E08D3" w14:textId="77777777" w:rsidR="009E2DF0" w:rsidRPr="009E2DF0" w:rsidRDefault="009E2DF0" w:rsidP="009E2DF0">
      <w:pPr>
        <w:pStyle w:val="ProductList-Body"/>
        <w:rPr>
          <w:rFonts w:eastAsia="PMingLiU"/>
          <w:b/>
          <w:bCs/>
          <w:color w:val="00188F"/>
        </w:rPr>
      </w:pPr>
      <w:r w:rsidRPr="009E2DF0">
        <w:rPr>
          <w:rFonts w:eastAsia="PMingLiU"/>
          <w:b/>
          <w:bCs/>
          <w:color w:val="00188F"/>
        </w:rPr>
        <w:t>額外定義</w:t>
      </w:r>
    </w:p>
    <w:p w14:paraId="66F5799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伺服器</w:t>
      </w:r>
      <w:r w:rsidRPr="009E2DF0">
        <w:rPr>
          <w:rFonts w:eastAsia="PMingLiU"/>
        </w:rPr>
        <w:t>」係指用於</w:t>
      </w:r>
      <w:r w:rsidRPr="009E2DF0">
        <w:rPr>
          <w:rFonts w:eastAsia="PMingLiU"/>
        </w:rPr>
        <w:t xml:space="preserve"> MariaDB </w:t>
      </w:r>
      <w:r w:rsidRPr="009E2DF0">
        <w:rPr>
          <w:rFonts w:eastAsia="PMingLiU"/>
        </w:rPr>
        <w:t>伺服器的任何指定</w:t>
      </w:r>
      <w:r w:rsidRPr="009E2DF0">
        <w:rPr>
          <w:rFonts w:eastAsia="PMingLiU"/>
        </w:rPr>
        <w:t xml:space="preserve"> Azure Database</w:t>
      </w:r>
      <w:r w:rsidRPr="009E2DF0">
        <w:rPr>
          <w:rFonts w:eastAsia="PMingLiU"/>
        </w:rPr>
        <w:t>。</w:t>
      </w:r>
    </w:p>
    <w:p w14:paraId="7246881E" w14:textId="77777777" w:rsidR="009E2DF0" w:rsidRPr="009E2DF0" w:rsidRDefault="009E2DF0" w:rsidP="00573708">
      <w:pPr>
        <w:pStyle w:val="ProductList-Body"/>
        <w:rPr>
          <w:rFonts w:eastAsia="PMingLiU"/>
          <w:b/>
          <w:bCs/>
          <w:color w:val="00188F"/>
        </w:rPr>
      </w:pPr>
      <w:r w:rsidRPr="009E2DF0">
        <w:rPr>
          <w:rFonts w:eastAsia="PMingLiU"/>
          <w:b/>
          <w:bCs/>
          <w:color w:val="00188F"/>
        </w:rPr>
        <w:t>適用於</w:t>
      </w:r>
      <w:r w:rsidRPr="009E2DF0">
        <w:rPr>
          <w:rFonts w:eastAsia="PMingLiU"/>
          <w:b/>
          <w:bCs/>
          <w:color w:val="00188F"/>
        </w:rPr>
        <w:t xml:space="preserve"> MariaDB </w:t>
      </w:r>
      <w:r w:rsidRPr="009E2DF0">
        <w:rPr>
          <w:rFonts w:eastAsia="PMingLiU"/>
          <w:b/>
          <w:bCs/>
          <w:color w:val="00188F"/>
        </w:rPr>
        <w:t>的</w:t>
      </w:r>
      <w:r w:rsidRPr="009E2DF0">
        <w:rPr>
          <w:rFonts w:eastAsia="PMingLiU"/>
          <w:b/>
          <w:bCs/>
          <w:color w:val="00188F"/>
        </w:rPr>
        <w:t xml:space="preserve"> Microsoft Azure </w:t>
      </w:r>
      <w:r w:rsidRPr="009E2DF0">
        <w:rPr>
          <w:rFonts w:eastAsia="PMingLiU"/>
          <w:b/>
          <w:bCs/>
          <w:color w:val="00188F"/>
        </w:rPr>
        <w:t>資料庫上線時間計算及服務等級</w:t>
      </w:r>
    </w:p>
    <w:p w14:paraId="16E0E72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」係指為客戶在</w:t>
      </w:r>
      <w:r w:rsidRPr="009E2DF0">
        <w:rPr>
          <w:rFonts w:eastAsia="PMingLiU"/>
        </w:rPr>
        <w:t xml:space="preserve"> Microsoft Azure </w:t>
      </w:r>
      <w:r w:rsidRPr="009E2DF0">
        <w:rPr>
          <w:rFonts w:eastAsia="PMingLiU"/>
        </w:rPr>
        <w:t>訂閱的適用期間所部署之指定伺服器分配的總分鐘數。</w:t>
      </w:r>
    </w:p>
    <w:p w14:paraId="4D1181F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」係指可用分鐘數上限之中，伺服器無法使用的總分鐘數。如果某分鐘內，客戶持續試圖建立與伺服器的連線均傳回錯誤碼，則該分鐘便視為無法使用。</w:t>
      </w:r>
    </w:p>
    <w:p w14:paraId="33B49C2E" w14:textId="77777777" w:rsidR="009E2DF0" w:rsidRPr="009E2DF0" w:rsidRDefault="009E2DF0" w:rsidP="009E2DF0">
      <w:pPr>
        <w:pStyle w:val="ProductList-Body"/>
        <w:rPr>
          <w:rFonts w:eastAsia="PMingLiU"/>
        </w:rPr>
      </w:pPr>
      <w:r w:rsidRPr="009E2DF0">
        <w:rPr>
          <w:rFonts w:eastAsia="PMingLiU"/>
        </w:rPr>
        <w:t>適用於</w:t>
      </w:r>
      <w:r w:rsidRPr="009E2DF0">
        <w:rPr>
          <w:rFonts w:eastAsia="PMingLiU"/>
        </w:rPr>
        <w:t xml:space="preserve"> MariaDB </w:t>
      </w:r>
      <w:r w:rsidRPr="009E2DF0">
        <w:rPr>
          <w:rFonts w:eastAsia="PMingLiU"/>
        </w:rPr>
        <w:t>的</w:t>
      </w:r>
      <w:r w:rsidRPr="009E2DF0">
        <w:rPr>
          <w:rFonts w:eastAsia="PMingLiU"/>
        </w:rPr>
        <w:t xml:space="preserve"> Azure </w:t>
      </w:r>
      <w:r w:rsidRPr="009E2DF0">
        <w:rPr>
          <w:rFonts w:eastAsia="PMingLiU"/>
        </w:rPr>
        <w:t>資料庫之「</w:t>
      </w:r>
      <w:r w:rsidRPr="009E2DF0">
        <w:rPr>
          <w:rFonts w:eastAsia="PMingLiU"/>
          <w:b/>
          <w:bCs/>
          <w:color w:val="00188F"/>
        </w:rPr>
        <w:t>上線時間百分比</w:t>
      </w:r>
      <w:r w:rsidRPr="009E2DF0">
        <w:rPr>
          <w:rFonts w:eastAsia="PMingLiU"/>
        </w:rPr>
        <w:t>」計算方式是可用分鐘數上限減掉停機時間，再除以可用分鐘數上限。</w:t>
      </w:r>
    </w:p>
    <w:p w14:paraId="32D85F50" w14:textId="77777777" w:rsidR="009E2DF0" w:rsidRPr="009E2DF0" w:rsidRDefault="009E2DF0" w:rsidP="009E2DF0">
      <w:pPr>
        <w:pStyle w:val="ProductList-Body"/>
        <w:rPr>
          <w:rFonts w:eastAsia="PMingLiU"/>
        </w:rPr>
      </w:pPr>
      <w:r w:rsidRPr="009E2DF0">
        <w:rPr>
          <w:rFonts w:eastAsia="PMingLiU"/>
        </w:rPr>
        <w:t>「上線時間百分比」係使用下列公式表示：</w:t>
      </w:r>
    </w:p>
    <w:p w14:paraId="33658EB4" w14:textId="77777777" w:rsidR="004F7641" w:rsidRPr="009E2DF0" w:rsidRDefault="00000000" w:rsidP="004D0F48">
      <w:pPr>
        <w:spacing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72579F0" w14:textId="77777777" w:rsidR="009E2DF0" w:rsidRPr="009E2DF0" w:rsidRDefault="009E2DF0" w:rsidP="00993298">
      <w:pPr>
        <w:pStyle w:val="ProductList-Body"/>
        <w:keepNext/>
        <w:rPr>
          <w:rFonts w:eastAsia="PMingLiU"/>
          <w:b/>
          <w:bCs/>
          <w:color w:val="00188F"/>
        </w:rPr>
      </w:pPr>
      <w:r w:rsidRPr="009E2DF0">
        <w:rPr>
          <w:rFonts w:eastAsia="PMingLiU"/>
          <w:b/>
          <w:bCs/>
          <w:color w:val="00188F"/>
        </w:rPr>
        <w:t>下列服務等級及服務折讓適用於客戶對</w:t>
      </w:r>
      <w:r w:rsidRPr="009E2DF0">
        <w:rPr>
          <w:rFonts w:eastAsia="PMingLiU"/>
          <w:b/>
          <w:bCs/>
          <w:color w:val="00188F"/>
        </w:rPr>
        <w:t xml:space="preserve"> MariaDB </w:t>
      </w:r>
      <w:r w:rsidRPr="009E2DF0">
        <w:rPr>
          <w:rFonts w:eastAsia="PMingLiU"/>
          <w:b/>
          <w:bCs/>
          <w:color w:val="00188F"/>
        </w:rPr>
        <w:t>的</w:t>
      </w:r>
      <w:r w:rsidRPr="009E2DF0">
        <w:rPr>
          <w:rFonts w:eastAsia="PMingLiU"/>
          <w:b/>
          <w:bCs/>
          <w:color w:val="00188F"/>
        </w:rPr>
        <w:t xml:space="preserve"> Microsoft Azure Database </w:t>
      </w:r>
      <w:r w:rsidRPr="009E2DF0">
        <w:rPr>
          <w:rFonts w:eastAsia="PMingLiU"/>
          <w:b/>
          <w:bCs/>
          <w:color w:val="00188F"/>
        </w:rPr>
        <w:t>服務之使用：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2A068DA" w14:textId="77777777" w:rsidTr="003C4FD2">
        <w:trPr>
          <w:tblHeader/>
        </w:trPr>
        <w:tc>
          <w:tcPr>
            <w:tcW w:w="5400" w:type="dxa"/>
            <w:shd w:val="clear" w:color="auto" w:fill="0072C6"/>
          </w:tcPr>
          <w:p w14:paraId="23C3D57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AE0F19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1134436" w14:textId="77777777" w:rsidTr="003C4FD2">
        <w:tc>
          <w:tcPr>
            <w:tcW w:w="5400" w:type="dxa"/>
          </w:tcPr>
          <w:p w14:paraId="2EE31B82"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59A3196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770212D" w14:textId="77777777" w:rsidTr="003C4FD2">
        <w:tc>
          <w:tcPr>
            <w:tcW w:w="5400" w:type="dxa"/>
          </w:tcPr>
          <w:p w14:paraId="3B2CAEBF"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C38BB24"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2B4176B9" w14:textId="77777777" w:rsidTr="003C4FD2">
        <w:tc>
          <w:tcPr>
            <w:tcW w:w="5400" w:type="dxa"/>
          </w:tcPr>
          <w:p w14:paraId="53B5B807" w14:textId="77777777" w:rsidR="009E2DF0" w:rsidRPr="009E2DF0" w:rsidRDefault="009E2DF0" w:rsidP="009E6A5E">
            <w:pPr>
              <w:pStyle w:val="ProductList-OfferingBody"/>
              <w:keepNext/>
              <w:jc w:val="center"/>
              <w:rPr>
                <w:rFonts w:eastAsia="PMingLiU"/>
              </w:rPr>
            </w:pPr>
            <w:r w:rsidRPr="009E2DF0">
              <w:rPr>
                <w:rFonts w:eastAsia="PMingLiU"/>
              </w:rPr>
              <w:t>&lt; 95%</w:t>
            </w:r>
          </w:p>
        </w:tc>
        <w:tc>
          <w:tcPr>
            <w:tcW w:w="5400" w:type="dxa"/>
          </w:tcPr>
          <w:p w14:paraId="7D61C7F8" w14:textId="77777777" w:rsidR="009E2DF0" w:rsidRPr="009E2DF0" w:rsidRDefault="009E2DF0" w:rsidP="009E6A5E">
            <w:pPr>
              <w:pStyle w:val="ProductList-OfferingBody"/>
              <w:keepNext/>
              <w:jc w:val="center"/>
              <w:rPr>
                <w:rFonts w:eastAsia="PMingLiU"/>
              </w:rPr>
            </w:pPr>
            <w:r w:rsidRPr="009E2DF0">
              <w:rPr>
                <w:rFonts w:eastAsia="PMingLiU"/>
              </w:rPr>
              <w:t>100%</w:t>
            </w:r>
          </w:p>
        </w:tc>
      </w:tr>
    </w:tbl>
    <w:p w14:paraId="097453FA" w14:textId="533F1730"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EC65D36"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216" w:name="_Toc239087019"/>
      <w:r w:rsidRPr="009E2DF0">
        <w:rPr>
          <w:rFonts w:eastAsia="PMingLiU"/>
        </w:rPr>
        <w:t>適用於</w:t>
      </w:r>
      <w:r w:rsidRPr="009E2DF0">
        <w:rPr>
          <w:rFonts w:eastAsia="PMingLiU"/>
        </w:rPr>
        <w:t xml:space="preserve"> MySQL </w:t>
      </w:r>
      <w:r w:rsidRPr="009E2DF0">
        <w:rPr>
          <w:rFonts w:eastAsia="PMingLiU"/>
        </w:rPr>
        <w:t>的</w:t>
      </w:r>
      <w:r w:rsidRPr="009E2DF0">
        <w:rPr>
          <w:rFonts w:eastAsia="PMingLiU"/>
        </w:rPr>
        <w:t xml:space="preserve"> Azure </w:t>
      </w:r>
      <w:r w:rsidRPr="009E2DF0">
        <w:rPr>
          <w:rFonts w:eastAsia="PMingLiU"/>
        </w:rPr>
        <w:t>資料庫</w:t>
      </w:r>
      <w:bookmarkEnd w:id="199"/>
      <w:bookmarkEnd w:id="204"/>
      <w:bookmarkEnd w:id="216"/>
    </w:p>
    <w:p w14:paraId="2AF2ADB8" w14:textId="77777777" w:rsidR="009E2DF0" w:rsidRPr="009E2DF0" w:rsidRDefault="009E2DF0" w:rsidP="009E2DF0">
      <w:pPr>
        <w:pStyle w:val="ProductList-Body"/>
        <w:rPr>
          <w:rFonts w:eastAsia="PMingLiU"/>
          <w:b/>
          <w:color w:val="00188F"/>
        </w:rPr>
      </w:pPr>
      <w:r w:rsidRPr="009E2DF0">
        <w:rPr>
          <w:rFonts w:eastAsia="PMingLiU"/>
          <w:b/>
          <w:color w:val="00188F"/>
        </w:rPr>
        <w:t>適用於</w:t>
      </w:r>
      <w:r w:rsidRPr="009E2DF0">
        <w:rPr>
          <w:rFonts w:eastAsia="PMingLiU"/>
          <w:b/>
          <w:color w:val="00188F"/>
        </w:rPr>
        <w:t xml:space="preserve"> MySQL </w:t>
      </w:r>
      <w:r w:rsidRPr="009E2DF0">
        <w:rPr>
          <w:rFonts w:eastAsia="PMingLiU"/>
          <w:b/>
          <w:color w:val="00188F"/>
        </w:rPr>
        <w:t>的</w:t>
      </w:r>
      <w:r w:rsidRPr="009E2DF0">
        <w:rPr>
          <w:rFonts w:eastAsia="PMingLiU"/>
          <w:b/>
          <w:color w:val="00188F"/>
        </w:rPr>
        <w:t xml:space="preserve"> Microsoft Azure </w:t>
      </w:r>
      <w:r w:rsidRPr="009E2DF0">
        <w:rPr>
          <w:rFonts w:eastAsia="PMingLiU"/>
          <w:b/>
          <w:color w:val="00188F"/>
        </w:rPr>
        <w:t>資料庫</w:t>
      </w:r>
      <w:r w:rsidRPr="009E2DF0">
        <w:rPr>
          <w:rFonts w:eastAsia="PMingLiU"/>
          <w:b/>
          <w:color w:val="00188F"/>
        </w:rPr>
        <w:t xml:space="preserve"> - </w:t>
      </w:r>
      <w:r w:rsidRPr="009E2DF0">
        <w:rPr>
          <w:rFonts w:eastAsia="PMingLiU"/>
          <w:b/>
          <w:color w:val="00188F"/>
        </w:rPr>
        <w:t>單一伺服器</w:t>
      </w:r>
    </w:p>
    <w:p w14:paraId="3AFF4229"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6D9A0252" w14:textId="77777777" w:rsidR="009E2DF0" w:rsidRPr="009E2DF0" w:rsidRDefault="009E2DF0" w:rsidP="009E2DF0">
      <w:pPr>
        <w:pStyle w:val="NormalWeb"/>
        <w:spacing w:before="0" w:beforeAutospacing="0" w:after="0" w:afterAutospacing="0"/>
        <w:rPr>
          <w:rFonts w:asciiTheme="minorHAnsi" w:hAnsiTheme="minorHAnsi" w:cstheme="minorBidi"/>
          <w:sz w:val="18"/>
          <w:szCs w:val="22"/>
        </w:rPr>
      </w:pPr>
      <w:r w:rsidRPr="009E2DF0">
        <w:rPr>
          <w:rFonts w:asciiTheme="minorHAnsi" w:hAnsiTheme="minorHAnsi" w:cstheme="minorBidi"/>
          <w:sz w:val="18"/>
          <w:szCs w:val="22"/>
        </w:rPr>
        <w:t>「</w:t>
      </w:r>
      <w:r w:rsidRPr="009E2DF0">
        <w:rPr>
          <w:rFonts w:asciiTheme="minorHAnsi" w:hAnsiTheme="minorHAnsi" w:cstheme="minorBidi"/>
          <w:b/>
          <w:color w:val="00188F"/>
          <w:sz w:val="18"/>
          <w:szCs w:val="22"/>
        </w:rPr>
        <w:t>伺服器</w:t>
      </w:r>
      <w:r w:rsidRPr="009E2DF0">
        <w:rPr>
          <w:rFonts w:asciiTheme="minorHAnsi" w:hAnsiTheme="minorHAnsi" w:cstheme="minorBidi"/>
          <w:sz w:val="18"/>
          <w:szCs w:val="22"/>
        </w:rPr>
        <w:t>」係指任何指定之「適用於</w:t>
      </w:r>
      <w:r w:rsidRPr="009E2DF0">
        <w:rPr>
          <w:rFonts w:asciiTheme="minorHAnsi" w:hAnsiTheme="minorHAnsi" w:cstheme="minorBidi"/>
          <w:sz w:val="18"/>
          <w:szCs w:val="22"/>
        </w:rPr>
        <w:t xml:space="preserve"> MySQL </w:t>
      </w:r>
      <w:r w:rsidRPr="009E2DF0">
        <w:rPr>
          <w:rFonts w:asciiTheme="minorHAnsi" w:hAnsiTheme="minorHAnsi" w:cstheme="minorBidi"/>
          <w:sz w:val="18"/>
          <w:szCs w:val="22"/>
        </w:rPr>
        <w:t>伺服器的</w:t>
      </w:r>
      <w:r w:rsidRPr="009E2DF0">
        <w:rPr>
          <w:rFonts w:asciiTheme="minorHAnsi" w:hAnsiTheme="minorHAnsi" w:cstheme="minorBidi"/>
          <w:sz w:val="18"/>
          <w:szCs w:val="22"/>
        </w:rPr>
        <w:t xml:space="preserve"> Azure </w:t>
      </w:r>
      <w:r w:rsidRPr="009E2DF0">
        <w:rPr>
          <w:rFonts w:asciiTheme="minorHAnsi" w:hAnsiTheme="minorHAnsi" w:cstheme="minorBidi"/>
          <w:sz w:val="18"/>
          <w:szCs w:val="22"/>
        </w:rPr>
        <w:t>資料庫</w:t>
      </w:r>
      <w:r w:rsidRPr="009E2DF0">
        <w:rPr>
          <w:rFonts w:asciiTheme="minorHAnsi" w:hAnsiTheme="minorHAnsi" w:cstheme="minorBidi"/>
          <w:sz w:val="18"/>
          <w:szCs w:val="22"/>
        </w:rPr>
        <w:t xml:space="preserve"> - </w:t>
      </w:r>
      <w:r w:rsidRPr="009E2DF0">
        <w:rPr>
          <w:rFonts w:asciiTheme="minorHAnsi" w:hAnsiTheme="minorHAnsi" w:cstheme="minorBidi"/>
          <w:sz w:val="18"/>
          <w:szCs w:val="22"/>
        </w:rPr>
        <w:t>單一伺服器」。</w:t>
      </w:r>
    </w:p>
    <w:p w14:paraId="4858056A" w14:textId="77777777" w:rsidR="009E2DF0" w:rsidRPr="009E2DF0" w:rsidRDefault="009E2DF0" w:rsidP="009E2DF0">
      <w:pPr>
        <w:spacing w:after="0"/>
        <w:rPr>
          <w:rFonts w:eastAsia="PMingLiU"/>
          <w:b/>
          <w:bCs/>
          <w:color w:val="00188F"/>
          <w:sz w:val="18"/>
        </w:rPr>
      </w:pPr>
      <w:r w:rsidRPr="003C4FD2">
        <w:rPr>
          <w:rFonts w:eastAsia="PMingLiU"/>
          <w:sz w:val="18"/>
        </w:rPr>
        <w:t>「</w:t>
      </w:r>
      <w:r w:rsidRPr="009E2DF0">
        <w:rPr>
          <w:rFonts w:eastAsia="PMingLiU"/>
          <w:b/>
          <w:bCs/>
          <w:color w:val="00188F"/>
          <w:sz w:val="18"/>
        </w:rPr>
        <w:t>適用於</w:t>
      </w:r>
      <w:r w:rsidRPr="009E2DF0">
        <w:rPr>
          <w:rFonts w:eastAsia="PMingLiU"/>
          <w:b/>
          <w:bCs/>
          <w:color w:val="00188F"/>
          <w:sz w:val="18"/>
        </w:rPr>
        <w:t xml:space="preserve"> MySQL </w:t>
      </w:r>
      <w:r w:rsidRPr="009E2DF0">
        <w:rPr>
          <w:rFonts w:eastAsia="PMingLiU"/>
          <w:b/>
          <w:bCs/>
          <w:color w:val="00188F"/>
          <w:sz w:val="18"/>
        </w:rPr>
        <w:t>的</w:t>
      </w:r>
      <w:r w:rsidRPr="009E2DF0">
        <w:rPr>
          <w:rFonts w:eastAsia="PMingLiU"/>
          <w:b/>
          <w:bCs/>
          <w:color w:val="00188F"/>
          <w:sz w:val="18"/>
        </w:rPr>
        <w:t xml:space="preserve"> Microsoft Azure </w:t>
      </w:r>
      <w:r w:rsidRPr="009E2DF0">
        <w:rPr>
          <w:rFonts w:eastAsia="PMingLiU"/>
          <w:b/>
          <w:bCs/>
          <w:color w:val="00188F"/>
          <w:sz w:val="18"/>
        </w:rPr>
        <w:t>資料庫</w:t>
      </w:r>
      <w:r w:rsidRPr="009E2DF0">
        <w:rPr>
          <w:rFonts w:eastAsia="PMingLiU"/>
          <w:b/>
          <w:bCs/>
          <w:color w:val="00188F"/>
          <w:sz w:val="18"/>
        </w:rPr>
        <w:t xml:space="preserve"> - </w:t>
      </w:r>
      <w:r w:rsidRPr="009E2DF0">
        <w:rPr>
          <w:rFonts w:eastAsia="PMingLiU"/>
          <w:b/>
          <w:bCs/>
          <w:color w:val="00188F"/>
          <w:sz w:val="18"/>
        </w:rPr>
        <w:t>單一伺服器</w:t>
      </w:r>
      <w:r w:rsidRPr="003C4FD2">
        <w:rPr>
          <w:rFonts w:eastAsia="PMingLiU"/>
          <w:sz w:val="18"/>
        </w:rPr>
        <w:t>」</w:t>
      </w:r>
      <w:r w:rsidRPr="009E2DF0">
        <w:rPr>
          <w:rFonts w:eastAsia="PMingLiU"/>
          <w:b/>
          <w:bCs/>
          <w:color w:val="00188F"/>
          <w:sz w:val="18"/>
        </w:rPr>
        <w:t>的上線時間計算及服務等級</w:t>
      </w:r>
    </w:p>
    <w:p w14:paraId="73D496A3" w14:textId="77777777" w:rsidR="009E2DF0" w:rsidRPr="009E2DF0" w:rsidRDefault="009E2DF0" w:rsidP="009E2DF0">
      <w:pPr>
        <w:spacing w:after="0"/>
        <w:rPr>
          <w:rFonts w:eastAsia="PMingLiU"/>
          <w:sz w:val="18"/>
        </w:rPr>
      </w:pPr>
      <w:r w:rsidRPr="009E2DF0">
        <w:rPr>
          <w:rFonts w:eastAsia="PMingLiU"/>
          <w:sz w:val="18"/>
        </w:rPr>
        <w:t>「</w:t>
      </w:r>
      <w:r w:rsidRPr="009E2DF0">
        <w:rPr>
          <w:rFonts w:eastAsia="PMingLiU"/>
          <w:b/>
          <w:color w:val="00188F"/>
          <w:sz w:val="18"/>
        </w:rPr>
        <w:t>可用分鐘數上限</w:t>
      </w:r>
      <w:r w:rsidRPr="009E2DF0">
        <w:rPr>
          <w:rFonts w:eastAsia="PMingLiU"/>
          <w:sz w:val="18"/>
        </w:rPr>
        <w:t>」係指為客戶在</w:t>
      </w:r>
      <w:r w:rsidRPr="009E2DF0">
        <w:rPr>
          <w:rFonts w:eastAsia="PMingLiU"/>
          <w:sz w:val="18"/>
        </w:rPr>
        <w:t xml:space="preserve"> Microsoft Azure </w:t>
      </w:r>
      <w:r w:rsidRPr="009E2DF0">
        <w:rPr>
          <w:rFonts w:eastAsia="PMingLiU"/>
          <w:sz w:val="18"/>
        </w:rPr>
        <w:t>訂閱的適用期間所部署之指定伺服器分配的總分鐘數。</w:t>
      </w:r>
    </w:p>
    <w:p w14:paraId="3DA3D0F8" w14:textId="77777777" w:rsidR="009E2DF0" w:rsidRPr="009E2DF0" w:rsidRDefault="009E2DF0" w:rsidP="009E2DF0">
      <w:pPr>
        <w:spacing w:after="0"/>
        <w:rPr>
          <w:rFonts w:eastAsia="PMingLiU" w:cstheme="minorHAnsi"/>
          <w:sz w:val="18"/>
          <w:szCs w:val="18"/>
        </w:rPr>
      </w:pPr>
      <w:r w:rsidRPr="009E2DF0">
        <w:rPr>
          <w:rFonts w:eastAsia="PMingLiU"/>
          <w:sz w:val="18"/>
        </w:rPr>
        <w:t>「</w:t>
      </w:r>
      <w:r w:rsidRPr="009E2DF0">
        <w:rPr>
          <w:rFonts w:eastAsia="PMingLiU"/>
          <w:b/>
          <w:color w:val="00188F"/>
          <w:sz w:val="18"/>
        </w:rPr>
        <w:t>停機時間</w:t>
      </w:r>
      <w:r w:rsidRPr="009E2DF0">
        <w:rPr>
          <w:rFonts w:eastAsia="PMingLiU"/>
          <w:sz w:val="18"/>
        </w:rPr>
        <w:t>」係指可用分鐘數上限之中，伺服器無法使用的總分鐘數。如果某分鐘內，客戶持續試圖建立與伺服器的連線均傳回錯誤碼，則該分鐘便視為無法使用。</w:t>
      </w:r>
    </w:p>
    <w:p w14:paraId="50948758" w14:textId="77777777" w:rsidR="009E2DF0" w:rsidRPr="009E2DF0" w:rsidRDefault="009E2DF0" w:rsidP="009E2DF0">
      <w:pPr>
        <w:pStyle w:val="ProductList-Body"/>
        <w:rPr>
          <w:rFonts w:eastAsia="PMingLiU"/>
        </w:rPr>
      </w:pPr>
      <w:r w:rsidRPr="009E2DF0">
        <w:rPr>
          <w:rFonts w:eastAsia="PMingLiU"/>
        </w:rPr>
        <w:t>適用於</w:t>
      </w:r>
      <w:r w:rsidRPr="009E2DF0">
        <w:rPr>
          <w:rFonts w:eastAsia="PMingLiU"/>
        </w:rPr>
        <w:t xml:space="preserve"> MySQL </w:t>
      </w:r>
      <w:r w:rsidRPr="009E2DF0">
        <w:rPr>
          <w:rFonts w:eastAsia="PMingLiU"/>
        </w:rPr>
        <w:t>的</w:t>
      </w:r>
      <w:r w:rsidRPr="009E2DF0">
        <w:rPr>
          <w:rFonts w:eastAsia="PMingLiU"/>
        </w:rPr>
        <w:t xml:space="preserve"> Azure </w:t>
      </w:r>
      <w:r w:rsidRPr="009E2DF0">
        <w:rPr>
          <w:rFonts w:eastAsia="PMingLiU"/>
        </w:rPr>
        <w:t>資料庫之「</w:t>
      </w:r>
      <w:r w:rsidRPr="009E2DF0">
        <w:rPr>
          <w:rFonts w:eastAsia="PMingLiU"/>
          <w:b/>
          <w:color w:val="00188F"/>
        </w:rPr>
        <w:t>上線時間百分比</w:t>
      </w:r>
      <w:r w:rsidRPr="009E2DF0">
        <w:rPr>
          <w:rFonts w:eastAsia="PMingLiU"/>
        </w:rPr>
        <w:t>」計算方式是可用分鐘數上限減掉停機時間，再除以可用分鐘數上限。</w:t>
      </w:r>
    </w:p>
    <w:p w14:paraId="6D191F38"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5A205BD1"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4FBC7C6" w14:textId="77777777" w:rsidR="009E2DF0" w:rsidRPr="009E2DF0" w:rsidRDefault="009E2DF0" w:rsidP="009E2DF0">
      <w:pPr>
        <w:pStyle w:val="ProductList-Body"/>
        <w:rPr>
          <w:rFonts w:eastAsia="PMingLiU"/>
        </w:rPr>
      </w:pPr>
      <w:r w:rsidRPr="009E2DF0">
        <w:rPr>
          <w:rFonts w:eastAsia="PMingLiU"/>
          <w:b/>
          <w:color w:val="00188F"/>
        </w:rPr>
        <w:t>下列服務等級及服務折讓亦適用於客戶對「適用於</w:t>
      </w:r>
      <w:r w:rsidRPr="009E2DF0">
        <w:rPr>
          <w:rFonts w:eastAsia="PMingLiU"/>
          <w:b/>
          <w:color w:val="00188F"/>
        </w:rPr>
        <w:t xml:space="preserve"> MySQL </w:t>
      </w:r>
      <w:r w:rsidRPr="009E2DF0">
        <w:rPr>
          <w:rFonts w:eastAsia="PMingLiU"/>
          <w:b/>
          <w:color w:val="00188F"/>
        </w:rPr>
        <w:t>的</w:t>
      </w:r>
      <w:r w:rsidRPr="009E2DF0">
        <w:rPr>
          <w:rFonts w:eastAsia="PMingLiU"/>
          <w:b/>
          <w:color w:val="00188F"/>
        </w:rPr>
        <w:t xml:space="preserve"> Azure </w:t>
      </w:r>
      <w:r w:rsidRPr="009E2DF0">
        <w:rPr>
          <w:rFonts w:eastAsia="PMingLiU"/>
          <w:b/>
          <w:color w:val="00188F"/>
        </w:rPr>
        <w:t>資料庫</w:t>
      </w:r>
      <w:r w:rsidRPr="009E2DF0">
        <w:rPr>
          <w:rFonts w:eastAsia="PMingLiU"/>
          <w:b/>
          <w:color w:val="00188F"/>
        </w:rPr>
        <w:t xml:space="preserve"> - </w:t>
      </w:r>
      <w:r w:rsidRPr="009E2DF0">
        <w:rPr>
          <w:rFonts w:eastAsia="PMingLiU"/>
          <w:b/>
          <w:color w:val="00188F"/>
        </w:rPr>
        <w:t>單一伺服器」之使用：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4312764" w14:textId="77777777" w:rsidTr="003C4FD2">
        <w:trPr>
          <w:tblHeader/>
        </w:trPr>
        <w:tc>
          <w:tcPr>
            <w:tcW w:w="5400" w:type="dxa"/>
            <w:shd w:val="clear" w:color="auto" w:fill="0072C6"/>
          </w:tcPr>
          <w:p w14:paraId="3A2BCED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DAA2A9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5C01BD0" w14:textId="77777777" w:rsidTr="003C4FD2">
        <w:tc>
          <w:tcPr>
            <w:tcW w:w="5400" w:type="dxa"/>
          </w:tcPr>
          <w:p w14:paraId="2CC1122D"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05E322F1"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1CFD171" w14:textId="77777777" w:rsidTr="003C4FD2">
        <w:tc>
          <w:tcPr>
            <w:tcW w:w="5400" w:type="dxa"/>
          </w:tcPr>
          <w:p w14:paraId="65F7F77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4DD88A3"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06EC1799" w14:textId="77777777" w:rsidTr="003C4FD2">
        <w:tc>
          <w:tcPr>
            <w:tcW w:w="5400" w:type="dxa"/>
          </w:tcPr>
          <w:p w14:paraId="4CA2E28C"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1FD9F080"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2A520BCB" w14:textId="77777777" w:rsidR="009E2DF0" w:rsidRPr="009E2DF0" w:rsidRDefault="009E2DF0" w:rsidP="003B598D">
      <w:pPr>
        <w:pStyle w:val="ProductList-Body"/>
        <w:tabs>
          <w:tab w:val="clear" w:pos="360"/>
          <w:tab w:val="clear" w:pos="720"/>
          <w:tab w:val="clear" w:pos="1080"/>
        </w:tabs>
        <w:spacing w:before="120"/>
        <w:rPr>
          <w:rFonts w:eastAsia="PMingLiU"/>
          <w:b/>
          <w:bCs/>
        </w:rPr>
      </w:pPr>
      <w:bookmarkStart w:id="217" w:name="_Toc513395511"/>
      <w:r w:rsidRPr="009E2DF0">
        <w:rPr>
          <w:rFonts w:eastAsia="PMingLiU"/>
          <w:b/>
          <w:bCs/>
          <w:color w:val="00188F"/>
        </w:rPr>
        <w:t>適用於</w:t>
      </w:r>
      <w:r w:rsidRPr="009E2DF0">
        <w:rPr>
          <w:rFonts w:eastAsia="PMingLiU"/>
          <w:b/>
          <w:bCs/>
          <w:color w:val="00188F"/>
        </w:rPr>
        <w:t xml:space="preserve"> MySQL </w:t>
      </w:r>
      <w:r w:rsidRPr="009E2DF0">
        <w:rPr>
          <w:rFonts w:eastAsia="PMingLiU"/>
          <w:b/>
          <w:bCs/>
          <w:color w:val="00188F"/>
        </w:rPr>
        <w:t>的</w:t>
      </w:r>
      <w:r w:rsidRPr="009E2DF0">
        <w:rPr>
          <w:rFonts w:eastAsia="PMingLiU"/>
          <w:b/>
          <w:bCs/>
          <w:color w:val="00188F"/>
        </w:rPr>
        <w:t xml:space="preserve"> Microsoft Azure </w:t>
      </w:r>
      <w:r w:rsidRPr="009E2DF0">
        <w:rPr>
          <w:rFonts w:eastAsia="PMingLiU"/>
          <w:b/>
          <w:bCs/>
          <w:color w:val="00188F"/>
        </w:rPr>
        <w:t>資料庫</w:t>
      </w:r>
      <w:r w:rsidRPr="009E2DF0">
        <w:rPr>
          <w:rFonts w:eastAsia="PMingLiU"/>
          <w:b/>
          <w:bCs/>
          <w:color w:val="00188F"/>
        </w:rPr>
        <w:t xml:space="preserve"> - </w:t>
      </w:r>
      <w:r w:rsidRPr="009E2DF0">
        <w:rPr>
          <w:rFonts w:eastAsia="PMingLiU"/>
          <w:b/>
          <w:bCs/>
          <w:color w:val="00188F"/>
        </w:rPr>
        <w:t>彈性伺服器</w:t>
      </w:r>
    </w:p>
    <w:p w14:paraId="289B41F7"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673E64B0" w14:textId="77777777" w:rsidR="009E2DF0" w:rsidRPr="009E2DF0" w:rsidRDefault="009E2DF0" w:rsidP="009E2DF0">
      <w:pPr>
        <w:pStyle w:val="NormalWeb"/>
        <w:spacing w:before="0" w:beforeAutospacing="0" w:after="0" w:afterAutospacing="0"/>
        <w:rPr>
          <w:rFonts w:asciiTheme="minorHAnsi" w:hAnsiTheme="minorHAnsi" w:cstheme="minorBidi"/>
          <w:sz w:val="18"/>
          <w:szCs w:val="22"/>
        </w:rPr>
      </w:pPr>
      <w:r w:rsidRPr="009E2DF0">
        <w:rPr>
          <w:rFonts w:asciiTheme="minorHAnsi" w:hAnsiTheme="minorHAnsi" w:cstheme="minorBidi"/>
          <w:sz w:val="18"/>
          <w:szCs w:val="22"/>
        </w:rPr>
        <w:t>「</w:t>
      </w:r>
      <w:r w:rsidRPr="009E2DF0">
        <w:rPr>
          <w:rFonts w:asciiTheme="minorHAnsi" w:hAnsiTheme="minorHAnsi" w:cstheme="minorBidi"/>
          <w:b/>
          <w:color w:val="00188F"/>
          <w:sz w:val="18"/>
          <w:szCs w:val="22"/>
        </w:rPr>
        <w:t>伺服器</w:t>
      </w:r>
      <w:r w:rsidRPr="009E2DF0">
        <w:rPr>
          <w:rFonts w:asciiTheme="minorHAnsi" w:hAnsiTheme="minorHAnsi" w:cstheme="minorBidi"/>
          <w:sz w:val="18"/>
          <w:szCs w:val="22"/>
        </w:rPr>
        <w:t>」係指任何指定之「適用於</w:t>
      </w:r>
      <w:r w:rsidRPr="009E2DF0">
        <w:rPr>
          <w:rFonts w:asciiTheme="minorHAnsi" w:hAnsiTheme="minorHAnsi" w:cstheme="minorBidi"/>
          <w:sz w:val="18"/>
          <w:szCs w:val="22"/>
        </w:rPr>
        <w:t xml:space="preserve"> MySQL</w:t>
      </w:r>
      <w:r w:rsidRPr="009E2DF0">
        <w:rPr>
          <w:rFonts w:asciiTheme="minorHAnsi" w:hAnsiTheme="minorHAnsi" w:cstheme="minorBidi"/>
          <w:sz w:val="18"/>
          <w:szCs w:val="22"/>
        </w:rPr>
        <w:t>伺服器的</w:t>
      </w:r>
      <w:r w:rsidRPr="009E2DF0">
        <w:rPr>
          <w:rFonts w:asciiTheme="minorHAnsi" w:hAnsiTheme="minorHAnsi" w:cstheme="minorBidi"/>
          <w:sz w:val="18"/>
          <w:szCs w:val="22"/>
        </w:rPr>
        <w:t xml:space="preserve"> Azure </w:t>
      </w:r>
      <w:r w:rsidRPr="009E2DF0">
        <w:rPr>
          <w:rFonts w:asciiTheme="minorHAnsi" w:hAnsiTheme="minorHAnsi" w:cstheme="minorBidi"/>
          <w:sz w:val="18"/>
          <w:szCs w:val="22"/>
        </w:rPr>
        <w:t>資料庫</w:t>
      </w:r>
      <w:r w:rsidRPr="009E2DF0">
        <w:rPr>
          <w:rFonts w:asciiTheme="minorHAnsi" w:hAnsiTheme="minorHAnsi" w:cstheme="minorBidi"/>
          <w:sz w:val="18"/>
          <w:szCs w:val="22"/>
        </w:rPr>
        <w:t xml:space="preserve"> - </w:t>
      </w:r>
      <w:r w:rsidRPr="009E2DF0">
        <w:rPr>
          <w:rFonts w:asciiTheme="minorHAnsi" w:hAnsiTheme="minorHAnsi" w:cstheme="minorBidi"/>
          <w:sz w:val="18"/>
          <w:szCs w:val="22"/>
        </w:rPr>
        <w:t>彈性伺服器」。</w:t>
      </w:r>
    </w:p>
    <w:p w14:paraId="5FA9AA79" w14:textId="77777777" w:rsidR="009E2DF0" w:rsidRPr="009E2DF0" w:rsidRDefault="009E2DF0" w:rsidP="009E2DF0">
      <w:pPr>
        <w:pStyle w:val="ProductList-Body"/>
        <w:tabs>
          <w:tab w:val="clear" w:pos="360"/>
          <w:tab w:val="clear" w:pos="720"/>
          <w:tab w:val="clear" w:pos="1080"/>
        </w:tabs>
        <w:rPr>
          <w:rFonts w:eastAsia="PMingLiU"/>
        </w:rPr>
      </w:pPr>
      <w:r w:rsidRPr="009E2DF0">
        <w:rPr>
          <w:rFonts w:eastAsia="PMingLiU"/>
        </w:rPr>
        <w:t>就彈性伺服器而言，「</w:t>
      </w:r>
      <w:r w:rsidRPr="009E2DF0">
        <w:rPr>
          <w:rFonts w:eastAsia="PMingLiU"/>
          <w:b/>
          <w:bCs/>
          <w:color w:val="00188F"/>
        </w:rPr>
        <w:t>高可用性」</w:t>
      </w:r>
      <w:r w:rsidRPr="009E2DF0">
        <w:rPr>
          <w:rFonts w:eastAsia="PMingLiU"/>
        </w:rPr>
        <w:t>指部署於區域備援或同一區域備援內的一組高可用性伺服器</w:t>
      </w:r>
      <w:r w:rsidRPr="009E2DF0">
        <w:rPr>
          <w:rFonts w:eastAsia="PMingLiU"/>
        </w:rPr>
        <w:t xml:space="preserve"> (</w:t>
      </w:r>
      <w:r w:rsidRPr="009E2DF0">
        <w:rPr>
          <w:rFonts w:eastAsia="PMingLiU"/>
        </w:rPr>
        <w:t>主要及待命</w:t>
      </w:r>
      <w:r w:rsidRPr="009E2DF0">
        <w:rPr>
          <w:rFonts w:eastAsia="PMingLiU"/>
        </w:rPr>
        <w:t>)</w:t>
      </w:r>
      <w:r w:rsidRPr="009E2DF0">
        <w:rPr>
          <w:rFonts w:eastAsia="PMingLiU"/>
        </w:rPr>
        <w:t>。</w:t>
      </w:r>
    </w:p>
    <w:p w14:paraId="0AFDCB70" w14:textId="77777777" w:rsidR="009E2DF0" w:rsidRPr="009E2DF0" w:rsidRDefault="009E2DF0" w:rsidP="009E2DF0">
      <w:pPr>
        <w:pStyle w:val="ProductList-Body"/>
        <w:rPr>
          <w:rFonts w:eastAsia="PMingLiU"/>
          <w:b/>
          <w:bCs/>
          <w:color w:val="00188F"/>
        </w:rPr>
      </w:pPr>
      <w:r w:rsidRPr="003C4FD2">
        <w:rPr>
          <w:rFonts w:eastAsia="PMingLiU"/>
        </w:rPr>
        <w:t>「</w:t>
      </w:r>
      <w:r w:rsidRPr="009E2DF0">
        <w:rPr>
          <w:rFonts w:eastAsia="PMingLiU"/>
          <w:b/>
          <w:bCs/>
          <w:color w:val="00188F"/>
        </w:rPr>
        <w:t>適用於</w:t>
      </w:r>
      <w:r w:rsidRPr="009E2DF0">
        <w:rPr>
          <w:rFonts w:eastAsia="PMingLiU"/>
          <w:b/>
          <w:bCs/>
          <w:color w:val="00188F"/>
        </w:rPr>
        <w:t xml:space="preserve"> MySQL </w:t>
      </w:r>
      <w:r w:rsidRPr="009E2DF0">
        <w:rPr>
          <w:rFonts w:eastAsia="PMingLiU"/>
          <w:b/>
          <w:bCs/>
          <w:color w:val="00188F"/>
        </w:rPr>
        <w:t>的</w:t>
      </w:r>
      <w:r w:rsidRPr="009E2DF0">
        <w:rPr>
          <w:rFonts w:eastAsia="PMingLiU"/>
          <w:b/>
          <w:bCs/>
          <w:color w:val="00188F"/>
        </w:rPr>
        <w:t xml:space="preserve"> Microsoft Azure </w:t>
      </w:r>
      <w:r w:rsidRPr="009E2DF0">
        <w:rPr>
          <w:rFonts w:eastAsia="PMingLiU"/>
          <w:b/>
          <w:bCs/>
          <w:color w:val="00188F"/>
        </w:rPr>
        <w:t>資料庫</w:t>
      </w:r>
      <w:r w:rsidRPr="009E2DF0">
        <w:rPr>
          <w:rFonts w:eastAsia="PMingLiU"/>
          <w:b/>
          <w:bCs/>
          <w:color w:val="00188F"/>
        </w:rPr>
        <w:t xml:space="preserve"> - </w:t>
      </w:r>
      <w:r w:rsidRPr="009E2DF0">
        <w:rPr>
          <w:rFonts w:eastAsia="PMingLiU"/>
          <w:b/>
          <w:bCs/>
          <w:color w:val="00188F"/>
        </w:rPr>
        <w:t>彈性伺服器</w:t>
      </w:r>
      <w:r w:rsidRPr="003C4FD2">
        <w:rPr>
          <w:rFonts w:eastAsia="PMingLiU"/>
        </w:rPr>
        <w:t>」</w:t>
      </w:r>
      <w:r w:rsidRPr="009E2DF0">
        <w:rPr>
          <w:rFonts w:eastAsia="PMingLiU"/>
          <w:b/>
          <w:bCs/>
          <w:color w:val="00188F"/>
        </w:rPr>
        <w:t>的上線時間計算及服務等級</w:t>
      </w:r>
    </w:p>
    <w:p w14:paraId="4572353E" w14:textId="77777777" w:rsidR="009E2DF0" w:rsidRPr="009E2DF0" w:rsidRDefault="009E2DF0" w:rsidP="009E2DF0">
      <w:pPr>
        <w:pStyle w:val="ProductList-Body"/>
        <w:rPr>
          <w:rFonts w:eastAsia="PMingLiU"/>
        </w:rPr>
      </w:pPr>
      <w:r w:rsidRPr="003C4FD2">
        <w:rPr>
          <w:rFonts w:eastAsia="PMingLiU"/>
        </w:rPr>
        <w:t>「</w:t>
      </w:r>
      <w:r w:rsidRPr="009E2DF0">
        <w:rPr>
          <w:rFonts w:eastAsia="PMingLiU"/>
          <w:b/>
          <w:bCs/>
          <w:color w:val="00188F"/>
        </w:rPr>
        <w:t>可用分鐘數上限</w:t>
      </w:r>
      <w:r w:rsidRPr="003C4FD2">
        <w:rPr>
          <w:rFonts w:eastAsia="PMingLiU"/>
        </w:rPr>
        <w:t>」</w:t>
      </w:r>
      <w:r w:rsidRPr="009E2DF0">
        <w:rPr>
          <w:rFonts w:eastAsia="PMingLiU"/>
        </w:rPr>
        <w:t>係指為客戶在</w:t>
      </w:r>
      <w:r w:rsidRPr="009E2DF0">
        <w:rPr>
          <w:rFonts w:eastAsia="PMingLiU"/>
        </w:rPr>
        <w:t xml:space="preserve"> Microsoft Azure </w:t>
      </w:r>
      <w:r w:rsidRPr="009E2DF0">
        <w:rPr>
          <w:rFonts w:eastAsia="PMingLiU"/>
        </w:rPr>
        <w:t>訂閱的適用期間所部署之指定伺服器分配的總分鐘數。</w:t>
      </w:r>
    </w:p>
    <w:p w14:paraId="49717625" w14:textId="207C0B4F" w:rsidR="009E2DF0" w:rsidRPr="009E2DF0" w:rsidRDefault="009E2DF0" w:rsidP="009E2DF0">
      <w:pPr>
        <w:pStyle w:val="ProductList-Body"/>
        <w:rPr>
          <w:rFonts w:eastAsia="PMingLiU"/>
        </w:rPr>
      </w:pPr>
      <w:r w:rsidRPr="003C4FD2">
        <w:rPr>
          <w:rFonts w:eastAsia="PMingLiU"/>
        </w:rPr>
        <w:t>「</w:t>
      </w:r>
      <w:r w:rsidRPr="009E2DF0">
        <w:rPr>
          <w:rFonts w:eastAsia="PMingLiU"/>
          <w:b/>
          <w:bCs/>
          <w:color w:val="00188F"/>
        </w:rPr>
        <w:t>停機時間</w:t>
      </w:r>
      <w:r w:rsidRPr="003C4FD2">
        <w:rPr>
          <w:rFonts w:eastAsia="PMingLiU"/>
        </w:rPr>
        <w:t>」</w:t>
      </w:r>
      <w:r w:rsidRPr="009E2DF0">
        <w:rPr>
          <w:rFonts w:eastAsia="PMingLiU"/>
        </w:rPr>
        <w:t>係指可用分鐘數上限之中，伺服器無法使用的總分鐘數。如果某分鐘內，客戶持續試圖建立與伺服器的連線均不成功，</w:t>
      </w:r>
      <w:r w:rsidR="00BD57B7">
        <w:rPr>
          <w:rFonts w:eastAsia="PMingLiU"/>
        </w:rPr>
        <w:br/>
      </w:r>
      <w:r w:rsidRPr="009E2DF0">
        <w:rPr>
          <w:rFonts w:eastAsia="PMingLiU"/>
        </w:rPr>
        <w:t>則該分鐘便視為無法使用。</w:t>
      </w:r>
    </w:p>
    <w:p w14:paraId="20CE557D" w14:textId="51CAA067" w:rsidR="009E2DF0" w:rsidRPr="009E2DF0" w:rsidRDefault="009E2DF0" w:rsidP="009E2DF0">
      <w:pPr>
        <w:pStyle w:val="ProductList-Body"/>
        <w:rPr>
          <w:rFonts w:eastAsia="PMingLiU"/>
        </w:rPr>
      </w:pPr>
      <w:r w:rsidRPr="009E2DF0">
        <w:rPr>
          <w:rFonts w:eastAsia="PMingLiU"/>
        </w:rPr>
        <w:t>「適用於</w:t>
      </w:r>
      <w:r w:rsidRPr="009E2DF0">
        <w:rPr>
          <w:rFonts w:eastAsia="PMingLiU"/>
        </w:rPr>
        <w:t xml:space="preserve"> MySQL </w:t>
      </w:r>
      <w:r w:rsidRPr="009E2DF0">
        <w:rPr>
          <w:rFonts w:eastAsia="PMingLiU"/>
        </w:rPr>
        <w:t>的</w:t>
      </w:r>
      <w:r w:rsidRPr="009E2DF0">
        <w:rPr>
          <w:rFonts w:eastAsia="PMingLiU"/>
        </w:rPr>
        <w:t xml:space="preserve"> Azure </w:t>
      </w:r>
      <w:r w:rsidRPr="009E2DF0">
        <w:rPr>
          <w:rFonts w:eastAsia="PMingLiU"/>
        </w:rPr>
        <w:t>資料庫</w:t>
      </w:r>
      <w:r w:rsidRPr="009E2DF0">
        <w:rPr>
          <w:rFonts w:eastAsia="PMingLiU"/>
        </w:rPr>
        <w:t xml:space="preserve"> - </w:t>
      </w:r>
      <w:r w:rsidRPr="009E2DF0">
        <w:rPr>
          <w:rFonts w:eastAsia="PMingLiU"/>
        </w:rPr>
        <w:t>彈性伺服器」之</w:t>
      </w:r>
      <w:r w:rsidRPr="003C4FD2">
        <w:rPr>
          <w:rFonts w:eastAsia="PMingLiU"/>
        </w:rPr>
        <w:t>「</w:t>
      </w:r>
      <w:r w:rsidRPr="009E2DF0">
        <w:rPr>
          <w:rFonts w:eastAsia="PMingLiU"/>
          <w:b/>
          <w:bCs/>
          <w:color w:val="00188F"/>
        </w:rPr>
        <w:t>上線時間百分比</w:t>
      </w:r>
      <w:r w:rsidRPr="003C4FD2">
        <w:rPr>
          <w:rFonts w:eastAsia="PMingLiU"/>
        </w:rPr>
        <w:t>」</w:t>
      </w:r>
      <w:r w:rsidRPr="009E2DF0">
        <w:rPr>
          <w:rFonts w:eastAsia="PMingLiU"/>
        </w:rPr>
        <w:t>的計算方式為可用分鐘數上限減掉停機時間，再除以可用分</w:t>
      </w:r>
      <w:r w:rsidR="00BD57B7">
        <w:rPr>
          <w:rFonts w:eastAsia="PMingLiU"/>
        </w:rPr>
        <w:br/>
      </w:r>
      <w:r w:rsidRPr="009E2DF0">
        <w:rPr>
          <w:rFonts w:eastAsia="PMingLiU"/>
        </w:rPr>
        <w:t>鐘數上限。</w:t>
      </w:r>
    </w:p>
    <w:p w14:paraId="26B27367" w14:textId="77777777" w:rsidR="009E2DF0" w:rsidRPr="009E2DF0" w:rsidRDefault="009E2DF0" w:rsidP="009E2DF0">
      <w:pPr>
        <w:pStyle w:val="ProductList-Body"/>
        <w:tabs>
          <w:tab w:val="clear" w:pos="360"/>
          <w:tab w:val="clear" w:pos="720"/>
          <w:tab w:val="clear" w:pos="1080"/>
        </w:tabs>
        <w:rPr>
          <w:rFonts w:eastAsia="PMingLiU"/>
        </w:rPr>
      </w:pPr>
      <w:r w:rsidRPr="009E2DF0">
        <w:rPr>
          <w:rFonts w:eastAsia="PMingLiU"/>
        </w:rPr>
        <w:t>「上線時間百分比」係使用下列公式表示：</w:t>
      </w:r>
    </w:p>
    <w:p w14:paraId="266F4542"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7D77A324" w14:textId="0BB0F13A" w:rsidR="009E2DF0" w:rsidRPr="009E2DF0" w:rsidRDefault="009E2DF0" w:rsidP="009E2DF0">
      <w:pPr>
        <w:pStyle w:val="ProductList-Body"/>
        <w:keepNext/>
        <w:rPr>
          <w:rFonts w:eastAsia="PMingLiU"/>
        </w:rPr>
      </w:pPr>
      <w:r w:rsidRPr="009E2DF0">
        <w:rPr>
          <w:rFonts w:eastAsia="PMingLiU"/>
          <w:b/>
          <w:color w:val="00188F"/>
        </w:rPr>
        <w:t>下列服務等級及服務折讓適用於客戶對設定於區域備援高可用性模式的「適用於</w:t>
      </w:r>
      <w:r w:rsidRPr="009E2DF0">
        <w:rPr>
          <w:rFonts w:eastAsia="PMingLiU"/>
          <w:b/>
          <w:color w:val="00188F"/>
        </w:rPr>
        <w:t xml:space="preserve"> MySQL </w:t>
      </w:r>
      <w:r w:rsidRPr="009E2DF0">
        <w:rPr>
          <w:rFonts w:eastAsia="PMingLiU"/>
          <w:b/>
          <w:color w:val="00188F"/>
        </w:rPr>
        <w:t>的</w:t>
      </w:r>
      <w:r w:rsidRPr="009E2DF0">
        <w:rPr>
          <w:rFonts w:eastAsia="PMingLiU"/>
          <w:b/>
          <w:color w:val="00188F"/>
        </w:rPr>
        <w:t xml:space="preserve"> Azure </w:t>
      </w:r>
      <w:r w:rsidRPr="009E2DF0">
        <w:rPr>
          <w:rFonts w:eastAsia="PMingLiU"/>
          <w:b/>
          <w:color w:val="00188F"/>
        </w:rPr>
        <w:t>資料庫</w:t>
      </w:r>
      <w:r w:rsidRPr="009E2DF0">
        <w:rPr>
          <w:rFonts w:eastAsia="PMingLiU"/>
          <w:b/>
          <w:color w:val="00188F"/>
        </w:rPr>
        <w:t xml:space="preserve"> - </w:t>
      </w:r>
      <w:r w:rsidRPr="009E2DF0">
        <w:rPr>
          <w:rFonts w:eastAsia="PMingLiU"/>
          <w:b/>
          <w:color w:val="00188F"/>
        </w:rPr>
        <w:t>彈性伺服器」之使用：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D82EE93" w14:textId="77777777" w:rsidTr="003C4FD2">
        <w:trPr>
          <w:tblHeader/>
        </w:trPr>
        <w:tc>
          <w:tcPr>
            <w:tcW w:w="5400" w:type="dxa"/>
            <w:shd w:val="clear" w:color="auto" w:fill="0072C6"/>
          </w:tcPr>
          <w:p w14:paraId="71BAA0E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FBC7FE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584DF6F" w14:textId="77777777" w:rsidTr="003C4FD2">
        <w:tc>
          <w:tcPr>
            <w:tcW w:w="5400" w:type="dxa"/>
          </w:tcPr>
          <w:p w14:paraId="43073F57" w14:textId="77777777" w:rsidR="009E2DF0" w:rsidRPr="009E2DF0" w:rsidRDefault="009E2DF0" w:rsidP="003C4FD2">
            <w:pPr>
              <w:pStyle w:val="ProductList-OfferingBody"/>
              <w:jc w:val="center"/>
              <w:rPr>
                <w:rFonts w:eastAsia="PMingLiU"/>
              </w:rPr>
            </w:pPr>
            <w:r w:rsidRPr="009E2DF0">
              <w:rPr>
                <w:rFonts w:eastAsia="PMingLiU"/>
              </w:rPr>
              <w:t>小於</w:t>
            </w:r>
            <w:r w:rsidRPr="009E2DF0">
              <w:rPr>
                <w:rFonts w:eastAsia="PMingLiU"/>
              </w:rPr>
              <w:t xml:space="preserve"> 99.99% </w:t>
            </w:r>
            <w:r w:rsidRPr="009E2DF0">
              <w:rPr>
                <w:rFonts w:eastAsia="PMingLiU"/>
              </w:rPr>
              <w:t>且大於或等於</w:t>
            </w:r>
            <w:r w:rsidRPr="009E2DF0">
              <w:rPr>
                <w:rFonts w:eastAsia="PMingLiU"/>
              </w:rPr>
              <w:t xml:space="preserve"> 99.00%</w:t>
            </w:r>
          </w:p>
        </w:tc>
        <w:tc>
          <w:tcPr>
            <w:tcW w:w="5400" w:type="dxa"/>
          </w:tcPr>
          <w:p w14:paraId="0815C07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1EFE240" w14:textId="77777777" w:rsidTr="003C4FD2">
        <w:tc>
          <w:tcPr>
            <w:tcW w:w="5400" w:type="dxa"/>
          </w:tcPr>
          <w:p w14:paraId="157C6F22" w14:textId="77777777" w:rsidR="009E2DF0" w:rsidRPr="009E2DF0" w:rsidRDefault="009E2DF0" w:rsidP="003C4FD2">
            <w:pPr>
              <w:pStyle w:val="ProductList-OfferingBody"/>
              <w:jc w:val="center"/>
              <w:rPr>
                <w:rFonts w:eastAsia="PMingLiU"/>
              </w:rPr>
            </w:pPr>
            <w:r w:rsidRPr="009E2DF0">
              <w:rPr>
                <w:rFonts w:eastAsia="PMingLiU"/>
              </w:rPr>
              <w:t>小於</w:t>
            </w:r>
            <w:r w:rsidRPr="009E2DF0">
              <w:rPr>
                <w:rFonts w:eastAsia="PMingLiU"/>
              </w:rPr>
              <w:t xml:space="preserve"> 99.00% </w:t>
            </w:r>
            <w:r w:rsidRPr="009E2DF0">
              <w:rPr>
                <w:rFonts w:eastAsia="PMingLiU"/>
              </w:rPr>
              <w:t>且大於或等於</w:t>
            </w:r>
            <w:r w:rsidRPr="009E2DF0">
              <w:rPr>
                <w:rFonts w:eastAsia="PMingLiU"/>
              </w:rPr>
              <w:t xml:space="preserve"> 95.00%</w:t>
            </w:r>
          </w:p>
        </w:tc>
        <w:tc>
          <w:tcPr>
            <w:tcW w:w="5400" w:type="dxa"/>
          </w:tcPr>
          <w:p w14:paraId="61C01B9B"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421098E9" w14:textId="77777777" w:rsidTr="003C4FD2">
        <w:tc>
          <w:tcPr>
            <w:tcW w:w="5400" w:type="dxa"/>
          </w:tcPr>
          <w:p w14:paraId="0AC77C08"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21EDFD06"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184A044F" w14:textId="77777777" w:rsidR="009E2DF0" w:rsidRPr="009E2DF0" w:rsidRDefault="009E2DF0" w:rsidP="003B598D">
      <w:pPr>
        <w:pStyle w:val="ProductList-Body"/>
        <w:keepNext/>
        <w:spacing w:before="120"/>
        <w:rPr>
          <w:rFonts w:eastAsia="PMingLiU"/>
        </w:rPr>
      </w:pPr>
      <w:r w:rsidRPr="009E2DF0">
        <w:rPr>
          <w:rFonts w:eastAsia="PMingLiU"/>
          <w:b/>
          <w:color w:val="00188F"/>
        </w:rPr>
        <w:t>下列服務等級及服務折讓適用於客戶對設定於同一區域備援高可用性模式的「適用於</w:t>
      </w:r>
      <w:r w:rsidRPr="009E2DF0">
        <w:rPr>
          <w:rFonts w:eastAsia="PMingLiU"/>
          <w:b/>
          <w:color w:val="00188F"/>
        </w:rPr>
        <w:t xml:space="preserve"> MySQL </w:t>
      </w:r>
      <w:r w:rsidRPr="009E2DF0">
        <w:rPr>
          <w:rFonts w:eastAsia="PMingLiU"/>
          <w:b/>
          <w:color w:val="00188F"/>
        </w:rPr>
        <w:t>的</w:t>
      </w:r>
      <w:r w:rsidRPr="009E2DF0">
        <w:rPr>
          <w:rFonts w:eastAsia="PMingLiU"/>
          <w:b/>
          <w:color w:val="00188F"/>
        </w:rPr>
        <w:t xml:space="preserve"> Azure </w:t>
      </w:r>
      <w:r w:rsidRPr="009E2DF0">
        <w:rPr>
          <w:rFonts w:eastAsia="PMingLiU"/>
          <w:b/>
          <w:color w:val="00188F"/>
        </w:rPr>
        <w:t>資料庫</w:t>
      </w:r>
      <w:r w:rsidRPr="009E2DF0">
        <w:rPr>
          <w:rFonts w:eastAsia="PMingLiU"/>
          <w:b/>
          <w:color w:val="00188F"/>
        </w:rPr>
        <w:t xml:space="preserve"> - </w:t>
      </w:r>
      <w:r w:rsidRPr="009E2DF0">
        <w:rPr>
          <w:rFonts w:eastAsia="PMingLiU"/>
          <w:b/>
          <w:color w:val="00188F"/>
        </w:rPr>
        <w:t>彈性伺服器」之使用：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B6BE9C0" w14:textId="77777777" w:rsidTr="003C4FD2">
        <w:trPr>
          <w:tblHeader/>
        </w:trPr>
        <w:tc>
          <w:tcPr>
            <w:tcW w:w="5400" w:type="dxa"/>
            <w:shd w:val="clear" w:color="auto" w:fill="0072C6"/>
          </w:tcPr>
          <w:p w14:paraId="6A94151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DFA6E7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0D94A08" w14:textId="77777777" w:rsidTr="003C4FD2">
        <w:tc>
          <w:tcPr>
            <w:tcW w:w="5400" w:type="dxa"/>
          </w:tcPr>
          <w:p w14:paraId="15F33887" w14:textId="77777777" w:rsidR="009E2DF0" w:rsidRPr="009E2DF0" w:rsidRDefault="009E2DF0" w:rsidP="003C4FD2">
            <w:pPr>
              <w:pStyle w:val="ProductList-OfferingBody"/>
              <w:jc w:val="center"/>
              <w:rPr>
                <w:rFonts w:eastAsia="PMingLiU"/>
              </w:rPr>
            </w:pPr>
            <w:r w:rsidRPr="009E2DF0">
              <w:rPr>
                <w:rFonts w:eastAsia="PMingLiU"/>
              </w:rPr>
              <w:t>小於</w:t>
            </w:r>
            <w:r w:rsidRPr="009E2DF0">
              <w:rPr>
                <w:rFonts w:eastAsia="PMingLiU"/>
              </w:rPr>
              <w:t xml:space="preserve"> 99.95% </w:t>
            </w:r>
            <w:r w:rsidRPr="009E2DF0">
              <w:rPr>
                <w:rFonts w:eastAsia="PMingLiU"/>
              </w:rPr>
              <w:t>且大於或等於</w:t>
            </w:r>
            <w:r w:rsidRPr="009E2DF0">
              <w:rPr>
                <w:rFonts w:eastAsia="PMingLiU"/>
              </w:rPr>
              <w:t xml:space="preserve"> 99.00%</w:t>
            </w:r>
          </w:p>
        </w:tc>
        <w:tc>
          <w:tcPr>
            <w:tcW w:w="5400" w:type="dxa"/>
          </w:tcPr>
          <w:p w14:paraId="2ECC5B5A"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434624BB" w14:textId="77777777" w:rsidTr="003C4FD2">
        <w:tc>
          <w:tcPr>
            <w:tcW w:w="5400" w:type="dxa"/>
          </w:tcPr>
          <w:p w14:paraId="5AFA19E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7C09CA4"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1FFF661" w14:textId="77777777" w:rsidR="009E2DF0" w:rsidRPr="009E2DF0" w:rsidRDefault="009E2DF0" w:rsidP="003B598D">
      <w:pPr>
        <w:pStyle w:val="ProductList-Body"/>
        <w:keepNext/>
        <w:spacing w:before="120"/>
        <w:rPr>
          <w:rFonts w:eastAsia="PMingLiU"/>
        </w:rPr>
      </w:pPr>
      <w:r w:rsidRPr="009E2DF0">
        <w:rPr>
          <w:rFonts w:eastAsia="PMingLiU"/>
          <w:b/>
          <w:color w:val="00188F"/>
        </w:rPr>
        <w:t>下列服務等級及服務折讓適用於客戶對未設定高可用性模式的「適用於</w:t>
      </w:r>
      <w:r w:rsidRPr="009E2DF0">
        <w:rPr>
          <w:rFonts w:eastAsia="PMingLiU"/>
          <w:b/>
          <w:color w:val="00188F"/>
        </w:rPr>
        <w:t xml:space="preserve"> MySQL </w:t>
      </w:r>
      <w:r w:rsidRPr="009E2DF0">
        <w:rPr>
          <w:rFonts w:eastAsia="PMingLiU"/>
          <w:b/>
          <w:color w:val="00188F"/>
        </w:rPr>
        <w:t>的</w:t>
      </w:r>
      <w:r w:rsidRPr="009E2DF0">
        <w:rPr>
          <w:rFonts w:eastAsia="PMingLiU"/>
          <w:b/>
          <w:color w:val="00188F"/>
        </w:rPr>
        <w:t xml:space="preserve"> Azure </w:t>
      </w:r>
      <w:r w:rsidRPr="009E2DF0">
        <w:rPr>
          <w:rFonts w:eastAsia="PMingLiU"/>
          <w:b/>
          <w:color w:val="00188F"/>
        </w:rPr>
        <w:t>資料庫</w:t>
      </w:r>
      <w:r w:rsidRPr="009E2DF0">
        <w:rPr>
          <w:rFonts w:eastAsia="PMingLiU"/>
          <w:b/>
          <w:color w:val="00188F"/>
        </w:rPr>
        <w:t xml:space="preserve"> – </w:t>
      </w:r>
      <w:r w:rsidRPr="009E2DF0">
        <w:rPr>
          <w:rFonts w:eastAsia="PMingLiU"/>
          <w:b/>
          <w:color w:val="00188F"/>
        </w:rPr>
        <w:t>彈性伺服器」之使用：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5F79EF0" w14:textId="77777777" w:rsidTr="003C4FD2">
        <w:trPr>
          <w:tblHeader/>
        </w:trPr>
        <w:tc>
          <w:tcPr>
            <w:tcW w:w="5400" w:type="dxa"/>
            <w:shd w:val="clear" w:color="auto" w:fill="0072C6"/>
          </w:tcPr>
          <w:p w14:paraId="539BA14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48824C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115C271" w14:textId="77777777" w:rsidTr="003C4FD2">
        <w:tc>
          <w:tcPr>
            <w:tcW w:w="5400" w:type="dxa"/>
          </w:tcPr>
          <w:p w14:paraId="47994351" w14:textId="77777777" w:rsidR="009E2DF0" w:rsidRPr="009E2DF0" w:rsidRDefault="009E2DF0" w:rsidP="003C4FD2">
            <w:pPr>
              <w:pStyle w:val="ProductList-OfferingBody"/>
              <w:jc w:val="center"/>
              <w:rPr>
                <w:rFonts w:eastAsia="PMingLiU"/>
              </w:rPr>
            </w:pPr>
            <w:r w:rsidRPr="009E2DF0">
              <w:rPr>
                <w:rFonts w:eastAsia="PMingLiU"/>
              </w:rPr>
              <w:t>小於</w:t>
            </w:r>
            <w:r w:rsidRPr="009E2DF0">
              <w:rPr>
                <w:rFonts w:eastAsia="PMingLiU"/>
              </w:rPr>
              <w:t xml:space="preserve"> 99.9% </w:t>
            </w:r>
            <w:r w:rsidRPr="009E2DF0">
              <w:rPr>
                <w:rFonts w:eastAsia="PMingLiU"/>
              </w:rPr>
              <w:t>且大於或等於</w:t>
            </w:r>
            <w:r w:rsidRPr="009E2DF0">
              <w:rPr>
                <w:rFonts w:eastAsia="PMingLiU"/>
              </w:rPr>
              <w:t xml:space="preserve"> 99.00%</w:t>
            </w:r>
          </w:p>
        </w:tc>
        <w:tc>
          <w:tcPr>
            <w:tcW w:w="5400" w:type="dxa"/>
          </w:tcPr>
          <w:p w14:paraId="5DB84401"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9E1F29B" w14:textId="77777777" w:rsidTr="003C4FD2">
        <w:tc>
          <w:tcPr>
            <w:tcW w:w="5400" w:type="dxa"/>
          </w:tcPr>
          <w:p w14:paraId="3AD127F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4F804EF"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21CEAA5" w14:textId="0734848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F16FB50" w14:textId="77777777" w:rsidR="00807190" w:rsidRDefault="00807190">
      <w:pPr>
        <w:rPr>
          <w:rFonts w:asciiTheme="majorHAnsi" w:eastAsia="PMingLiU" w:hAnsiTheme="majorHAnsi"/>
          <w:b/>
          <w:color w:val="0072C6"/>
          <w:sz w:val="28"/>
        </w:rPr>
      </w:pPr>
      <w:bookmarkStart w:id="218" w:name="_Toc52348928"/>
      <w:r>
        <w:rPr>
          <w:rFonts w:eastAsia="PMingLiU"/>
        </w:rPr>
        <w:br w:type="page"/>
      </w:r>
    </w:p>
    <w:p w14:paraId="4A626DB2" w14:textId="65D3880B" w:rsidR="009E2DF0" w:rsidRPr="009E2DF0" w:rsidRDefault="009E2DF0" w:rsidP="009E2DF0">
      <w:pPr>
        <w:pStyle w:val="ProductList-Offering2Heading"/>
        <w:tabs>
          <w:tab w:val="clear" w:pos="360"/>
          <w:tab w:val="clear" w:pos="720"/>
          <w:tab w:val="clear" w:pos="1080"/>
        </w:tabs>
        <w:outlineLvl w:val="2"/>
        <w:rPr>
          <w:rFonts w:eastAsia="PMingLiU"/>
        </w:rPr>
      </w:pPr>
      <w:bookmarkStart w:id="219" w:name="_Toc239087020"/>
      <w:r w:rsidRPr="009E2DF0">
        <w:rPr>
          <w:rFonts w:eastAsia="PMingLiU"/>
        </w:rPr>
        <w:t>適用於</w:t>
      </w:r>
      <w:r w:rsidRPr="009E2DF0">
        <w:rPr>
          <w:rFonts w:eastAsia="PMingLiU"/>
        </w:rPr>
        <w:t xml:space="preserve"> PostgreSQL </w:t>
      </w:r>
      <w:r w:rsidRPr="009E2DF0">
        <w:rPr>
          <w:rFonts w:eastAsia="PMingLiU"/>
        </w:rPr>
        <w:t>的</w:t>
      </w:r>
      <w:r w:rsidRPr="009E2DF0">
        <w:rPr>
          <w:rFonts w:eastAsia="PMingLiU"/>
        </w:rPr>
        <w:t xml:space="preserve"> Azure </w:t>
      </w:r>
      <w:r w:rsidRPr="009E2DF0">
        <w:rPr>
          <w:rFonts w:eastAsia="PMingLiU"/>
        </w:rPr>
        <w:t>資料庫</w:t>
      </w:r>
      <w:bookmarkEnd w:id="217"/>
      <w:bookmarkEnd w:id="218"/>
      <w:bookmarkEnd w:id="219"/>
    </w:p>
    <w:p w14:paraId="3D171085" w14:textId="77777777" w:rsidR="009E2DF0" w:rsidRPr="009E2DF0" w:rsidRDefault="009E2DF0" w:rsidP="009E2DF0">
      <w:pPr>
        <w:pStyle w:val="ProductList-Body"/>
        <w:rPr>
          <w:rFonts w:eastAsia="PMingLiU"/>
          <w:b/>
          <w:color w:val="00188F"/>
        </w:rPr>
      </w:pPr>
      <w:r w:rsidRPr="009E2DF0">
        <w:rPr>
          <w:rFonts w:eastAsia="PMingLiU"/>
          <w:b/>
          <w:color w:val="00188F"/>
        </w:rPr>
        <w:t>適用於</w:t>
      </w:r>
      <w:r w:rsidRPr="009E2DF0">
        <w:rPr>
          <w:rFonts w:eastAsia="PMingLiU"/>
          <w:b/>
          <w:color w:val="00188F"/>
        </w:rPr>
        <w:t xml:space="preserve"> PostgreSQL </w:t>
      </w:r>
      <w:r w:rsidRPr="009E2DF0">
        <w:rPr>
          <w:rFonts w:eastAsia="PMingLiU"/>
          <w:b/>
          <w:color w:val="00188F"/>
        </w:rPr>
        <w:t>的</w:t>
      </w:r>
      <w:r w:rsidRPr="009E2DF0">
        <w:rPr>
          <w:rFonts w:eastAsia="PMingLiU"/>
          <w:b/>
          <w:color w:val="00188F"/>
        </w:rPr>
        <w:t xml:space="preserve"> Azure </w:t>
      </w:r>
      <w:r w:rsidRPr="009E2DF0">
        <w:rPr>
          <w:rFonts w:eastAsia="PMingLiU"/>
          <w:b/>
          <w:color w:val="00188F"/>
        </w:rPr>
        <w:t>資料庫</w:t>
      </w:r>
      <w:r w:rsidRPr="009E2DF0">
        <w:rPr>
          <w:rFonts w:eastAsia="PMingLiU"/>
          <w:b/>
          <w:color w:val="00188F"/>
        </w:rPr>
        <w:t xml:space="preserve"> - </w:t>
      </w:r>
      <w:r w:rsidRPr="009E2DF0">
        <w:rPr>
          <w:rFonts w:eastAsia="PMingLiU"/>
          <w:b/>
          <w:color w:val="00188F"/>
        </w:rPr>
        <w:t>單一伺服器</w:t>
      </w:r>
    </w:p>
    <w:p w14:paraId="38E18367"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3E7ACC07" w14:textId="77777777" w:rsidR="009E2DF0" w:rsidRPr="009E2DF0" w:rsidRDefault="009E2DF0" w:rsidP="009E2DF0">
      <w:pPr>
        <w:pStyle w:val="NormalWeb"/>
        <w:spacing w:before="0" w:beforeAutospacing="0" w:after="0" w:afterAutospacing="0"/>
        <w:rPr>
          <w:rFonts w:asciiTheme="minorHAnsi" w:hAnsiTheme="minorHAnsi" w:cstheme="minorBidi"/>
          <w:color w:val="000000" w:themeColor="text1"/>
          <w:sz w:val="18"/>
          <w:szCs w:val="22"/>
        </w:rPr>
      </w:pPr>
      <w:r w:rsidRPr="003C4FD2">
        <w:rPr>
          <w:rFonts w:asciiTheme="minorHAnsi" w:hAnsiTheme="minorHAnsi" w:cstheme="minorBidi"/>
          <w:sz w:val="18"/>
          <w:szCs w:val="22"/>
        </w:rPr>
        <w:t>「</w:t>
      </w:r>
      <w:r w:rsidRPr="009E2DF0">
        <w:rPr>
          <w:rFonts w:asciiTheme="minorHAnsi" w:hAnsiTheme="minorHAnsi" w:cstheme="minorBidi"/>
          <w:b/>
          <w:bCs/>
          <w:color w:val="00188F"/>
          <w:sz w:val="18"/>
          <w:szCs w:val="22"/>
        </w:rPr>
        <w:t>伺服器</w:t>
      </w:r>
      <w:r w:rsidRPr="003C4FD2">
        <w:rPr>
          <w:rFonts w:asciiTheme="minorHAnsi" w:hAnsiTheme="minorHAnsi" w:cstheme="minorBidi"/>
          <w:sz w:val="18"/>
          <w:szCs w:val="22"/>
        </w:rPr>
        <w:t>」</w:t>
      </w:r>
      <w:r w:rsidRPr="009E2DF0">
        <w:rPr>
          <w:rFonts w:asciiTheme="minorHAnsi" w:hAnsiTheme="minorHAnsi" w:cstheme="minorBidi"/>
          <w:color w:val="000000" w:themeColor="text1"/>
          <w:sz w:val="18"/>
          <w:szCs w:val="22"/>
        </w:rPr>
        <w:t>係指任何指定之「適用於</w:t>
      </w:r>
      <w:r w:rsidRPr="009E2DF0">
        <w:rPr>
          <w:rFonts w:asciiTheme="minorHAnsi" w:hAnsiTheme="minorHAnsi" w:cstheme="minorBidi"/>
          <w:color w:val="000000" w:themeColor="text1"/>
          <w:sz w:val="18"/>
          <w:szCs w:val="22"/>
        </w:rPr>
        <w:t xml:space="preserve"> PostgreSQL </w:t>
      </w:r>
      <w:r w:rsidRPr="009E2DF0">
        <w:rPr>
          <w:rFonts w:asciiTheme="minorHAnsi" w:hAnsiTheme="minorHAnsi" w:cstheme="minorBidi"/>
          <w:color w:val="000000" w:themeColor="text1"/>
          <w:sz w:val="18"/>
          <w:szCs w:val="22"/>
        </w:rPr>
        <w:t>伺服器的</w:t>
      </w:r>
      <w:r w:rsidRPr="009E2DF0">
        <w:rPr>
          <w:rFonts w:asciiTheme="minorHAnsi" w:hAnsiTheme="minorHAnsi" w:cstheme="minorBidi"/>
          <w:color w:val="000000" w:themeColor="text1"/>
          <w:sz w:val="18"/>
          <w:szCs w:val="22"/>
        </w:rPr>
        <w:t xml:space="preserve"> Azure </w:t>
      </w:r>
      <w:r w:rsidRPr="009E2DF0">
        <w:rPr>
          <w:rFonts w:asciiTheme="minorHAnsi" w:hAnsiTheme="minorHAnsi" w:cstheme="minorBidi"/>
          <w:color w:val="000000" w:themeColor="text1"/>
          <w:sz w:val="18"/>
          <w:szCs w:val="22"/>
        </w:rPr>
        <w:t>資料庫</w:t>
      </w:r>
      <w:r w:rsidRPr="009E2DF0">
        <w:rPr>
          <w:rFonts w:asciiTheme="minorHAnsi" w:hAnsiTheme="minorHAnsi" w:cstheme="minorBidi"/>
          <w:color w:val="000000" w:themeColor="text1"/>
          <w:sz w:val="18"/>
          <w:szCs w:val="22"/>
        </w:rPr>
        <w:t xml:space="preserve"> - </w:t>
      </w:r>
      <w:r w:rsidRPr="009E2DF0">
        <w:rPr>
          <w:rFonts w:asciiTheme="minorHAnsi" w:hAnsiTheme="minorHAnsi" w:cstheme="minorBidi"/>
          <w:color w:val="000000" w:themeColor="text1"/>
          <w:sz w:val="18"/>
          <w:szCs w:val="22"/>
        </w:rPr>
        <w:t>單一伺服器」。</w:t>
      </w:r>
    </w:p>
    <w:p w14:paraId="07F1F892" w14:textId="77777777" w:rsidR="009E2DF0" w:rsidRPr="009E2DF0" w:rsidRDefault="009E2DF0" w:rsidP="009E2DF0">
      <w:pPr>
        <w:pStyle w:val="NormalWeb"/>
        <w:spacing w:before="0" w:beforeAutospacing="0" w:after="0" w:afterAutospacing="0"/>
        <w:rPr>
          <w:rFonts w:asciiTheme="minorHAnsi" w:hAnsiTheme="minorHAnsi" w:cstheme="minorBidi"/>
          <w:color w:val="000000" w:themeColor="text1"/>
          <w:sz w:val="18"/>
          <w:szCs w:val="22"/>
        </w:rPr>
      </w:pPr>
      <w:r w:rsidRPr="003C4FD2">
        <w:rPr>
          <w:rFonts w:asciiTheme="minorHAnsi" w:hAnsiTheme="minorHAnsi" w:cstheme="minorBidi"/>
          <w:sz w:val="18"/>
          <w:szCs w:val="22"/>
        </w:rPr>
        <w:t>「</w:t>
      </w:r>
      <w:r w:rsidRPr="009E2DF0">
        <w:rPr>
          <w:rFonts w:asciiTheme="minorHAnsi" w:hAnsiTheme="minorHAnsi" w:cstheme="minorBidi"/>
          <w:b/>
          <w:bCs/>
          <w:color w:val="00188F"/>
          <w:sz w:val="18"/>
          <w:szCs w:val="22"/>
        </w:rPr>
        <w:t>高可用性叢集</w:t>
      </w:r>
      <w:r w:rsidRPr="003C4FD2">
        <w:rPr>
          <w:rFonts w:asciiTheme="minorHAnsi" w:hAnsiTheme="minorHAnsi" w:cstheme="minorBidi"/>
          <w:sz w:val="18"/>
          <w:szCs w:val="22"/>
        </w:rPr>
        <w:t>」</w:t>
      </w:r>
      <w:r w:rsidRPr="009E2DF0">
        <w:rPr>
          <w:rFonts w:asciiTheme="minorHAnsi" w:hAnsiTheme="minorHAnsi" w:cstheme="minorBidi"/>
          <w:color w:val="000000" w:themeColor="text1"/>
          <w:sz w:val="18"/>
          <w:szCs w:val="22"/>
        </w:rPr>
        <w:t>係指一組高可用性節點。</w:t>
      </w:r>
    </w:p>
    <w:p w14:paraId="68D9AC37" w14:textId="77777777" w:rsidR="009E2DF0" w:rsidRPr="009E2DF0" w:rsidRDefault="009E2DF0" w:rsidP="009E2DF0">
      <w:pPr>
        <w:pStyle w:val="NormalWeb"/>
        <w:spacing w:before="0" w:beforeAutospacing="0" w:after="0" w:afterAutospacing="0"/>
        <w:rPr>
          <w:rFonts w:asciiTheme="minorHAnsi" w:hAnsiTheme="minorHAnsi" w:cstheme="minorBidi"/>
          <w:color w:val="000000" w:themeColor="text1"/>
          <w:sz w:val="18"/>
          <w:szCs w:val="22"/>
        </w:rPr>
      </w:pPr>
      <w:r w:rsidRPr="003C4FD2">
        <w:rPr>
          <w:rFonts w:asciiTheme="minorHAnsi" w:hAnsiTheme="minorHAnsi" w:cstheme="minorBidi"/>
          <w:sz w:val="18"/>
          <w:szCs w:val="22"/>
        </w:rPr>
        <w:t>「</w:t>
      </w:r>
      <w:r w:rsidRPr="009E2DF0">
        <w:rPr>
          <w:rFonts w:asciiTheme="minorHAnsi" w:hAnsiTheme="minorHAnsi" w:cstheme="minorBidi"/>
          <w:b/>
          <w:bCs/>
          <w:color w:val="00188F"/>
          <w:sz w:val="18"/>
          <w:szCs w:val="22"/>
        </w:rPr>
        <w:t>高可用性節點</w:t>
      </w:r>
      <w:r w:rsidRPr="003C4FD2">
        <w:rPr>
          <w:rFonts w:asciiTheme="minorHAnsi" w:hAnsiTheme="minorHAnsi" w:cstheme="minorBidi"/>
          <w:sz w:val="18"/>
          <w:szCs w:val="22"/>
        </w:rPr>
        <w:t>」</w:t>
      </w:r>
      <w:r w:rsidRPr="009E2DF0">
        <w:rPr>
          <w:rFonts w:asciiTheme="minorHAnsi" w:hAnsiTheme="minorHAnsi" w:cstheme="minorBidi"/>
          <w:color w:val="000000" w:themeColor="text1"/>
          <w:sz w:val="18"/>
          <w:szCs w:val="22"/>
        </w:rPr>
        <w:t>係指伺服器群組內已啟用高可用性的節點。</w:t>
      </w:r>
    </w:p>
    <w:p w14:paraId="01B09625" w14:textId="77777777" w:rsidR="009E2DF0" w:rsidRPr="009E2DF0" w:rsidRDefault="009E2DF0" w:rsidP="009E2DF0">
      <w:pPr>
        <w:pStyle w:val="NormalWeb"/>
        <w:spacing w:before="0" w:beforeAutospacing="0" w:after="0" w:afterAutospacing="0"/>
        <w:rPr>
          <w:rFonts w:asciiTheme="minorHAnsi" w:hAnsiTheme="minorHAnsi" w:cstheme="minorBidi"/>
          <w:color w:val="000000" w:themeColor="text1"/>
          <w:sz w:val="18"/>
          <w:szCs w:val="22"/>
        </w:rPr>
      </w:pPr>
      <w:r w:rsidRPr="003C4FD2">
        <w:rPr>
          <w:rFonts w:asciiTheme="minorHAnsi" w:hAnsiTheme="minorHAnsi" w:cstheme="minorBidi"/>
          <w:sz w:val="18"/>
          <w:szCs w:val="22"/>
        </w:rPr>
        <w:t>「</w:t>
      </w:r>
      <w:r w:rsidRPr="009E2DF0">
        <w:rPr>
          <w:rFonts w:asciiTheme="minorHAnsi" w:hAnsiTheme="minorHAnsi" w:cstheme="minorBidi"/>
          <w:b/>
          <w:bCs/>
          <w:color w:val="00188F"/>
          <w:sz w:val="18"/>
          <w:szCs w:val="22"/>
        </w:rPr>
        <w:t>協調器節點</w:t>
      </w:r>
      <w:r w:rsidRPr="003C4FD2">
        <w:rPr>
          <w:rFonts w:asciiTheme="minorHAnsi" w:hAnsiTheme="minorHAnsi" w:cstheme="minorBidi"/>
          <w:sz w:val="18"/>
          <w:szCs w:val="22"/>
        </w:rPr>
        <w:t>」</w:t>
      </w:r>
      <w:r w:rsidRPr="009E2DF0">
        <w:rPr>
          <w:rFonts w:asciiTheme="minorHAnsi" w:hAnsiTheme="minorHAnsi" w:cstheme="minorBidi"/>
          <w:color w:val="000000" w:themeColor="text1"/>
          <w:sz w:val="18"/>
          <w:szCs w:val="22"/>
        </w:rPr>
        <w:t>係指已獲指派叢集協調器角色的節點。</w:t>
      </w:r>
    </w:p>
    <w:p w14:paraId="6E7CCCF3" w14:textId="77777777" w:rsidR="009E2DF0" w:rsidRPr="009E2DF0" w:rsidRDefault="009E2DF0" w:rsidP="009E2DF0">
      <w:pPr>
        <w:pStyle w:val="NormalWeb"/>
        <w:spacing w:before="0" w:beforeAutospacing="0" w:after="0" w:afterAutospacing="0"/>
        <w:rPr>
          <w:rFonts w:asciiTheme="minorHAnsi" w:hAnsiTheme="minorHAnsi" w:cstheme="minorBidi"/>
          <w:color w:val="000000" w:themeColor="text1"/>
          <w:sz w:val="18"/>
          <w:szCs w:val="22"/>
        </w:rPr>
      </w:pPr>
      <w:r w:rsidRPr="003C4FD2">
        <w:rPr>
          <w:rFonts w:asciiTheme="minorHAnsi" w:hAnsiTheme="minorHAnsi" w:cstheme="minorBidi"/>
          <w:sz w:val="18"/>
          <w:szCs w:val="22"/>
        </w:rPr>
        <w:t>「</w:t>
      </w:r>
      <w:r w:rsidRPr="009E2DF0">
        <w:rPr>
          <w:rFonts w:asciiTheme="minorHAnsi" w:hAnsiTheme="minorHAnsi" w:cstheme="minorBidi"/>
          <w:b/>
          <w:bCs/>
          <w:color w:val="00188F"/>
          <w:sz w:val="18"/>
          <w:szCs w:val="22"/>
        </w:rPr>
        <w:t>背景工作節點</w:t>
      </w:r>
      <w:r w:rsidRPr="003C4FD2">
        <w:rPr>
          <w:rFonts w:asciiTheme="minorHAnsi" w:hAnsiTheme="minorHAnsi" w:cstheme="minorBidi"/>
          <w:sz w:val="18"/>
          <w:szCs w:val="22"/>
        </w:rPr>
        <w:t>」</w:t>
      </w:r>
      <w:r w:rsidRPr="009E2DF0">
        <w:rPr>
          <w:rFonts w:asciiTheme="minorHAnsi" w:hAnsiTheme="minorHAnsi" w:cstheme="minorBidi"/>
          <w:color w:val="000000" w:themeColor="text1"/>
          <w:sz w:val="18"/>
          <w:szCs w:val="22"/>
        </w:rPr>
        <w:t>係指已獲指派背景工作角色的節點。</w:t>
      </w:r>
    </w:p>
    <w:p w14:paraId="44CF795F" w14:textId="77777777" w:rsidR="009E2DF0" w:rsidRPr="009E2DF0" w:rsidRDefault="009E2DF0" w:rsidP="009E2DF0">
      <w:pPr>
        <w:pStyle w:val="NormalWeb"/>
        <w:spacing w:before="0" w:beforeAutospacing="0" w:after="0" w:afterAutospacing="0"/>
        <w:rPr>
          <w:rFonts w:asciiTheme="minorHAnsi" w:hAnsiTheme="minorHAnsi" w:cstheme="minorBidi"/>
          <w:b/>
          <w:bCs/>
          <w:color w:val="00188F"/>
          <w:sz w:val="18"/>
          <w:szCs w:val="22"/>
        </w:rPr>
      </w:pPr>
      <w:r w:rsidRPr="009E2DF0">
        <w:rPr>
          <w:rFonts w:asciiTheme="minorHAnsi" w:hAnsiTheme="minorHAnsi" w:cstheme="minorBidi"/>
          <w:b/>
          <w:bCs/>
          <w:color w:val="00188F"/>
          <w:sz w:val="18"/>
          <w:szCs w:val="22"/>
        </w:rPr>
        <w:t>適用於</w:t>
      </w:r>
      <w:r w:rsidRPr="009E2DF0">
        <w:rPr>
          <w:rFonts w:asciiTheme="minorHAnsi" w:hAnsiTheme="minorHAnsi" w:cstheme="minorBidi"/>
          <w:b/>
          <w:bCs/>
          <w:color w:val="00188F"/>
          <w:sz w:val="18"/>
          <w:szCs w:val="22"/>
        </w:rPr>
        <w:t xml:space="preserve"> PostgreSQL </w:t>
      </w:r>
      <w:r w:rsidRPr="009E2DF0">
        <w:rPr>
          <w:rFonts w:asciiTheme="minorHAnsi" w:hAnsiTheme="minorHAnsi" w:cstheme="minorBidi"/>
          <w:b/>
          <w:bCs/>
          <w:color w:val="00188F"/>
          <w:sz w:val="18"/>
          <w:szCs w:val="22"/>
        </w:rPr>
        <w:t>的</w:t>
      </w:r>
      <w:r w:rsidRPr="009E2DF0">
        <w:rPr>
          <w:rFonts w:asciiTheme="minorHAnsi" w:hAnsiTheme="minorHAnsi" w:cstheme="minorBidi"/>
          <w:b/>
          <w:bCs/>
          <w:color w:val="00188F"/>
          <w:sz w:val="18"/>
          <w:szCs w:val="22"/>
        </w:rPr>
        <w:t xml:space="preserve"> Microsoft Azure </w:t>
      </w:r>
      <w:r w:rsidRPr="009E2DF0">
        <w:rPr>
          <w:rFonts w:asciiTheme="minorHAnsi" w:hAnsiTheme="minorHAnsi" w:cstheme="minorBidi"/>
          <w:b/>
          <w:bCs/>
          <w:color w:val="00188F"/>
          <w:sz w:val="18"/>
          <w:szCs w:val="22"/>
        </w:rPr>
        <w:t>資料庫</w:t>
      </w:r>
      <w:r w:rsidRPr="009E2DF0">
        <w:rPr>
          <w:rFonts w:asciiTheme="minorHAnsi" w:hAnsiTheme="minorHAnsi" w:cstheme="minorBidi"/>
          <w:b/>
          <w:bCs/>
          <w:color w:val="00188F"/>
          <w:sz w:val="18"/>
          <w:szCs w:val="22"/>
        </w:rPr>
        <w:t xml:space="preserve"> - </w:t>
      </w:r>
      <w:r w:rsidRPr="009E2DF0">
        <w:rPr>
          <w:rFonts w:asciiTheme="minorHAnsi" w:hAnsiTheme="minorHAnsi" w:cstheme="minorBidi"/>
          <w:b/>
          <w:bCs/>
          <w:color w:val="00188F"/>
          <w:sz w:val="18"/>
          <w:szCs w:val="22"/>
        </w:rPr>
        <w:t>單一伺服器的上線時間計算及服務等級</w:t>
      </w:r>
    </w:p>
    <w:p w14:paraId="666FFC10" w14:textId="77777777" w:rsidR="009E2DF0" w:rsidRPr="009E2DF0" w:rsidRDefault="009E2DF0" w:rsidP="009E2DF0">
      <w:pPr>
        <w:spacing w:after="0"/>
        <w:rPr>
          <w:rFonts w:eastAsia="PMingLiU"/>
          <w:sz w:val="18"/>
        </w:rPr>
      </w:pPr>
      <w:r w:rsidRPr="009E2DF0">
        <w:rPr>
          <w:rFonts w:eastAsia="PMingLiU"/>
          <w:sz w:val="18"/>
        </w:rPr>
        <w:t>「</w:t>
      </w:r>
      <w:r w:rsidRPr="009E2DF0">
        <w:rPr>
          <w:rFonts w:eastAsia="PMingLiU"/>
          <w:b/>
          <w:color w:val="00188F"/>
          <w:sz w:val="18"/>
        </w:rPr>
        <w:t>可用分鐘數上限</w:t>
      </w:r>
      <w:r w:rsidRPr="009E2DF0">
        <w:rPr>
          <w:rFonts w:eastAsia="PMingLiU"/>
          <w:sz w:val="18"/>
        </w:rPr>
        <w:t>」係指為客戶在</w:t>
      </w:r>
      <w:r w:rsidRPr="009E2DF0">
        <w:rPr>
          <w:rFonts w:eastAsia="PMingLiU"/>
          <w:sz w:val="18"/>
        </w:rPr>
        <w:t xml:space="preserve"> Microsoft Azure </w:t>
      </w:r>
      <w:r w:rsidRPr="009E2DF0">
        <w:rPr>
          <w:rFonts w:eastAsia="PMingLiU"/>
          <w:sz w:val="18"/>
        </w:rPr>
        <w:t>訂閱的適用期間所部署之指定伺服器分配的總分鐘數。</w:t>
      </w:r>
    </w:p>
    <w:p w14:paraId="7125E7BF" w14:textId="77777777" w:rsidR="009E2DF0" w:rsidRPr="009E2DF0" w:rsidRDefault="009E2DF0" w:rsidP="009E2DF0">
      <w:pPr>
        <w:spacing w:after="0"/>
        <w:rPr>
          <w:rFonts w:eastAsia="PMingLiU" w:cstheme="minorHAnsi"/>
          <w:sz w:val="18"/>
          <w:szCs w:val="18"/>
        </w:rPr>
      </w:pPr>
      <w:r w:rsidRPr="009E2DF0">
        <w:rPr>
          <w:rFonts w:eastAsia="PMingLiU"/>
          <w:sz w:val="18"/>
        </w:rPr>
        <w:t>「</w:t>
      </w:r>
      <w:r w:rsidRPr="009E2DF0">
        <w:rPr>
          <w:rFonts w:eastAsia="PMingLiU"/>
          <w:b/>
          <w:color w:val="00188F"/>
          <w:sz w:val="18"/>
        </w:rPr>
        <w:t>停機時間</w:t>
      </w:r>
      <w:r w:rsidRPr="009E2DF0">
        <w:rPr>
          <w:rFonts w:eastAsia="PMingLiU"/>
          <w:sz w:val="18"/>
        </w:rPr>
        <w:t>」係指可用分鐘數上限之中，伺服器無法使用的總分鐘數。如果某分鐘內，客戶持續試圖建立與伺服器的連線均傳回錯誤碼或在一分鐘內無回應，則該分鐘便視為無法使用。</w:t>
      </w:r>
    </w:p>
    <w:p w14:paraId="563886D7" w14:textId="77777777" w:rsidR="009E2DF0" w:rsidRPr="009E2DF0" w:rsidRDefault="009E2DF0" w:rsidP="009E2DF0">
      <w:pPr>
        <w:pStyle w:val="ProductList-Body"/>
        <w:rPr>
          <w:rFonts w:eastAsia="PMingLiU"/>
          <w:bCs/>
          <w:color w:val="000000" w:themeColor="text1"/>
        </w:rPr>
      </w:pPr>
      <w:r w:rsidRPr="009E2DF0">
        <w:rPr>
          <w:rFonts w:eastAsia="PMingLiU"/>
        </w:rPr>
        <w:t>適用於</w:t>
      </w:r>
      <w:r w:rsidRPr="009E2DF0">
        <w:rPr>
          <w:rFonts w:eastAsia="PMingLiU"/>
        </w:rPr>
        <w:t xml:space="preserve"> PostgreSQL </w:t>
      </w:r>
      <w:r w:rsidRPr="009E2DF0">
        <w:rPr>
          <w:rFonts w:eastAsia="PMingLiU"/>
        </w:rPr>
        <w:t>的</w:t>
      </w:r>
      <w:r w:rsidRPr="009E2DF0">
        <w:rPr>
          <w:rFonts w:eastAsia="PMingLiU"/>
        </w:rPr>
        <w:t xml:space="preserve"> Azure </w:t>
      </w:r>
      <w:r w:rsidRPr="009E2DF0">
        <w:rPr>
          <w:rFonts w:eastAsia="PMingLiU"/>
        </w:rPr>
        <w:t>資料庫之</w:t>
      </w:r>
      <w:r w:rsidRPr="009E2DF0">
        <w:rPr>
          <w:rFonts w:eastAsia="PMingLiU"/>
          <w:b/>
          <w:color w:val="00188F"/>
        </w:rPr>
        <w:t>「上線時間百分比」</w:t>
      </w:r>
      <w:r w:rsidRPr="009E2DF0">
        <w:rPr>
          <w:rFonts w:eastAsia="PMingLiU"/>
          <w:bCs/>
          <w:color w:val="000000" w:themeColor="text1"/>
        </w:rPr>
        <w:t>計算方式是可用分鐘數上限減掉停機時間，再除以可用分鐘數上限。</w:t>
      </w:r>
    </w:p>
    <w:p w14:paraId="5199DB11"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15C0B0C6"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428274BA" w14:textId="77777777" w:rsidR="009E2DF0" w:rsidRPr="009E2DF0" w:rsidRDefault="009E2DF0" w:rsidP="009E2DF0">
      <w:pPr>
        <w:pStyle w:val="ProductList-Body"/>
        <w:keepNext/>
        <w:rPr>
          <w:rFonts w:eastAsia="PMingLiU"/>
        </w:rPr>
      </w:pPr>
      <w:r w:rsidRPr="009E2DF0">
        <w:rPr>
          <w:rFonts w:eastAsia="PMingLiU"/>
          <w:b/>
          <w:color w:val="00188F"/>
        </w:rPr>
        <w:t>下列服務等級及服務折讓亦適用於客戶對「適用於</w:t>
      </w:r>
      <w:r w:rsidRPr="009E2DF0">
        <w:rPr>
          <w:rFonts w:eastAsia="PMingLiU"/>
          <w:b/>
          <w:color w:val="00188F"/>
        </w:rPr>
        <w:t xml:space="preserve"> PostgreSQL </w:t>
      </w:r>
      <w:r w:rsidRPr="009E2DF0">
        <w:rPr>
          <w:rFonts w:eastAsia="PMingLiU"/>
          <w:b/>
          <w:color w:val="00188F"/>
        </w:rPr>
        <w:t>的</w:t>
      </w:r>
      <w:r w:rsidRPr="009E2DF0">
        <w:rPr>
          <w:rFonts w:eastAsia="PMingLiU"/>
          <w:b/>
          <w:color w:val="00188F"/>
        </w:rPr>
        <w:t xml:space="preserve"> Azure </w:t>
      </w:r>
      <w:r w:rsidRPr="009E2DF0">
        <w:rPr>
          <w:rFonts w:eastAsia="PMingLiU"/>
          <w:b/>
          <w:color w:val="00188F"/>
        </w:rPr>
        <w:t>資料庫</w:t>
      </w:r>
      <w:r w:rsidRPr="009E2DF0">
        <w:rPr>
          <w:rFonts w:eastAsia="PMingLiU"/>
          <w:b/>
          <w:color w:val="00188F"/>
        </w:rPr>
        <w:t xml:space="preserve"> – </w:t>
      </w:r>
      <w:r w:rsidRPr="009E2DF0">
        <w:rPr>
          <w:rFonts w:eastAsia="PMingLiU"/>
          <w:b/>
          <w:color w:val="00188F"/>
        </w:rPr>
        <w:t>單一伺服器」之使用：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BDD1ECB" w14:textId="77777777" w:rsidTr="003C4FD2">
        <w:trPr>
          <w:tblHeader/>
        </w:trPr>
        <w:tc>
          <w:tcPr>
            <w:tcW w:w="5400" w:type="dxa"/>
            <w:shd w:val="clear" w:color="auto" w:fill="0072C6"/>
          </w:tcPr>
          <w:p w14:paraId="21C4ECD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ABEFC2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BDDE1F1" w14:textId="77777777" w:rsidTr="003C4FD2">
        <w:tc>
          <w:tcPr>
            <w:tcW w:w="5400" w:type="dxa"/>
          </w:tcPr>
          <w:p w14:paraId="5CF3206B"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762F9E6E"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10EC85D1" w14:textId="77777777" w:rsidTr="003C4FD2">
        <w:tc>
          <w:tcPr>
            <w:tcW w:w="5400" w:type="dxa"/>
          </w:tcPr>
          <w:p w14:paraId="2A319752"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B86E42E"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32D3FDE3" w14:textId="77777777" w:rsidTr="003C4FD2">
        <w:tc>
          <w:tcPr>
            <w:tcW w:w="5400" w:type="dxa"/>
          </w:tcPr>
          <w:p w14:paraId="5CD652E1"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2536652C"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09BFAA16" w14:textId="77777777" w:rsidR="009E2DF0" w:rsidRPr="009E2DF0" w:rsidRDefault="009E2DF0" w:rsidP="003B598D">
      <w:pPr>
        <w:pStyle w:val="ProductList-Body"/>
        <w:spacing w:before="120"/>
        <w:rPr>
          <w:rFonts w:eastAsia="PMingLiU"/>
          <w:b/>
          <w:bCs/>
          <w:color w:val="00188F"/>
        </w:rPr>
      </w:pPr>
      <w:bookmarkStart w:id="220" w:name="_Toc513395512"/>
      <w:r w:rsidRPr="009E2DF0">
        <w:rPr>
          <w:rFonts w:eastAsia="PMingLiU"/>
          <w:b/>
          <w:bCs/>
          <w:color w:val="00188F"/>
        </w:rPr>
        <w:t>適用於</w:t>
      </w:r>
      <w:r w:rsidRPr="009E2DF0">
        <w:rPr>
          <w:rFonts w:eastAsia="PMingLiU"/>
          <w:b/>
          <w:bCs/>
          <w:color w:val="00188F"/>
        </w:rPr>
        <w:t xml:space="preserve"> PostgreSQL </w:t>
      </w:r>
      <w:r w:rsidRPr="009E2DF0">
        <w:rPr>
          <w:rFonts w:eastAsia="PMingLiU"/>
          <w:b/>
          <w:bCs/>
          <w:color w:val="00188F"/>
        </w:rPr>
        <w:t>的</w:t>
      </w:r>
      <w:r w:rsidRPr="009E2DF0">
        <w:rPr>
          <w:rFonts w:eastAsia="PMingLiU"/>
          <w:b/>
          <w:bCs/>
          <w:color w:val="00188F"/>
        </w:rPr>
        <w:t xml:space="preserve"> Microsoft Azure </w:t>
      </w:r>
      <w:r w:rsidRPr="009E2DF0">
        <w:rPr>
          <w:rFonts w:eastAsia="PMingLiU"/>
          <w:b/>
          <w:bCs/>
          <w:color w:val="00188F"/>
        </w:rPr>
        <w:t>資料庫</w:t>
      </w:r>
      <w:r w:rsidRPr="009E2DF0">
        <w:rPr>
          <w:rFonts w:eastAsia="PMingLiU"/>
          <w:b/>
          <w:bCs/>
          <w:color w:val="00188F"/>
        </w:rPr>
        <w:t xml:space="preserve"> - </w:t>
      </w:r>
      <w:r w:rsidRPr="009E2DF0">
        <w:rPr>
          <w:rFonts w:eastAsia="PMingLiU"/>
          <w:b/>
          <w:bCs/>
          <w:color w:val="00188F"/>
        </w:rPr>
        <w:t>彈性伺服器</w:t>
      </w:r>
    </w:p>
    <w:p w14:paraId="18ECBF73"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4D794DC2" w14:textId="77777777" w:rsidR="009E2DF0" w:rsidRPr="009E2DF0" w:rsidRDefault="009E2DF0" w:rsidP="009E2DF0">
      <w:pPr>
        <w:pStyle w:val="ProductList-Body"/>
        <w:rPr>
          <w:rFonts w:eastAsia="PMingLiU"/>
          <w:color w:val="000000" w:themeColor="text1"/>
        </w:rPr>
      </w:pPr>
      <w:r w:rsidRPr="009E2DF0">
        <w:rPr>
          <w:rFonts w:eastAsia="PMingLiU"/>
          <w:b/>
          <w:bCs/>
          <w:color w:val="00188F"/>
        </w:rPr>
        <w:t>「伺服器」</w:t>
      </w:r>
      <w:r w:rsidRPr="009E2DF0">
        <w:rPr>
          <w:rFonts w:eastAsia="PMingLiU"/>
          <w:color w:val="000000" w:themeColor="text1"/>
        </w:rPr>
        <w:t>係指任何指定之「適用於</w:t>
      </w:r>
      <w:r w:rsidRPr="009E2DF0">
        <w:rPr>
          <w:rFonts w:eastAsia="PMingLiU"/>
          <w:color w:val="000000" w:themeColor="text1"/>
        </w:rPr>
        <w:t xml:space="preserve"> PostgreSQL </w:t>
      </w:r>
      <w:r w:rsidRPr="009E2DF0">
        <w:rPr>
          <w:rFonts w:eastAsia="PMingLiU"/>
          <w:color w:val="000000" w:themeColor="text1"/>
        </w:rPr>
        <w:t>伺服器的</w:t>
      </w:r>
      <w:r w:rsidRPr="009E2DF0">
        <w:rPr>
          <w:rFonts w:eastAsia="PMingLiU"/>
          <w:color w:val="000000" w:themeColor="text1"/>
        </w:rPr>
        <w:t xml:space="preserve"> Azure </w:t>
      </w:r>
      <w:r w:rsidRPr="009E2DF0">
        <w:rPr>
          <w:rFonts w:eastAsia="PMingLiU"/>
          <w:color w:val="000000" w:themeColor="text1"/>
        </w:rPr>
        <w:t>資料庫</w:t>
      </w:r>
      <w:r w:rsidRPr="009E2DF0">
        <w:rPr>
          <w:rFonts w:eastAsia="PMingLiU"/>
          <w:color w:val="000000" w:themeColor="text1"/>
        </w:rPr>
        <w:t xml:space="preserve"> - </w:t>
      </w:r>
      <w:r w:rsidRPr="009E2DF0">
        <w:rPr>
          <w:rFonts w:eastAsia="PMingLiU"/>
          <w:color w:val="000000" w:themeColor="text1"/>
        </w:rPr>
        <w:t>彈性伺服器」。</w:t>
      </w:r>
    </w:p>
    <w:p w14:paraId="41A8E10B" w14:textId="77777777" w:rsidR="009E2DF0" w:rsidRPr="009E2DF0" w:rsidRDefault="009E2DF0" w:rsidP="009E2DF0">
      <w:pPr>
        <w:pStyle w:val="ProductList-Body"/>
        <w:rPr>
          <w:rFonts w:eastAsia="PMingLiU"/>
          <w:color w:val="000000" w:themeColor="text1"/>
        </w:rPr>
      </w:pPr>
      <w:r w:rsidRPr="009E2DF0">
        <w:rPr>
          <w:rFonts w:eastAsia="PMingLiU"/>
        </w:rPr>
        <w:t>就彈性伺服器而言，</w:t>
      </w:r>
      <w:r w:rsidRPr="009E2DF0">
        <w:rPr>
          <w:rFonts w:eastAsia="PMingLiU"/>
          <w:b/>
          <w:bCs/>
          <w:color w:val="00188F"/>
        </w:rPr>
        <w:t>「高可用性」</w:t>
      </w:r>
      <w:r w:rsidRPr="009E2DF0">
        <w:rPr>
          <w:rFonts w:eastAsia="PMingLiU"/>
          <w:color w:val="000000" w:themeColor="text1"/>
        </w:rPr>
        <w:t>指部署於區域備援組態或同一區域備援內的一組高可用性伺服器</w:t>
      </w:r>
      <w:r w:rsidRPr="009E2DF0">
        <w:rPr>
          <w:rFonts w:eastAsia="PMingLiU"/>
          <w:color w:val="000000" w:themeColor="text1"/>
        </w:rPr>
        <w:t xml:space="preserve"> (</w:t>
      </w:r>
      <w:r w:rsidRPr="009E2DF0">
        <w:rPr>
          <w:rFonts w:eastAsia="PMingLiU"/>
          <w:color w:val="000000" w:themeColor="text1"/>
        </w:rPr>
        <w:t>主要及待命</w:t>
      </w:r>
      <w:r w:rsidRPr="009E2DF0">
        <w:rPr>
          <w:rFonts w:eastAsia="PMingLiU"/>
          <w:color w:val="000000" w:themeColor="text1"/>
        </w:rPr>
        <w:t>)</w:t>
      </w:r>
      <w:r w:rsidRPr="009E2DF0">
        <w:rPr>
          <w:rFonts w:eastAsia="PMingLiU"/>
          <w:color w:val="000000" w:themeColor="text1"/>
        </w:rPr>
        <w:t>。</w:t>
      </w:r>
    </w:p>
    <w:p w14:paraId="06CE4D79" w14:textId="77777777" w:rsidR="009E2DF0" w:rsidRPr="009E2DF0" w:rsidRDefault="009E2DF0" w:rsidP="009E2DF0">
      <w:pPr>
        <w:pStyle w:val="ProductList-Body"/>
        <w:rPr>
          <w:rFonts w:eastAsia="PMingLiU"/>
          <w:b/>
          <w:bCs/>
          <w:color w:val="00188F"/>
        </w:rPr>
      </w:pPr>
      <w:r w:rsidRPr="009E2DF0">
        <w:rPr>
          <w:rFonts w:eastAsia="PMingLiU"/>
          <w:b/>
          <w:bCs/>
          <w:color w:val="00188F"/>
        </w:rPr>
        <w:t>「適用於</w:t>
      </w:r>
      <w:r w:rsidRPr="009E2DF0">
        <w:rPr>
          <w:rFonts w:eastAsia="PMingLiU"/>
          <w:b/>
          <w:bCs/>
          <w:color w:val="00188F"/>
        </w:rPr>
        <w:t xml:space="preserve"> PostgreSQL </w:t>
      </w:r>
      <w:r w:rsidRPr="009E2DF0">
        <w:rPr>
          <w:rFonts w:eastAsia="PMingLiU"/>
          <w:b/>
          <w:bCs/>
          <w:color w:val="00188F"/>
        </w:rPr>
        <w:t>的</w:t>
      </w:r>
      <w:r w:rsidRPr="009E2DF0">
        <w:rPr>
          <w:rFonts w:eastAsia="PMingLiU"/>
          <w:b/>
          <w:bCs/>
          <w:color w:val="00188F"/>
        </w:rPr>
        <w:t xml:space="preserve"> Microsoft Azure </w:t>
      </w:r>
      <w:r w:rsidRPr="009E2DF0">
        <w:rPr>
          <w:rFonts w:eastAsia="PMingLiU"/>
          <w:b/>
          <w:bCs/>
          <w:color w:val="00188F"/>
        </w:rPr>
        <w:t>資料庫</w:t>
      </w:r>
      <w:r w:rsidRPr="009E2DF0">
        <w:rPr>
          <w:rFonts w:eastAsia="PMingLiU"/>
          <w:b/>
          <w:bCs/>
          <w:color w:val="00188F"/>
        </w:rPr>
        <w:t xml:space="preserve"> - </w:t>
      </w:r>
      <w:r w:rsidRPr="009E2DF0">
        <w:rPr>
          <w:rFonts w:eastAsia="PMingLiU"/>
          <w:b/>
          <w:bCs/>
          <w:color w:val="00188F"/>
        </w:rPr>
        <w:t>彈性伺服器」的上線時間計算及服務等級</w:t>
      </w:r>
    </w:p>
    <w:p w14:paraId="337ED2B4" w14:textId="77777777" w:rsidR="009E2DF0" w:rsidRPr="009E2DF0" w:rsidRDefault="009E2DF0" w:rsidP="009E2DF0">
      <w:pPr>
        <w:pStyle w:val="ProductList-Body"/>
        <w:rPr>
          <w:rFonts w:eastAsia="PMingLiU"/>
          <w:color w:val="000000" w:themeColor="text1"/>
        </w:rPr>
      </w:pPr>
      <w:r w:rsidRPr="009E2DF0">
        <w:rPr>
          <w:rFonts w:eastAsia="PMingLiU"/>
          <w:b/>
          <w:bCs/>
          <w:color w:val="00188F"/>
        </w:rPr>
        <w:t>「可用分鐘數上限」</w:t>
      </w:r>
      <w:r w:rsidRPr="009E2DF0">
        <w:rPr>
          <w:rFonts w:eastAsia="PMingLiU"/>
          <w:color w:val="000000" w:themeColor="text1"/>
        </w:rPr>
        <w:t>係指為客戶在</w:t>
      </w:r>
      <w:r w:rsidRPr="009E2DF0">
        <w:rPr>
          <w:rFonts w:eastAsia="PMingLiU"/>
          <w:color w:val="000000" w:themeColor="text1"/>
        </w:rPr>
        <w:t xml:space="preserve"> Microsoft Azure </w:t>
      </w:r>
      <w:r w:rsidRPr="009E2DF0">
        <w:rPr>
          <w:rFonts w:eastAsia="PMingLiU"/>
          <w:color w:val="000000" w:themeColor="text1"/>
        </w:rPr>
        <w:t>訂閱的適用期間所部署之指定伺服器分配的總分鐘數。</w:t>
      </w:r>
    </w:p>
    <w:p w14:paraId="236622A0" w14:textId="5B3E6B5B" w:rsidR="009E2DF0" w:rsidRPr="009E2DF0" w:rsidRDefault="009E2DF0" w:rsidP="009E2DF0">
      <w:pPr>
        <w:pStyle w:val="ProductList-Body"/>
        <w:rPr>
          <w:rFonts w:eastAsia="PMingLiU"/>
          <w:color w:val="000000" w:themeColor="text1"/>
        </w:rPr>
      </w:pPr>
      <w:r w:rsidRPr="009E2DF0">
        <w:rPr>
          <w:rFonts w:eastAsia="PMingLiU"/>
          <w:b/>
          <w:bCs/>
          <w:color w:val="00188F"/>
        </w:rPr>
        <w:t>「停機時間」</w:t>
      </w:r>
      <w:r w:rsidRPr="009E2DF0">
        <w:rPr>
          <w:rFonts w:eastAsia="PMingLiU"/>
          <w:color w:val="000000" w:themeColor="text1"/>
        </w:rPr>
        <w:t>係指可用分鐘數上限之中，伺服器無法使用的總分鐘數。如果某分鐘內，客戶持續試圖建立與伺服器的連線均不成功，</w:t>
      </w:r>
      <w:r w:rsidR="009E6A5E">
        <w:rPr>
          <w:rFonts w:eastAsia="PMingLiU"/>
          <w:color w:val="000000" w:themeColor="text1"/>
        </w:rPr>
        <w:br/>
      </w:r>
      <w:r w:rsidRPr="009E2DF0">
        <w:rPr>
          <w:rFonts w:eastAsia="PMingLiU"/>
          <w:color w:val="000000" w:themeColor="text1"/>
        </w:rPr>
        <w:t>則該分鐘便視為無法使用。</w:t>
      </w:r>
    </w:p>
    <w:p w14:paraId="204B28CC" w14:textId="77777777" w:rsidR="009E2DF0" w:rsidRPr="009E2DF0" w:rsidRDefault="009E2DF0" w:rsidP="009E2DF0">
      <w:pPr>
        <w:pStyle w:val="ProductList-Body"/>
        <w:rPr>
          <w:rFonts w:eastAsia="PMingLiU"/>
          <w:color w:val="000000" w:themeColor="text1"/>
        </w:rPr>
      </w:pPr>
      <w:r w:rsidRPr="009E2DF0">
        <w:rPr>
          <w:rFonts w:eastAsia="PMingLiU"/>
        </w:rPr>
        <w:t>「適用於</w:t>
      </w:r>
      <w:r w:rsidRPr="009E2DF0">
        <w:rPr>
          <w:rFonts w:eastAsia="PMingLiU"/>
        </w:rPr>
        <w:t xml:space="preserve"> PostgreSQL </w:t>
      </w:r>
      <w:r w:rsidRPr="009E2DF0">
        <w:rPr>
          <w:rFonts w:eastAsia="PMingLiU"/>
        </w:rPr>
        <w:t>的</w:t>
      </w:r>
      <w:r w:rsidRPr="009E2DF0">
        <w:rPr>
          <w:rFonts w:eastAsia="PMingLiU"/>
        </w:rPr>
        <w:t xml:space="preserve"> Azure </w:t>
      </w:r>
      <w:r w:rsidRPr="009E2DF0">
        <w:rPr>
          <w:rFonts w:eastAsia="PMingLiU"/>
        </w:rPr>
        <w:t>資料庫</w:t>
      </w:r>
      <w:r w:rsidRPr="009E2DF0">
        <w:rPr>
          <w:rFonts w:eastAsia="PMingLiU"/>
        </w:rPr>
        <w:t xml:space="preserve"> - </w:t>
      </w:r>
      <w:r w:rsidRPr="009E2DF0">
        <w:rPr>
          <w:rFonts w:eastAsia="PMingLiU"/>
        </w:rPr>
        <w:t>彈性伺服器」之</w:t>
      </w:r>
      <w:r w:rsidRPr="009E2DF0">
        <w:rPr>
          <w:rFonts w:eastAsia="PMingLiU"/>
          <w:b/>
          <w:bCs/>
          <w:color w:val="00188F"/>
        </w:rPr>
        <w:t>「上線時間百分比」</w:t>
      </w:r>
      <w:r w:rsidRPr="009E2DF0">
        <w:rPr>
          <w:rFonts w:eastAsia="PMingLiU"/>
          <w:color w:val="000000" w:themeColor="text1"/>
        </w:rPr>
        <w:t>的計算方式為可用分鐘數上限減掉停機時間，再除以可用分鐘數上限。</w:t>
      </w:r>
    </w:p>
    <w:p w14:paraId="7E68D753" w14:textId="77777777" w:rsidR="009E2DF0" w:rsidRPr="009E2DF0" w:rsidRDefault="009E2DF0" w:rsidP="009E2DF0">
      <w:pPr>
        <w:pStyle w:val="ProductList-Body"/>
        <w:tabs>
          <w:tab w:val="clear" w:pos="360"/>
          <w:tab w:val="clear" w:pos="720"/>
          <w:tab w:val="clear" w:pos="1080"/>
        </w:tabs>
        <w:rPr>
          <w:rFonts w:eastAsia="PMingLiU"/>
          <w:color w:val="000000" w:themeColor="text1"/>
        </w:rPr>
      </w:pPr>
      <w:r w:rsidRPr="009E2DF0">
        <w:rPr>
          <w:rFonts w:eastAsia="PMingLiU"/>
          <w:color w:val="000000" w:themeColor="text1"/>
        </w:rPr>
        <w:t>「上線時間百分比」係使用下列公式表示：</w:t>
      </w:r>
    </w:p>
    <w:p w14:paraId="1C4A4D76"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563929E3" w14:textId="77777777" w:rsidR="009E2DF0" w:rsidRPr="009E2DF0" w:rsidRDefault="009E2DF0" w:rsidP="009E2DF0">
      <w:pPr>
        <w:pStyle w:val="ProductList-Body"/>
        <w:keepNext/>
        <w:rPr>
          <w:rFonts w:eastAsia="PMingLiU"/>
        </w:rPr>
      </w:pPr>
      <w:r w:rsidRPr="009E2DF0">
        <w:rPr>
          <w:rFonts w:eastAsia="PMingLiU"/>
          <w:b/>
          <w:color w:val="00188F"/>
        </w:rPr>
        <w:t>下列服務等級及服務折讓適用於客戶對設定於區域備援高可用性模式的「適用於</w:t>
      </w:r>
      <w:r w:rsidRPr="009E2DF0">
        <w:rPr>
          <w:rFonts w:eastAsia="PMingLiU"/>
          <w:b/>
          <w:color w:val="00188F"/>
        </w:rPr>
        <w:t xml:space="preserve"> PostgreSQL </w:t>
      </w:r>
      <w:r w:rsidRPr="009E2DF0">
        <w:rPr>
          <w:rFonts w:eastAsia="PMingLiU"/>
          <w:b/>
          <w:color w:val="00188F"/>
        </w:rPr>
        <w:t>的</w:t>
      </w:r>
      <w:r w:rsidRPr="009E2DF0">
        <w:rPr>
          <w:rFonts w:eastAsia="PMingLiU"/>
          <w:b/>
          <w:color w:val="00188F"/>
        </w:rPr>
        <w:t xml:space="preserve"> Azure </w:t>
      </w:r>
      <w:r w:rsidRPr="009E2DF0">
        <w:rPr>
          <w:rFonts w:eastAsia="PMingLiU"/>
          <w:b/>
          <w:color w:val="00188F"/>
        </w:rPr>
        <w:t>資料庫</w:t>
      </w:r>
      <w:r w:rsidRPr="009E2DF0">
        <w:rPr>
          <w:rFonts w:eastAsia="PMingLiU"/>
          <w:b/>
          <w:color w:val="00188F"/>
        </w:rPr>
        <w:t xml:space="preserve"> - </w:t>
      </w:r>
      <w:r w:rsidRPr="009E2DF0">
        <w:rPr>
          <w:rFonts w:eastAsia="PMingLiU"/>
          <w:b/>
          <w:color w:val="00188F"/>
        </w:rPr>
        <w:t>彈性伺服器」之使用：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2908FFA" w14:textId="77777777" w:rsidTr="003C4FD2">
        <w:trPr>
          <w:tblHeader/>
        </w:trPr>
        <w:tc>
          <w:tcPr>
            <w:tcW w:w="5400" w:type="dxa"/>
            <w:shd w:val="clear" w:color="auto" w:fill="0072C6"/>
          </w:tcPr>
          <w:p w14:paraId="6A08DE2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13E6AB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1321DB1" w14:textId="77777777" w:rsidTr="003C4FD2">
        <w:tc>
          <w:tcPr>
            <w:tcW w:w="5400" w:type="dxa"/>
          </w:tcPr>
          <w:p w14:paraId="7EF024C9" w14:textId="77777777" w:rsidR="009E2DF0" w:rsidRPr="009E2DF0" w:rsidRDefault="009E2DF0" w:rsidP="003C4FD2">
            <w:pPr>
              <w:pStyle w:val="ProductList-OfferingBody"/>
              <w:jc w:val="center"/>
              <w:rPr>
                <w:rFonts w:eastAsia="PMingLiU"/>
              </w:rPr>
            </w:pPr>
            <w:r w:rsidRPr="009E2DF0">
              <w:rPr>
                <w:rFonts w:eastAsia="PMingLiU"/>
              </w:rPr>
              <w:t>小於</w:t>
            </w:r>
            <w:r w:rsidRPr="009E2DF0">
              <w:rPr>
                <w:rFonts w:eastAsia="PMingLiU"/>
              </w:rPr>
              <w:t xml:space="preserve"> 99.99% </w:t>
            </w:r>
            <w:r w:rsidRPr="009E2DF0">
              <w:rPr>
                <w:rFonts w:eastAsia="PMingLiU"/>
              </w:rPr>
              <w:t>且大於或等於</w:t>
            </w:r>
            <w:r w:rsidRPr="009E2DF0">
              <w:rPr>
                <w:rFonts w:eastAsia="PMingLiU"/>
              </w:rPr>
              <w:t xml:space="preserve"> 99.00%</w:t>
            </w:r>
          </w:p>
        </w:tc>
        <w:tc>
          <w:tcPr>
            <w:tcW w:w="5400" w:type="dxa"/>
          </w:tcPr>
          <w:p w14:paraId="5DC03159"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C958576" w14:textId="77777777" w:rsidTr="003C4FD2">
        <w:tc>
          <w:tcPr>
            <w:tcW w:w="5400" w:type="dxa"/>
          </w:tcPr>
          <w:p w14:paraId="6AA9DA87" w14:textId="77777777" w:rsidR="009E2DF0" w:rsidRPr="009E2DF0" w:rsidRDefault="009E2DF0" w:rsidP="003C4FD2">
            <w:pPr>
              <w:pStyle w:val="ProductList-OfferingBody"/>
              <w:jc w:val="center"/>
              <w:rPr>
                <w:rFonts w:eastAsia="PMingLiU"/>
              </w:rPr>
            </w:pPr>
            <w:r w:rsidRPr="009E2DF0">
              <w:rPr>
                <w:rFonts w:eastAsia="PMingLiU"/>
              </w:rPr>
              <w:t>小於</w:t>
            </w:r>
            <w:r w:rsidRPr="009E2DF0">
              <w:rPr>
                <w:rFonts w:eastAsia="PMingLiU"/>
              </w:rPr>
              <w:t xml:space="preserve"> 99.00% </w:t>
            </w:r>
            <w:r w:rsidRPr="009E2DF0">
              <w:rPr>
                <w:rFonts w:eastAsia="PMingLiU"/>
              </w:rPr>
              <w:t>且大於或等於</w:t>
            </w:r>
            <w:r w:rsidRPr="009E2DF0">
              <w:rPr>
                <w:rFonts w:eastAsia="PMingLiU"/>
              </w:rPr>
              <w:t xml:space="preserve"> 95.00%</w:t>
            </w:r>
          </w:p>
        </w:tc>
        <w:tc>
          <w:tcPr>
            <w:tcW w:w="5400" w:type="dxa"/>
          </w:tcPr>
          <w:p w14:paraId="113154F9"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58724493" w14:textId="77777777" w:rsidTr="003C4FD2">
        <w:tc>
          <w:tcPr>
            <w:tcW w:w="5400" w:type="dxa"/>
          </w:tcPr>
          <w:p w14:paraId="7F2DD1C3" w14:textId="77777777" w:rsidR="009E2DF0" w:rsidRPr="009E2DF0" w:rsidRDefault="009E2DF0" w:rsidP="003C4FD2">
            <w:pPr>
              <w:pStyle w:val="ProductList-OfferingBody"/>
              <w:jc w:val="center"/>
              <w:rPr>
                <w:rFonts w:eastAsia="PMingLiU"/>
              </w:rPr>
            </w:pPr>
            <w:r w:rsidRPr="009E2DF0">
              <w:rPr>
                <w:rFonts w:eastAsia="PMingLiU"/>
              </w:rPr>
              <w:t>&lt; 95.00%</w:t>
            </w:r>
          </w:p>
        </w:tc>
        <w:tc>
          <w:tcPr>
            <w:tcW w:w="5400" w:type="dxa"/>
          </w:tcPr>
          <w:p w14:paraId="1BD51423"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31E1B15B" w14:textId="77777777" w:rsidR="009E2DF0" w:rsidRPr="009E2DF0" w:rsidRDefault="009E2DF0" w:rsidP="003B598D">
      <w:pPr>
        <w:pStyle w:val="ProductList-Body"/>
        <w:keepNext/>
        <w:spacing w:before="120"/>
        <w:rPr>
          <w:rFonts w:eastAsia="PMingLiU"/>
        </w:rPr>
      </w:pPr>
      <w:r w:rsidRPr="009E2DF0">
        <w:rPr>
          <w:rFonts w:eastAsia="PMingLiU"/>
          <w:b/>
          <w:color w:val="00188F"/>
        </w:rPr>
        <w:t>下列服務等級及服務折讓，適用於客戶對設定在同一區域高可用性模式的「適用於</w:t>
      </w:r>
      <w:r w:rsidRPr="009E2DF0">
        <w:rPr>
          <w:rFonts w:eastAsia="PMingLiU"/>
          <w:b/>
          <w:color w:val="00188F"/>
        </w:rPr>
        <w:t xml:space="preserve"> PostgreSQL </w:t>
      </w:r>
      <w:r w:rsidRPr="009E2DF0">
        <w:rPr>
          <w:rFonts w:eastAsia="PMingLiU"/>
          <w:b/>
          <w:color w:val="00188F"/>
        </w:rPr>
        <w:t>的</w:t>
      </w:r>
      <w:r w:rsidRPr="009E2DF0">
        <w:rPr>
          <w:rFonts w:eastAsia="PMingLiU"/>
          <w:b/>
          <w:color w:val="00188F"/>
        </w:rPr>
        <w:t xml:space="preserve"> Azure </w:t>
      </w:r>
      <w:r w:rsidRPr="009E2DF0">
        <w:rPr>
          <w:rFonts w:eastAsia="PMingLiU"/>
          <w:b/>
          <w:color w:val="00188F"/>
        </w:rPr>
        <w:t>資料庫</w:t>
      </w:r>
      <w:r w:rsidRPr="009E2DF0">
        <w:rPr>
          <w:rFonts w:eastAsia="PMingLiU"/>
          <w:b/>
          <w:color w:val="00188F"/>
        </w:rPr>
        <w:t xml:space="preserve"> - </w:t>
      </w:r>
      <w:r w:rsidRPr="009E2DF0">
        <w:rPr>
          <w:rFonts w:eastAsia="PMingLiU"/>
          <w:b/>
          <w:color w:val="00188F"/>
        </w:rPr>
        <w:t>彈性伺服器」之使用：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1E44A68" w14:textId="77777777" w:rsidTr="003C4FD2">
        <w:trPr>
          <w:tblHeader/>
        </w:trPr>
        <w:tc>
          <w:tcPr>
            <w:tcW w:w="5400" w:type="dxa"/>
            <w:shd w:val="clear" w:color="auto" w:fill="0072C6"/>
          </w:tcPr>
          <w:p w14:paraId="3A5DB97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8A1CA8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74D8A6C" w14:textId="77777777" w:rsidTr="003C4FD2">
        <w:tc>
          <w:tcPr>
            <w:tcW w:w="5400" w:type="dxa"/>
          </w:tcPr>
          <w:p w14:paraId="1E0740B0" w14:textId="77777777" w:rsidR="009E2DF0" w:rsidRPr="009E2DF0" w:rsidRDefault="009E2DF0" w:rsidP="003C4FD2">
            <w:pPr>
              <w:pStyle w:val="ProductList-OfferingBody"/>
              <w:jc w:val="center"/>
              <w:rPr>
                <w:rFonts w:eastAsia="PMingLiU"/>
              </w:rPr>
            </w:pPr>
            <w:r w:rsidRPr="009E2DF0">
              <w:rPr>
                <w:rFonts w:eastAsia="PMingLiU"/>
              </w:rPr>
              <w:t>小於</w:t>
            </w:r>
            <w:r w:rsidRPr="009E2DF0">
              <w:rPr>
                <w:rFonts w:eastAsia="PMingLiU"/>
              </w:rPr>
              <w:t xml:space="preserve"> 99.95% </w:t>
            </w:r>
            <w:r w:rsidRPr="009E2DF0">
              <w:rPr>
                <w:rFonts w:eastAsia="PMingLiU"/>
              </w:rPr>
              <w:t>且大於或等於</w:t>
            </w:r>
            <w:r w:rsidRPr="009E2DF0">
              <w:rPr>
                <w:rFonts w:eastAsia="PMingLiU"/>
              </w:rPr>
              <w:t xml:space="preserve"> 99.00%</w:t>
            </w:r>
          </w:p>
        </w:tc>
        <w:tc>
          <w:tcPr>
            <w:tcW w:w="5400" w:type="dxa"/>
          </w:tcPr>
          <w:p w14:paraId="17496FAA"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8E3F829" w14:textId="77777777" w:rsidTr="003C4FD2">
        <w:tc>
          <w:tcPr>
            <w:tcW w:w="5400" w:type="dxa"/>
          </w:tcPr>
          <w:p w14:paraId="74C43DE1" w14:textId="77777777" w:rsidR="009E2DF0" w:rsidRPr="009E2DF0" w:rsidRDefault="009E2DF0" w:rsidP="003C4FD2">
            <w:pPr>
              <w:pStyle w:val="ProductList-OfferingBody"/>
              <w:jc w:val="center"/>
              <w:rPr>
                <w:rFonts w:eastAsia="PMingLiU"/>
              </w:rPr>
            </w:pPr>
            <w:r w:rsidRPr="009E2DF0">
              <w:rPr>
                <w:rFonts w:eastAsia="PMingLiU"/>
              </w:rPr>
              <w:t>&lt; 99.00%</w:t>
            </w:r>
          </w:p>
        </w:tc>
        <w:tc>
          <w:tcPr>
            <w:tcW w:w="5400" w:type="dxa"/>
          </w:tcPr>
          <w:p w14:paraId="2786C944"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A425247" w14:textId="77777777" w:rsidR="009E2DF0" w:rsidRPr="009E2DF0" w:rsidRDefault="009E2DF0" w:rsidP="003B598D">
      <w:pPr>
        <w:pStyle w:val="ProductList-Body"/>
        <w:keepNext/>
        <w:spacing w:before="120"/>
        <w:rPr>
          <w:rFonts w:eastAsia="PMingLiU"/>
        </w:rPr>
      </w:pPr>
      <w:r w:rsidRPr="009E2DF0">
        <w:rPr>
          <w:rFonts w:eastAsia="PMingLiU"/>
          <w:b/>
          <w:color w:val="00188F"/>
        </w:rPr>
        <w:t>下列服務等級及服務折讓適用於客戶對未設定高可用性模式的「適用於</w:t>
      </w:r>
      <w:r w:rsidRPr="009E2DF0">
        <w:rPr>
          <w:rFonts w:eastAsia="PMingLiU"/>
          <w:b/>
          <w:color w:val="00188F"/>
        </w:rPr>
        <w:t xml:space="preserve"> PostgreSQL </w:t>
      </w:r>
      <w:r w:rsidRPr="009E2DF0">
        <w:rPr>
          <w:rFonts w:eastAsia="PMingLiU"/>
          <w:b/>
          <w:color w:val="00188F"/>
        </w:rPr>
        <w:t>的</w:t>
      </w:r>
      <w:r w:rsidRPr="009E2DF0">
        <w:rPr>
          <w:rFonts w:eastAsia="PMingLiU"/>
          <w:b/>
          <w:color w:val="00188F"/>
        </w:rPr>
        <w:t xml:space="preserve"> Azure </w:t>
      </w:r>
      <w:r w:rsidRPr="009E2DF0">
        <w:rPr>
          <w:rFonts w:eastAsia="PMingLiU"/>
          <w:b/>
          <w:color w:val="00188F"/>
        </w:rPr>
        <w:t>資料庫</w:t>
      </w:r>
      <w:r w:rsidRPr="009E2DF0">
        <w:rPr>
          <w:rFonts w:eastAsia="PMingLiU"/>
          <w:b/>
          <w:color w:val="00188F"/>
        </w:rPr>
        <w:t xml:space="preserve"> – </w:t>
      </w:r>
      <w:r w:rsidRPr="009E2DF0">
        <w:rPr>
          <w:rFonts w:eastAsia="PMingLiU"/>
          <w:b/>
          <w:color w:val="00188F"/>
        </w:rPr>
        <w:t>彈性伺服器」之使用：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9598248" w14:textId="77777777" w:rsidTr="003C4FD2">
        <w:trPr>
          <w:tblHeader/>
        </w:trPr>
        <w:tc>
          <w:tcPr>
            <w:tcW w:w="5400" w:type="dxa"/>
            <w:shd w:val="clear" w:color="auto" w:fill="0072C6"/>
          </w:tcPr>
          <w:p w14:paraId="2D5B21C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C2C44D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3DA423A" w14:textId="77777777" w:rsidTr="003C4FD2">
        <w:tc>
          <w:tcPr>
            <w:tcW w:w="5400" w:type="dxa"/>
          </w:tcPr>
          <w:p w14:paraId="29E7FB5E" w14:textId="77777777" w:rsidR="009E2DF0" w:rsidRPr="009E2DF0" w:rsidRDefault="009E2DF0" w:rsidP="003C4FD2">
            <w:pPr>
              <w:pStyle w:val="ProductList-OfferingBody"/>
              <w:jc w:val="center"/>
              <w:rPr>
                <w:rFonts w:eastAsia="PMingLiU"/>
              </w:rPr>
            </w:pPr>
            <w:r w:rsidRPr="009E2DF0">
              <w:rPr>
                <w:rFonts w:eastAsia="PMingLiU"/>
              </w:rPr>
              <w:t>小於</w:t>
            </w:r>
            <w:r w:rsidRPr="009E2DF0">
              <w:rPr>
                <w:rFonts w:eastAsia="PMingLiU"/>
              </w:rPr>
              <w:t xml:space="preserve"> 99.9% </w:t>
            </w:r>
            <w:r w:rsidRPr="009E2DF0">
              <w:rPr>
                <w:rFonts w:eastAsia="PMingLiU"/>
              </w:rPr>
              <w:t>且大於或等於</w:t>
            </w:r>
            <w:r w:rsidRPr="009E2DF0">
              <w:rPr>
                <w:rFonts w:eastAsia="PMingLiU"/>
              </w:rPr>
              <w:t xml:space="preserve"> 99.00%</w:t>
            </w:r>
          </w:p>
        </w:tc>
        <w:tc>
          <w:tcPr>
            <w:tcW w:w="5400" w:type="dxa"/>
          </w:tcPr>
          <w:p w14:paraId="43A31E9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EF43167" w14:textId="77777777" w:rsidTr="003C4FD2">
        <w:tc>
          <w:tcPr>
            <w:tcW w:w="5400" w:type="dxa"/>
          </w:tcPr>
          <w:p w14:paraId="472B9911" w14:textId="77777777" w:rsidR="009E2DF0" w:rsidRPr="009E2DF0" w:rsidRDefault="009E2DF0" w:rsidP="003C4FD2">
            <w:pPr>
              <w:pStyle w:val="ProductList-OfferingBody"/>
              <w:jc w:val="center"/>
              <w:rPr>
                <w:rFonts w:eastAsia="PMingLiU"/>
              </w:rPr>
            </w:pPr>
            <w:r w:rsidRPr="009E2DF0">
              <w:rPr>
                <w:rFonts w:eastAsia="PMingLiU"/>
              </w:rPr>
              <w:t>&lt; 99.00%</w:t>
            </w:r>
          </w:p>
        </w:tc>
        <w:tc>
          <w:tcPr>
            <w:tcW w:w="5400" w:type="dxa"/>
          </w:tcPr>
          <w:p w14:paraId="6E9BED86"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91822D9" w14:textId="72E79372"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DFD9E00"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21" w:name="_Toc239087021"/>
      <w:bookmarkStart w:id="222" w:name="_Toc52348929"/>
      <w:r w:rsidRPr="009E2DF0">
        <w:rPr>
          <w:rFonts w:eastAsia="PMingLiU"/>
        </w:rPr>
        <w:t>Azure Databricks</w:t>
      </w:r>
      <w:bookmarkEnd w:id="221"/>
    </w:p>
    <w:p w14:paraId="25A31E33"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7DCA46D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Azure Databricks Gateway</w:t>
      </w:r>
      <w:r w:rsidRPr="009E2DF0">
        <w:rPr>
          <w:rFonts w:eastAsia="PMingLiU"/>
        </w:rPr>
        <w:t>」係指一組計算資源，用於代理客戶與</w:t>
      </w:r>
      <w:r w:rsidRPr="009E2DF0">
        <w:rPr>
          <w:rFonts w:eastAsia="PMingLiU"/>
        </w:rPr>
        <w:t xml:space="preserve"> Azure Databricks </w:t>
      </w:r>
      <w:r w:rsidRPr="009E2DF0">
        <w:rPr>
          <w:rFonts w:eastAsia="PMingLiU"/>
        </w:rPr>
        <w:t>之間的</w:t>
      </w:r>
      <w:r w:rsidRPr="009E2DF0">
        <w:rPr>
          <w:rFonts w:eastAsia="PMingLiU"/>
        </w:rPr>
        <w:t xml:space="preserve"> UI </w:t>
      </w:r>
      <w:r w:rsidRPr="009E2DF0">
        <w:rPr>
          <w:rFonts w:eastAsia="PMingLiU"/>
        </w:rPr>
        <w:t>和</w:t>
      </w:r>
      <w:r w:rsidRPr="009E2DF0">
        <w:rPr>
          <w:rFonts w:eastAsia="PMingLiU"/>
        </w:rPr>
        <w:t xml:space="preserve"> API </w:t>
      </w:r>
      <w:r w:rsidRPr="009E2DF0">
        <w:rPr>
          <w:rFonts w:eastAsia="PMingLiU"/>
        </w:rPr>
        <w:t>請求。</w:t>
      </w:r>
    </w:p>
    <w:p w14:paraId="540CAEC6" w14:textId="77777777" w:rsidR="009E2DF0" w:rsidRPr="009E2DF0" w:rsidRDefault="009E2DF0" w:rsidP="006933CE">
      <w:pPr>
        <w:pStyle w:val="ProductList-Body"/>
        <w:rPr>
          <w:rFonts w:eastAsia="PMingLiU"/>
          <w:b/>
          <w:bCs/>
          <w:color w:val="00188F"/>
        </w:rPr>
      </w:pPr>
      <w:r w:rsidRPr="009E2DF0">
        <w:rPr>
          <w:rFonts w:eastAsia="PMingLiU"/>
          <w:b/>
          <w:bCs/>
          <w:color w:val="00188F"/>
        </w:rPr>
        <w:t xml:space="preserve">Azure Databricks </w:t>
      </w:r>
      <w:r w:rsidRPr="009E2DF0">
        <w:rPr>
          <w:rFonts w:eastAsia="PMingLiU"/>
          <w:b/>
          <w:bCs/>
          <w:color w:val="00188F"/>
        </w:rPr>
        <w:t>的上線時間計算及服務等級</w:t>
      </w:r>
    </w:p>
    <w:p w14:paraId="0599C7C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」係指在適用期間內由客戶在指定</w:t>
      </w:r>
      <w:r w:rsidRPr="009E2DF0">
        <w:rPr>
          <w:rFonts w:eastAsia="PMingLiU"/>
        </w:rPr>
        <w:t xml:space="preserve"> Microsoft Azure </w:t>
      </w:r>
      <w:r w:rsidRPr="009E2DF0">
        <w:rPr>
          <w:rFonts w:eastAsia="PMingLiU"/>
        </w:rPr>
        <w:t>訂閱中部署所有</w:t>
      </w:r>
      <w:r w:rsidRPr="009E2DF0">
        <w:rPr>
          <w:rFonts w:eastAsia="PMingLiU"/>
        </w:rPr>
        <w:t xml:space="preserve"> Azure Databricks </w:t>
      </w:r>
      <w:r w:rsidRPr="009E2DF0">
        <w:rPr>
          <w:rFonts w:eastAsia="PMingLiU"/>
        </w:rPr>
        <w:t>工作區分配的總分鐘數。</w:t>
      </w:r>
    </w:p>
    <w:p w14:paraId="7791318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」係指在指定</w:t>
      </w:r>
      <w:r w:rsidRPr="009E2DF0">
        <w:rPr>
          <w:rFonts w:eastAsia="PMingLiU"/>
        </w:rPr>
        <w:t xml:space="preserve"> Microsoft Azure </w:t>
      </w:r>
      <w:r w:rsidRPr="009E2DF0">
        <w:rPr>
          <w:rFonts w:eastAsia="PMingLiU"/>
        </w:rPr>
        <w:t>訂閱內佈建之所有</w:t>
      </w:r>
      <w:r w:rsidRPr="009E2DF0">
        <w:rPr>
          <w:rFonts w:eastAsia="PMingLiU"/>
        </w:rPr>
        <w:t xml:space="preserve"> Azure Databricks </w:t>
      </w:r>
      <w:r w:rsidRPr="009E2DF0">
        <w:rPr>
          <w:rFonts w:eastAsia="PMingLiU"/>
        </w:rPr>
        <w:t>工作空間的總累積不可用分鐘數。如果某分鐘內持續試圖建立與適用工作空間的</w:t>
      </w:r>
      <w:r w:rsidRPr="009E2DF0">
        <w:rPr>
          <w:rFonts w:eastAsia="PMingLiU"/>
        </w:rPr>
        <w:t xml:space="preserve"> Azure Databricks </w:t>
      </w:r>
      <w:r w:rsidRPr="009E2DF0">
        <w:rPr>
          <w:rFonts w:eastAsia="PMingLiU"/>
        </w:rPr>
        <w:t>閘道連線均失敗，則該分鐘便視為無法供特定</w:t>
      </w:r>
      <w:r w:rsidRPr="009E2DF0">
        <w:rPr>
          <w:rFonts w:eastAsia="PMingLiU"/>
        </w:rPr>
        <w:t xml:space="preserve"> Azure Databricks </w:t>
      </w:r>
      <w:r w:rsidRPr="009E2DF0">
        <w:rPr>
          <w:rFonts w:eastAsia="PMingLiU"/>
        </w:rPr>
        <w:t>工作空間使用。</w:t>
      </w:r>
    </w:p>
    <w:p w14:paraId="18269A0F" w14:textId="77777777" w:rsidR="009E2DF0" w:rsidRPr="009E2DF0" w:rsidRDefault="009E2DF0" w:rsidP="009E2DF0">
      <w:pPr>
        <w:pStyle w:val="ProductList-Body"/>
        <w:rPr>
          <w:rFonts w:eastAsia="PMingLiU"/>
        </w:rPr>
      </w:pPr>
      <w:r w:rsidRPr="009E2DF0">
        <w:rPr>
          <w:rFonts w:eastAsia="PMingLiU"/>
        </w:rPr>
        <w:t xml:space="preserve">Azure Databricks </w:t>
      </w:r>
      <w:r w:rsidRPr="009E2DF0">
        <w:rPr>
          <w:rFonts w:eastAsia="PMingLiU"/>
        </w:rPr>
        <w:t>服務之「</w:t>
      </w:r>
      <w:r w:rsidRPr="009E2DF0">
        <w:rPr>
          <w:rFonts w:eastAsia="PMingLiU"/>
          <w:b/>
          <w:bCs/>
          <w:color w:val="00188F"/>
        </w:rPr>
        <w:t>上線時間百分比</w:t>
      </w:r>
      <w:r w:rsidRPr="009E2DF0">
        <w:rPr>
          <w:rFonts w:eastAsia="PMingLiU"/>
        </w:rPr>
        <w:t>」的計算方式為可用分鐘數上限減掉停機時間後除以可用分鐘數上限，再乘以</w:t>
      </w:r>
      <w:r w:rsidRPr="009E2DF0">
        <w:rPr>
          <w:rFonts w:eastAsia="PMingLiU"/>
        </w:rPr>
        <w:t xml:space="preserve"> 100</w:t>
      </w:r>
      <w:r w:rsidRPr="009E2DF0">
        <w:rPr>
          <w:rFonts w:eastAsia="PMingLiU"/>
        </w:rPr>
        <w:t>。上線時間百分比係使用下列公式表示：</w:t>
      </w:r>
    </w:p>
    <w:p w14:paraId="698A5DD0" w14:textId="77777777" w:rsidR="004F7641" w:rsidRPr="009E2DF0" w:rsidRDefault="00000000" w:rsidP="006933CE">
      <w:pPr>
        <w:spacing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45A9B14E" w14:textId="77777777"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下列服務等級及服務折讓亦適用於客戶對</w:t>
      </w:r>
      <w:r w:rsidRPr="009E2DF0">
        <w:rPr>
          <w:rFonts w:eastAsia="PMingLiU"/>
          <w:b/>
          <w:bCs/>
          <w:color w:val="00188F"/>
        </w:rPr>
        <w:t xml:space="preserve"> Azure Databricks </w:t>
      </w:r>
      <w:r w:rsidRPr="009E2DF0">
        <w:rPr>
          <w:rFonts w:eastAsia="PMingLiU"/>
          <w:b/>
          <w:bCs/>
          <w:color w:val="00188F"/>
        </w:rPr>
        <w:t>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F1AF5E1" w14:textId="77777777" w:rsidTr="003C4FD2">
        <w:trPr>
          <w:tblHeader/>
        </w:trPr>
        <w:tc>
          <w:tcPr>
            <w:tcW w:w="5400" w:type="dxa"/>
            <w:shd w:val="clear" w:color="auto" w:fill="0072C6"/>
          </w:tcPr>
          <w:p w14:paraId="1A03D76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06B4AA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BB7FE62" w14:textId="77777777" w:rsidTr="003C4FD2">
        <w:tc>
          <w:tcPr>
            <w:tcW w:w="5400" w:type="dxa"/>
          </w:tcPr>
          <w:p w14:paraId="58578816"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310C9B8B"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12BEC132" w14:textId="77777777" w:rsidTr="003C4FD2">
        <w:tc>
          <w:tcPr>
            <w:tcW w:w="5400" w:type="dxa"/>
          </w:tcPr>
          <w:p w14:paraId="6CA6DC1A"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856BDDE" w14:textId="77777777" w:rsidR="009E2DF0" w:rsidRPr="009E2DF0" w:rsidRDefault="009E2DF0" w:rsidP="003C4FD2">
            <w:pPr>
              <w:pStyle w:val="ProductList-OfferingBody"/>
              <w:jc w:val="center"/>
              <w:rPr>
                <w:rFonts w:eastAsia="PMingLiU"/>
              </w:rPr>
            </w:pPr>
            <w:r w:rsidRPr="009E2DF0">
              <w:rPr>
                <w:rFonts w:eastAsia="PMingLiU"/>
              </w:rPr>
              <w:t>25%</w:t>
            </w:r>
          </w:p>
        </w:tc>
      </w:tr>
    </w:tbl>
    <w:p w14:paraId="3B0662F2" w14:textId="46C63F8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A2A4C1B" w14:textId="529B97AC" w:rsidR="003706CA" w:rsidRDefault="003706CA" w:rsidP="00293892">
      <w:pPr>
        <w:pStyle w:val="ProductList-Offering2Heading"/>
        <w:keepNext/>
        <w:tabs>
          <w:tab w:val="clear" w:pos="360"/>
          <w:tab w:val="clear" w:pos="720"/>
          <w:tab w:val="clear" w:pos="1080"/>
        </w:tabs>
        <w:outlineLvl w:val="2"/>
        <w:rPr>
          <w:rFonts w:eastAsia="PMingLiU"/>
          <w:lang w:val="en-US"/>
        </w:rPr>
      </w:pPr>
      <w:bookmarkStart w:id="223" w:name="_Toc239087022"/>
      <w:r>
        <w:rPr>
          <w:rFonts w:eastAsia="PMingLiU"/>
          <w:lang w:val="en-US"/>
        </w:rPr>
        <w:t>Azure Databricks Lakebase</w:t>
      </w:r>
      <w:bookmarkEnd w:id="223"/>
    </w:p>
    <w:p w14:paraId="42663785" w14:textId="77777777" w:rsidR="00A41DC8" w:rsidRPr="006F3CBA" w:rsidRDefault="00A41DC8" w:rsidP="00A41DC8">
      <w:pPr>
        <w:spacing w:after="0" w:line="240" w:lineRule="auto"/>
        <w:textAlignment w:val="baseline"/>
        <w:rPr>
          <w:rFonts w:ascii="PMingLiU" w:eastAsia="PMingLiU" w:hAnsi="PMingLiU" w:cs="Calibri"/>
          <w:color w:val="000000"/>
          <w:sz w:val="18"/>
          <w:szCs w:val="18"/>
        </w:rPr>
      </w:pPr>
      <w:r>
        <w:rPr>
          <w:rFonts w:ascii="Calibri" w:eastAsia="Times New Roman" w:hAnsi="Calibri" w:cs="Calibri"/>
          <w:color w:val="000000"/>
          <w:sz w:val="18"/>
          <w:szCs w:val="18"/>
        </w:rPr>
        <w:t>Azure</w:t>
      </w:r>
      <w:r w:rsidRPr="006F3CBA">
        <w:rPr>
          <w:rFonts w:ascii="PMingLiU" w:eastAsia="PMingLiU" w:hAnsi="PMingLiU" w:cs="Calibri"/>
          <w:color w:val="000000"/>
          <w:sz w:val="18"/>
          <w:szCs w:val="18"/>
        </w:rPr>
        <w:t xml:space="preserve"> </w:t>
      </w:r>
      <w:r>
        <w:rPr>
          <w:rFonts w:ascii="Calibri" w:eastAsia="Times New Roman" w:hAnsi="Calibri" w:cs="Calibri"/>
          <w:color w:val="000000"/>
          <w:sz w:val="18"/>
          <w:szCs w:val="18"/>
        </w:rPr>
        <w:t>Databricks</w:t>
      </w:r>
      <w:r w:rsidRPr="006F3CBA">
        <w:rPr>
          <w:rFonts w:ascii="PMingLiU" w:eastAsia="PMingLiU" w:hAnsi="PMingLiU" w:cs="Calibri"/>
          <w:color w:val="000000"/>
          <w:sz w:val="18"/>
          <w:szCs w:val="18"/>
        </w:rPr>
        <w:t xml:space="preserve"> </w:t>
      </w:r>
      <w:r>
        <w:rPr>
          <w:rFonts w:ascii="Calibri" w:eastAsia="Times New Roman" w:hAnsi="Calibri" w:cs="Calibri"/>
          <w:color w:val="000000"/>
          <w:sz w:val="18"/>
          <w:szCs w:val="18"/>
        </w:rPr>
        <w:t>Lakebase</w:t>
      </w:r>
      <w:r w:rsidRPr="006F3CBA">
        <w:rPr>
          <w:rFonts w:ascii="PMingLiU" w:eastAsia="PMingLiU" w:hAnsi="PMingLiU" w:cs="Calibri"/>
          <w:color w:val="000000"/>
          <w:sz w:val="18"/>
          <w:szCs w:val="18"/>
        </w:rPr>
        <w:t xml:space="preserve"> 服務級別協議規定了 </w:t>
      </w:r>
      <w:r>
        <w:rPr>
          <w:rFonts w:ascii="Calibri" w:eastAsia="Times New Roman" w:hAnsi="Calibri" w:cs="Calibri"/>
          <w:color w:val="000000"/>
          <w:sz w:val="18"/>
          <w:szCs w:val="18"/>
        </w:rPr>
        <w:t>Azure</w:t>
      </w:r>
      <w:r w:rsidRPr="006F3CBA">
        <w:rPr>
          <w:rFonts w:ascii="PMingLiU" w:eastAsia="PMingLiU" w:hAnsi="PMingLiU" w:cs="Calibri"/>
          <w:color w:val="000000"/>
          <w:sz w:val="18"/>
          <w:szCs w:val="18"/>
        </w:rPr>
        <w:t xml:space="preserve"> </w:t>
      </w:r>
      <w:r>
        <w:rPr>
          <w:rFonts w:ascii="Calibri" w:eastAsia="Times New Roman" w:hAnsi="Calibri" w:cs="Calibri"/>
          <w:color w:val="000000"/>
          <w:sz w:val="18"/>
          <w:szCs w:val="18"/>
        </w:rPr>
        <w:t>Databricks</w:t>
      </w:r>
      <w:r w:rsidRPr="006F3CBA">
        <w:rPr>
          <w:rFonts w:ascii="PMingLiU" w:eastAsia="PMingLiU" w:hAnsi="PMingLiU" w:cs="Calibri"/>
          <w:color w:val="000000"/>
          <w:sz w:val="18"/>
          <w:szCs w:val="18"/>
        </w:rPr>
        <w:t xml:space="preserve"> 上 </w:t>
      </w:r>
      <w:r>
        <w:rPr>
          <w:rFonts w:ascii="Calibri" w:eastAsia="Times New Roman" w:hAnsi="Calibri" w:cs="Calibri"/>
          <w:color w:val="000000"/>
          <w:sz w:val="18"/>
          <w:szCs w:val="18"/>
        </w:rPr>
        <w:t>Lakebase</w:t>
      </w:r>
      <w:r w:rsidRPr="006F3CBA">
        <w:rPr>
          <w:rFonts w:ascii="PMingLiU" w:eastAsia="PMingLiU" w:hAnsi="PMingLiU" w:cs="Calibri"/>
          <w:color w:val="000000"/>
          <w:sz w:val="18"/>
          <w:szCs w:val="18"/>
        </w:rPr>
        <w:t xml:space="preserve"> </w:t>
      </w:r>
      <w:r>
        <w:rPr>
          <w:rFonts w:ascii="Calibri" w:eastAsia="Times New Roman" w:hAnsi="Calibri" w:cs="Calibri"/>
          <w:color w:val="000000"/>
          <w:sz w:val="18"/>
          <w:szCs w:val="18"/>
        </w:rPr>
        <w:t>Postgres</w:t>
      </w:r>
      <w:r w:rsidRPr="006F3CBA">
        <w:rPr>
          <w:rFonts w:ascii="PMingLiU" w:eastAsia="PMingLiU" w:hAnsi="PMingLiU" w:cs="Calibri"/>
          <w:color w:val="000000"/>
          <w:sz w:val="18"/>
          <w:szCs w:val="18"/>
        </w:rPr>
        <w:t xml:space="preserve"> (如文件所述) 的可用性。</w:t>
      </w:r>
    </w:p>
    <w:p w14:paraId="666CC79D" w14:textId="77777777" w:rsidR="00A41DC8" w:rsidRPr="006F3CBA" w:rsidRDefault="00A41DC8" w:rsidP="00A41DC8">
      <w:pPr>
        <w:spacing w:after="0" w:line="240" w:lineRule="auto"/>
        <w:textAlignment w:val="baseline"/>
        <w:rPr>
          <w:rFonts w:ascii="PMingLiU" w:eastAsia="PMingLiU" w:hAnsi="PMingLiU" w:cs="Segoe UI"/>
          <w:sz w:val="18"/>
          <w:szCs w:val="18"/>
          <w:lang w:val="en"/>
        </w:rPr>
      </w:pPr>
      <w:r w:rsidRPr="006F3CBA">
        <w:rPr>
          <w:rFonts w:ascii="PMingLiU" w:eastAsia="PMingLiU" w:hAnsi="PMingLiU" w:cs="Calibri"/>
          <w:color w:val="00188F"/>
          <w:sz w:val="18"/>
          <w:szCs w:val="18"/>
        </w:rPr>
        <w:t> </w:t>
      </w:r>
      <w:r w:rsidRPr="006F3CBA">
        <w:rPr>
          <w:rFonts w:ascii="PMingLiU" w:eastAsia="PMingLiU" w:hAnsi="PMingLiU" w:cs="Calibri"/>
          <w:b/>
          <w:bCs/>
          <w:color w:val="00188F"/>
          <w:sz w:val="18"/>
          <w:szCs w:val="18"/>
        </w:rPr>
        <w:t>新增定義</w:t>
      </w:r>
      <w:r w:rsidRPr="006F3CBA">
        <w:rPr>
          <w:rFonts w:ascii="PMingLiU" w:eastAsia="PMingLiU" w:hAnsi="PMingLiU" w:cs="Calibri"/>
          <w:sz w:val="18"/>
          <w:szCs w:val="18"/>
        </w:rPr>
        <w:t>：</w:t>
      </w:r>
    </w:p>
    <w:p w14:paraId="7632AF8B" w14:textId="77777777" w:rsidR="00A41DC8" w:rsidRPr="006F3CBA" w:rsidRDefault="00A41DC8" w:rsidP="00A41DC8">
      <w:pPr>
        <w:spacing w:after="0" w:line="240" w:lineRule="auto"/>
        <w:rPr>
          <w:rFonts w:ascii="PMingLiU" w:eastAsia="PMingLiU" w:hAnsi="PMingLiU" w:cs="Calibri"/>
          <w:color w:val="000000"/>
          <w:sz w:val="18"/>
          <w:szCs w:val="18"/>
        </w:rPr>
      </w:pPr>
      <w:r w:rsidRPr="006F3CBA">
        <w:rPr>
          <w:rFonts w:ascii="PMingLiU" w:eastAsia="PMingLiU" w:hAnsi="PMingLiU" w:cs="Calibri"/>
          <w:b/>
          <w:color w:val="00188F"/>
          <w:sz w:val="18"/>
        </w:rPr>
        <w:t>「涵蓋的連線字串」</w:t>
      </w:r>
      <w:r w:rsidRPr="006F3CBA">
        <w:rPr>
          <w:rFonts w:ascii="PMingLiU" w:eastAsia="PMingLiU" w:hAnsi="PMingLiU" w:cs="Calibri"/>
          <w:color w:val="000000"/>
          <w:sz w:val="18"/>
          <w:szCs w:val="18"/>
        </w:rPr>
        <w:t xml:space="preserve">指任何 </w:t>
      </w:r>
      <w:r>
        <w:rPr>
          <w:rFonts w:ascii="Calibri" w:eastAsia="Times New Roman" w:hAnsi="Calibri" w:cs="Calibri"/>
          <w:color w:val="000000"/>
          <w:sz w:val="18"/>
          <w:szCs w:val="18"/>
        </w:rPr>
        <w:t>Lakebase</w:t>
      </w:r>
      <w:r w:rsidRPr="006F3CBA">
        <w:rPr>
          <w:rFonts w:ascii="PMingLiU" w:eastAsia="PMingLiU" w:hAnsi="PMingLiU" w:cs="Calibri"/>
          <w:color w:val="000000"/>
          <w:sz w:val="18"/>
          <w:szCs w:val="18"/>
        </w:rPr>
        <w:t xml:space="preserve"> 端點連線字串，但不包含高可用性端點內指向輔助運算執行個體的連線字串（如文件所述）。</w:t>
      </w:r>
    </w:p>
    <w:p w14:paraId="11855BB7" w14:textId="77777777" w:rsidR="00A41DC8" w:rsidRPr="006F3CBA" w:rsidRDefault="00A41DC8" w:rsidP="00A41DC8">
      <w:pPr>
        <w:spacing w:after="0" w:line="240" w:lineRule="auto"/>
        <w:rPr>
          <w:rFonts w:ascii="PMingLiU" w:eastAsia="PMingLiU" w:hAnsi="PMingLiU" w:cs="Calibri"/>
          <w:b/>
          <w:bCs/>
          <w:sz w:val="18"/>
          <w:szCs w:val="18"/>
          <w:lang w:val="en"/>
        </w:rPr>
      </w:pPr>
      <w:r w:rsidRPr="006F3CBA">
        <w:rPr>
          <w:rFonts w:ascii="PMingLiU" w:eastAsia="PMingLiU" w:hAnsi="PMingLiU" w:cs="Calibri"/>
          <w:b/>
          <w:color w:val="00188F"/>
          <w:sz w:val="18"/>
        </w:rPr>
        <w:t>「文件」</w:t>
      </w:r>
      <w:r w:rsidRPr="006F3CBA">
        <w:rPr>
          <w:rFonts w:ascii="PMingLiU" w:eastAsia="PMingLiU" w:hAnsi="PMingLiU" w:cs="Calibri"/>
          <w:sz w:val="18"/>
          <w:szCs w:val="18"/>
        </w:rPr>
        <w:t xml:space="preserve">指位於 </w:t>
      </w:r>
      <w:hyperlink r:id="rId23">
        <w:r w:rsidRPr="000F6385">
          <w:rPr>
            <w:rFonts w:ascii="Calibri" w:hAnsi="Calibri" w:cs="Calibri"/>
            <w:color w:val="1155CC"/>
            <w:sz w:val="18"/>
            <w:szCs w:val="18"/>
            <w:u w:val="single"/>
          </w:rPr>
          <w:t>https</w:t>
        </w:r>
        <w:r w:rsidRPr="000F6385">
          <w:rPr>
            <w:rFonts w:ascii="Calibri" w:eastAsia="PMingLiU" w:hAnsi="Calibri" w:cs="Calibri"/>
            <w:color w:val="1155CC"/>
            <w:sz w:val="18"/>
            <w:szCs w:val="18"/>
            <w:u w:val="single"/>
          </w:rPr>
          <w:t>://</w:t>
        </w:r>
        <w:r w:rsidRPr="000F6385">
          <w:rPr>
            <w:rFonts w:ascii="Calibri" w:hAnsi="Calibri" w:cs="Calibri"/>
            <w:color w:val="1155CC"/>
            <w:sz w:val="18"/>
            <w:szCs w:val="18"/>
            <w:u w:val="single"/>
          </w:rPr>
          <w:t>learn</w:t>
        </w:r>
        <w:r w:rsidRPr="000F6385">
          <w:rPr>
            <w:rFonts w:ascii="Calibri" w:eastAsia="PMingLiU" w:hAnsi="Calibri" w:cs="Calibri"/>
            <w:color w:val="1155CC"/>
            <w:sz w:val="18"/>
            <w:szCs w:val="18"/>
            <w:u w:val="single"/>
          </w:rPr>
          <w:t>.</w:t>
        </w:r>
        <w:r w:rsidRPr="000F6385">
          <w:rPr>
            <w:rFonts w:ascii="Calibri" w:hAnsi="Calibri" w:cs="Calibri"/>
            <w:color w:val="1155CC"/>
            <w:sz w:val="18"/>
            <w:szCs w:val="18"/>
            <w:u w:val="single"/>
          </w:rPr>
          <w:t>microsoft</w:t>
        </w:r>
        <w:r w:rsidRPr="000F6385">
          <w:rPr>
            <w:rFonts w:ascii="Calibri" w:eastAsia="PMingLiU" w:hAnsi="Calibri" w:cs="Calibri"/>
            <w:color w:val="1155CC"/>
            <w:sz w:val="18"/>
            <w:szCs w:val="18"/>
            <w:u w:val="single"/>
          </w:rPr>
          <w:t>.</w:t>
        </w:r>
        <w:r w:rsidRPr="000F6385">
          <w:rPr>
            <w:rFonts w:ascii="Calibri" w:hAnsi="Calibri" w:cs="Calibri"/>
            <w:color w:val="1155CC"/>
            <w:sz w:val="18"/>
            <w:szCs w:val="18"/>
            <w:u w:val="single"/>
          </w:rPr>
          <w:t>com</w:t>
        </w:r>
        <w:r w:rsidRPr="000F6385">
          <w:rPr>
            <w:rFonts w:ascii="Calibri" w:eastAsia="PMingLiU" w:hAnsi="Calibri" w:cs="Calibri"/>
            <w:color w:val="1155CC"/>
            <w:sz w:val="18"/>
            <w:szCs w:val="18"/>
            <w:u w:val="single"/>
          </w:rPr>
          <w:t>/</w:t>
        </w:r>
        <w:r w:rsidRPr="000F6385">
          <w:rPr>
            <w:rFonts w:ascii="Calibri" w:hAnsi="Calibri" w:cs="Calibri"/>
            <w:color w:val="1155CC"/>
            <w:sz w:val="18"/>
            <w:szCs w:val="18"/>
            <w:u w:val="single"/>
          </w:rPr>
          <w:t>en</w:t>
        </w:r>
        <w:r w:rsidRPr="000F6385">
          <w:rPr>
            <w:rFonts w:ascii="Calibri" w:eastAsia="PMingLiU" w:hAnsi="Calibri" w:cs="Calibri"/>
            <w:color w:val="1155CC"/>
            <w:sz w:val="18"/>
            <w:szCs w:val="18"/>
            <w:u w:val="single"/>
          </w:rPr>
          <w:t>-</w:t>
        </w:r>
        <w:r w:rsidRPr="000F6385">
          <w:rPr>
            <w:rFonts w:ascii="Calibri" w:hAnsi="Calibri" w:cs="Calibri"/>
            <w:color w:val="1155CC"/>
            <w:sz w:val="18"/>
            <w:szCs w:val="18"/>
            <w:u w:val="single"/>
          </w:rPr>
          <w:t>us</w:t>
        </w:r>
        <w:r w:rsidRPr="000F6385">
          <w:rPr>
            <w:rFonts w:ascii="Calibri" w:eastAsia="PMingLiU" w:hAnsi="Calibri" w:cs="Calibri"/>
            <w:color w:val="1155CC"/>
            <w:sz w:val="18"/>
            <w:szCs w:val="18"/>
            <w:u w:val="single"/>
          </w:rPr>
          <w:t>/</w:t>
        </w:r>
        <w:r w:rsidRPr="000F6385">
          <w:rPr>
            <w:rFonts w:ascii="Calibri" w:hAnsi="Calibri" w:cs="Calibri"/>
            <w:color w:val="1155CC"/>
            <w:sz w:val="18"/>
            <w:szCs w:val="18"/>
            <w:u w:val="single"/>
          </w:rPr>
          <w:t>azure</w:t>
        </w:r>
        <w:r w:rsidRPr="000F6385">
          <w:rPr>
            <w:rFonts w:ascii="Calibri" w:eastAsia="PMingLiU" w:hAnsi="Calibri" w:cs="Calibri"/>
            <w:color w:val="1155CC"/>
            <w:sz w:val="18"/>
            <w:szCs w:val="18"/>
            <w:u w:val="single"/>
          </w:rPr>
          <w:t>/</w:t>
        </w:r>
        <w:r w:rsidRPr="000F6385">
          <w:rPr>
            <w:rFonts w:ascii="Calibri" w:hAnsi="Calibri" w:cs="Calibri"/>
            <w:color w:val="1155CC"/>
            <w:sz w:val="18"/>
            <w:szCs w:val="18"/>
            <w:u w:val="single"/>
          </w:rPr>
          <w:t>databricks</w:t>
        </w:r>
        <w:r w:rsidRPr="000F6385">
          <w:rPr>
            <w:rFonts w:ascii="Calibri" w:eastAsia="PMingLiU" w:hAnsi="Calibri" w:cs="Calibri"/>
            <w:color w:val="1155CC"/>
            <w:sz w:val="18"/>
            <w:szCs w:val="18"/>
            <w:u w:val="single"/>
          </w:rPr>
          <w:t>/</w:t>
        </w:r>
      </w:hyperlink>
      <w:r w:rsidRPr="006F3CBA">
        <w:rPr>
          <w:rFonts w:ascii="PMingLiU" w:eastAsia="PMingLiU" w:hAnsi="PMingLiU" w:cs="Calibri"/>
          <w:sz w:val="18"/>
          <w:szCs w:val="18"/>
        </w:rPr>
        <w:t xml:space="preserve">(或後續位置) 的當時最新 </w:t>
      </w:r>
      <w:r>
        <w:rPr>
          <w:rFonts w:ascii="Calibri" w:hAnsi="Calibri" w:cs="Calibri"/>
          <w:sz w:val="18"/>
          <w:szCs w:val="18"/>
        </w:rPr>
        <w:t>Azure</w:t>
      </w:r>
      <w:r w:rsidRPr="006F3CBA">
        <w:rPr>
          <w:rFonts w:ascii="PMingLiU" w:eastAsia="PMingLiU" w:hAnsi="PMingLiU" w:cs="Calibri"/>
          <w:sz w:val="18"/>
          <w:szCs w:val="18"/>
        </w:rPr>
        <w:t xml:space="preserve"> </w:t>
      </w:r>
      <w:r>
        <w:rPr>
          <w:rFonts w:ascii="Calibri" w:hAnsi="Calibri" w:cs="Calibri"/>
          <w:sz w:val="18"/>
          <w:szCs w:val="18"/>
        </w:rPr>
        <w:t>Databricks</w:t>
      </w:r>
      <w:r w:rsidRPr="006F3CBA">
        <w:rPr>
          <w:rFonts w:ascii="PMingLiU" w:eastAsia="PMingLiU" w:hAnsi="PMingLiU" w:cs="Calibri"/>
          <w:sz w:val="18"/>
          <w:szCs w:val="18"/>
        </w:rPr>
        <w:t xml:space="preserve"> 相關文件。</w:t>
      </w:r>
    </w:p>
    <w:p w14:paraId="441C2477" w14:textId="77777777" w:rsidR="00A41DC8" w:rsidRPr="006F3CBA" w:rsidRDefault="00A41DC8" w:rsidP="00A41DC8">
      <w:pPr>
        <w:spacing w:after="0" w:line="240" w:lineRule="auto"/>
        <w:rPr>
          <w:rFonts w:ascii="PMingLiU" w:eastAsia="PMingLiU" w:hAnsi="PMingLiU" w:cs="Calibri"/>
          <w:sz w:val="18"/>
          <w:szCs w:val="18"/>
          <w:lang w:val="en"/>
        </w:rPr>
      </w:pPr>
      <w:r w:rsidRPr="006F3CBA">
        <w:rPr>
          <w:rFonts w:ascii="PMingLiU" w:eastAsia="PMingLiU" w:hAnsi="PMingLiU" w:cs="Calibri"/>
          <w:b/>
          <w:color w:val="00188F"/>
          <w:sz w:val="18"/>
        </w:rPr>
        <w:t>「停機時間」</w:t>
      </w:r>
      <w:r w:rsidRPr="006F3CBA">
        <w:rPr>
          <w:rFonts w:ascii="PMingLiU" w:eastAsia="PMingLiU" w:hAnsi="PMingLiU" w:cs="Calibri"/>
          <w:sz w:val="18"/>
          <w:szCs w:val="18"/>
        </w:rPr>
        <w:t xml:space="preserve">係指經由 </w:t>
      </w:r>
      <w:r>
        <w:rPr>
          <w:rFonts w:ascii="Calibri" w:hAnsi="Calibri" w:cs="Calibri"/>
          <w:sz w:val="18"/>
          <w:szCs w:val="18"/>
        </w:rPr>
        <w:t>Microsoft</w:t>
      </w:r>
      <w:r w:rsidRPr="006F3CBA">
        <w:rPr>
          <w:rFonts w:ascii="PMingLiU" w:eastAsia="PMingLiU" w:hAnsi="PMingLiU" w:cs="Calibri"/>
          <w:sz w:val="18"/>
          <w:szCs w:val="18"/>
        </w:rPr>
        <w:t xml:space="preserve"> 判定，在排除上述 </w:t>
      </w:r>
      <w:r>
        <w:rPr>
          <w:rFonts w:ascii="Calibri" w:hAnsi="Calibri" w:cs="Calibri"/>
          <w:sz w:val="18"/>
          <w:szCs w:val="18"/>
        </w:rPr>
        <w:t>SLA</w:t>
      </w:r>
      <w:r w:rsidRPr="006F3CBA">
        <w:rPr>
          <w:rFonts w:ascii="PMingLiU" w:eastAsia="PMingLiU" w:hAnsi="PMingLiU" w:cs="Calibri"/>
          <w:sz w:val="18"/>
          <w:szCs w:val="18"/>
        </w:rPr>
        <w:t xml:space="preserve"> 排除情形及其他限制後，處於作用中的 </w:t>
      </w:r>
      <w:r>
        <w:rPr>
          <w:rFonts w:ascii="Calibri" w:hAnsi="Calibri" w:cs="Calibri"/>
          <w:sz w:val="18"/>
          <w:szCs w:val="18"/>
        </w:rPr>
        <w:t>Lakebase</w:t>
      </w:r>
      <w:r w:rsidRPr="006F3CBA">
        <w:rPr>
          <w:rFonts w:ascii="PMingLiU" w:eastAsia="PMingLiU" w:hAnsi="PMingLiU" w:cs="Calibri"/>
          <w:sz w:val="18"/>
          <w:szCs w:val="18"/>
        </w:rPr>
        <w:t xml:space="preserve"> 端點之涵蓋連線字串於一分鐘的時間間隔內未能成功建立連線。若客戶於一分鐘內透過涵蓋的連線字串持續嘗試與 </w:t>
      </w:r>
      <w:r>
        <w:rPr>
          <w:rFonts w:ascii="Calibri" w:hAnsi="Calibri" w:cs="Calibri"/>
          <w:sz w:val="18"/>
          <w:szCs w:val="18"/>
        </w:rPr>
        <w:t>Lakebase</w:t>
      </w:r>
      <w:r w:rsidRPr="006F3CBA">
        <w:rPr>
          <w:rFonts w:ascii="PMingLiU" w:eastAsia="PMingLiU" w:hAnsi="PMingLiU" w:cs="Calibri"/>
          <w:sz w:val="18"/>
          <w:szCs w:val="18"/>
        </w:rPr>
        <w:t xml:space="preserve"> 端點建立連線皆告失敗，則視為該端點於該分鐘內未能成功建立連線。 </w:t>
      </w:r>
    </w:p>
    <w:p w14:paraId="06AFD0C9" w14:textId="77777777" w:rsidR="00A41DC8" w:rsidRPr="006F3CBA" w:rsidRDefault="00A41DC8" w:rsidP="00A41DC8">
      <w:pPr>
        <w:spacing w:after="0" w:line="240" w:lineRule="auto"/>
        <w:rPr>
          <w:rFonts w:ascii="PMingLiU" w:eastAsia="PMingLiU" w:hAnsi="PMingLiU" w:cs="Calibri"/>
          <w:b/>
          <w:bCs/>
          <w:sz w:val="18"/>
          <w:szCs w:val="18"/>
          <w:lang w:val="en"/>
        </w:rPr>
      </w:pPr>
      <w:r w:rsidRPr="006F3CBA">
        <w:rPr>
          <w:rFonts w:ascii="PMingLiU" w:eastAsia="PMingLiU" w:hAnsi="PMingLiU" w:cs="Calibri"/>
          <w:b/>
          <w:color w:val="00188F"/>
          <w:sz w:val="18"/>
        </w:rPr>
        <w:t>「</w:t>
      </w:r>
      <w:r w:rsidRPr="00CA0FCF">
        <w:rPr>
          <w:rFonts w:ascii="Calibri" w:eastAsia="Cambria" w:hAnsi="Calibri" w:cs="Calibri"/>
          <w:b/>
          <w:color w:val="00188F"/>
          <w:sz w:val="18"/>
          <w:lang w:val="en"/>
        </w:rPr>
        <w:t>Lakebase</w:t>
      </w:r>
      <w:r w:rsidRPr="00CA0FCF">
        <w:rPr>
          <w:rFonts w:ascii="PMingLiU" w:eastAsia="PMingLiU" w:hAnsi="PMingLiU" w:cs="Calibri"/>
          <w:b/>
          <w:color w:val="00188F"/>
          <w:sz w:val="18"/>
          <w:lang w:val="en"/>
        </w:rPr>
        <w:t xml:space="preserve"> </w:t>
      </w:r>
      <w:r w:rsidRPr="006F3CBA">
        <w:rPr>
          <w:rFonts w:ascii="PMingLiU" w:eastAsia="PMingLiU" w:hAnsi="PMingLiU" w:cs="Calibri"/>
          <w:b/>
          <w:color w:val="00188F"/>
          <w:sz w:val="18"/>
        </w:rPr>
        <w:t>端點」</w:t>
      </w:r>
      <w:r w:rsidRPr="00CA0FCF">
        <w:rPr>
          <w:rFonts w:ascii="PMingLiU" w:eastAsia="PMingLiU" w:hAnsi="PMingLiU" w:cs="Calibri"/>
          <w:b/>
          <w:color w:val="00188F"/>
          <w:sz w:val="18"/>
          <w:lang w:val="en"/>
        </w:rPr>
        <w:t xml:space="preserve"> </w:t>
      </w:r>
      <w:r w:rsidRPr="006F3CBA">
        <w:rPr>
          <w:rFonts w:ascii="PMingLiU" w:eastAsia="PMingLiU" w:hAnsi="PMingLiU" w:cs="Calibri"/>
          <w:sz w:val="18"/>
          <w:szCs w:val="18"/>
        </w:rPr>
        <w:t>係指文件中所述的</w:t>
      </w:r>
      <w:r w:rsidRPr="00CA0FCF">
        <w:rPr>
          <w:rFonts w:ascii="PMingLiU" w:eastAsia="PMingLiU" w:hAnsi="PMingLiU" w:cs="Calibri"/>
          <w:sz w:val="18"/>
          <w:szCs w:val="18"/>
          <w:lang w:val="en"/>
        </w:rPr>
        <w:t xml:space="preserve"> </w:t>
      </w:r>
      <w:r w:rsidRPr="00CA0FCF">
        <w:rPr>
          <w:rFonts w:ascii="Calibri" w:hAnsi="Calibri" w:cs="Calibri"/>
          <w:sz w:val="18"/>
          <w:szCs w:val="18"/>
          <w:lang w:val="en"/>
        </w:rPr>
        <w:t>Lakebase</w:t>
      </w:r>
      <w:r w:rsidRPr="00CA0FCF">
        <w:rPr>
          <w:rFonts w:ascii="PMingLiU" w:eastAsia="PMingLiU" w:hAnsi="PMingLiU" w:cs="Calibri"/>
          <w:sz w:val="18"/>
          <w:szCs w:val="18"/>
          <w:lang w:val="en"/>
        </w:rPr>
        <w:t xml:space="preserve"> </w:t>
      </w:r>
      <w:r w:rsidRPr="006F3CBA">
        <w:rPr>
          <w:rFonts w:ascii="PMingLiU" w:eastAsia="PMingLiU" w:hAnsi="PMingLiU" w:cs="Calibri"/>
          <w:sz w:val="18"/>
          <w:szCs w:val="18"/>
        </w:rPr>
        <w:t>端點。</w:t>
      </w:r>
      <w:r w:rsidRPr="00CA0FCF">
        <w:rPr>
          <w:rFonts w:ascii="PMingLiU" w:eastAsia="PMingLiU" w:hAnsi="PMingLiU" w:cs="Calibri"/>
          <w:sz w:val="18"/>
          <w:szCs w:val="18"/>
          <w:lang w:val="en"/>
        </w:rPr>
        <w:t xml:space="preserve"> </w:t>
      </w:r>
    </w:p>
    <w:p w14:paraId="21E9638C" w14:textId="77777777" w:rsidR="00A41DC8" w:rsidRPr="006F3CBA" w:rsidRDefault="00A41DC8" w:rsidP="00A41DC8">
      <w:pPr>
        <w:spacing w:after="0" w:line="240" w:lineRule="auto"/>
        <w:rPr>
          <w:rFonts w:ascii="PMingLiU" w:eastAsia="PMingLiU" w:hAnsi="PMingLiU" w:cs="Calibri"/>
          <w:sz w:val="18"/>
          <w:szCs w:val="18"/>
          <w:lang w:val="en"/>
        </w:rPr>
      </w:pPr>
      <w:r w:rsidRPr="006F3CBA">
        <w:rPr>
          <w:rFonts w:ascii="PMingLiU" w:eastAsia="PMingLiU" w:hAnsi="PMingLiU" w:cs="Calibri"/>
          <w:b/>
          <w:color w:val="00188F"/>
          <w:sz w:val="18"/>
        </w:rPr>
        <w:t>「可用分鐘數上限」</w:t>
      </w:r>
      <w:r w:rsidRPr="006F3CBA">
        <w:rPr>
          <w:rFonts w:ascii="PMingLiU" w:eastAsia="PMingLiU" w:hAnsi="PMingLiU" w:cs="Calibri"/>
          <w:sz w:val="18"/>
          <w:szCs w:val="18"/>
        </w:rPr>
        <w:t>係指曆月中的總分鐘數。</w:t>
      </w:r>
    </w:p>
    <w:p w14:paraId="119CB200" w14:textId="77777777" w:rsidR="00A41DC8" w:rsidRPr="006F3CBA" w:rsidRDefault="00A41DC8" w:rsidP="00A41DC8">
      <w:pPr>
        <w:spacing w:after="0" w:line="240" w:lineRule="auto"/>
        <w:rPr>
          <w:rFonts w:ascii="PMingLiU" w:eastAsia="PMingLiU" w:hAnsi="PMingLiU" w:cs="Calibri"/>
          <w:sz w:val="18"/>
          <w:szCs w:val="18"/>
          <w:lang w:val="en"/>
        </w:rPr>
      </w:pPr>
      <w:r w:rsidRPr="006F3CBA">
        <w:rPr>
          <w:rFonts w:ascii="PMingLiU" w:eastAsia="PMingLiU" w:hAnsi="PMingLiU" w:cs="Calibri"/>
          <w:b/>
          <w:color w:val="00188F"/>
          <w:sz w:val="18"/>
        </w:rPr>
        <w:t>「每月上線時間百分比」</w:t>
      </w:r>
      <w:r w:rsidRPr="006F3CBA">
        <w:rPr>
          <w:rFonts w:ascii="PMingLiU" w:eastAsia="PMingLiU" w:hAnsi="PMingLiU" w:cs="Calibri"/>
          <w:sz w:val="18"/>
          <w:szCs w:val="18"/>
        </w:rPr>
        <w:t xml:space="preserve">針對 </w:t>
      </w:r>
      <w:r>
        <w:rPr>
          <w:rFonts w:ascii="Calibri" w:hAnsi="Calibri" w:cs="Calibri"/>
          <w:sz w:val="18"/>
          <w:szCs w:val="18"/>
        </w:rPr>
        <w:t>Lakebase</w:t>
      </w:r>
      <w:r w:rsidRPr="006F3CBA">
        <w:rPr>
          <w:rFonts w:ascii="PMingLiU" w:eastAsia="PMingLiU" w:hAnsi="PMingLiU" w:cs="Calibri"/>
          <w:sz w:val="18"/>
          <w:szCs w:val="18"/>
        </w:rPr>
        <w:t xml:space="preserve"> 端點的計算方式為可用分鐘數上限減去停機時間，除以可用分鐘數上限，再乘以 </w:t>
      </w:r>
      <w:r>
        <w:rPr>
          <w:rFonts w:ascii="Calibri" w:hAnsi="Calibri" w:cs="Calibri"/>
          <w:sz w:val="18"/>
          <w:szCs w:val="18"/>
        </w:rPr>
        <w:t>100</w:t>
      </w:r>
      <w:r w:rsidRPr="006F3CBA">
        <w:rPr>
          <w:rFonts w:ascii="PMingLiU" w:eastAsia="PMingLiU" w:hAnsi="PMingLiU" w:cs="Calibri"/>
          <w:sz w:val="18"/>
          <w:szCs w:val="18"/>
        </w:rPr>
        <w:t>。</w:t>
      </w:r>
    </w:p>
    <w:p w14:paraId="4365700F" w14:textId="77777777" w:rsidR="00A41DC8" w:rsidRPr="00CA0FCF" w:rsidRDefault="00000000" w:rsidP="00A41DC8">
      <w:pPr>
        <w:spacing w:line="278" w:lineRule="auto"/>
        <w:jc w:val="center"/>
        <w:rPr>
          <w:rFonts w:ascii="Cambria" w:eastAsia="PMingLiU" w:hAnsi="Cambria" w:cs="Aptos"/>
          <w:b/>
          <w:bCs/>
          <w:sz w:val="24"/>
          <w:szCs w:val="24"/>
          <w:lang w:val="en"/>
        </w:rPr>
      </w:pPr>
      <m:oMathPara>
        <m:oMath>
          <m:f>
            <m:fPr>
              <m:ctrlPr>
                <w:rPr>
                  <w:rFonts w:ascii="Cambria Math" w:eastAsia="PMingLiU" w:hAnsi="Cambria Math" w:cs="Cambria Math"/>
                  <w:i/>
                  <w:iCs/>
                  <w:sz w:val="18"/>
                  <w:szCs w:val="18"/>
                </w:rPr>
              </m:ctrlPr>
            </m:fPr>
            <m:num>
              <m:r>
                <w:rPr>
                  <w:rFonts w:ascii="Cambria Math" w:eastAsia="PMingLiU" w:hAnsi="Cambria Math" w:cs="Cambria Math"/>
                  <w:sz w:val="18"/>
                  <w:szCs w:val="18"/>
                </w:rPr>
                <m:t>可用分鐘數上限</m:t>
              </m:r>
              <m:r>
                <w:rPr>
                  <w:rFonts w:ascii="Cambria Math" w:eastAsia="PMingLiU" w:hAnsi="Cambria Math" w:cs="Cambria Math"/>
                  <w:sz w:val="18"/>
                  <w:szCs w:val="18"/>
                </w:rPr>
                <m:t xml:space="preserve"> - </m:t>
              </m:r>
              <m:r>
                <w:rPr>
                  <w:rFonts w:ascii="Cambria Math" w:eastAsia="PMingLiU" w:hAnsi="Cambria Math" w:cs="Cambria Math"/>
                  <w:sz w:val="18"/>
                  <w:szCs w:val="18"/>
                </w:rPr>
                <m:t>停機時間</m:t>
              </m:r>
            </m:num>
            <m:den>
              <m:r>
                <w:rPr>
                  <w:rFonts w:ascii="Cambria Math" w:eastAsia="PMingLiU" w:hAnsi="Cambria Math" w:cs="Cambria Math"/>
                  <w:sz w:val="18"/>
                  <w:szCs w:val="18"/>
                </w:rPr>
                <m:t>可用分鐘數上限</m:t>
              </m:r>
            </m:den>
          </m:f>
          <m:r>
            <w:rPr>
              <w:rFonts w:ascii="Cambria Math" w:eastAsia="PMingLiU" w:hAnsi="Cambria Math" w:cs="Cambria Math"/>
              <w:sz w:val="18"/>
              <w:szCs w:val="18"/>
            </w:rPr>
            <m:t xml:space="preserve"> x 100</m:t>
          </m:r>
        </m:oMath>
      </m:oMathPara>
    </w:p>
    <w:p w14:paraId="2588C2EC" w14:textId="77777777" w:rsidR="00A41DC8" w:rsidRPr="006F3CBA" w:rsidRDefault="00A41DC8" w:rsidP="00A41DC8">
      <w:pPr>
        <w:spacing w:after="0" w:line="240" w:lineRule="auto"/>
        <w:rPr>
          <w:rFonts w:ascii="PMingLiU" w:eastAsia="PMingLiU" w:hAnsi="PMingLiU" w:cs="Calibri"/>
          <w:sz w:val="18"/>
          <w:szCs w:val="18"/>
          <w:lang w:val="en"/>
        </w:rPr>
      </w:pPr>
      <w:r w:rsidRPr="006F3CBA">
        <w:rPr>
          <w:rFonts w:ascii="PMingLiU" w:eastAsia="PMingLiU" w:hAnsi="PMingLiU" w:cs="Calibri"/>
          <w:b/>
          <w:color w:val="00188F"/>
          <w:sz w:val="18"/>
        </w:rPr>
        <w:t>「</w:t>
      </w:r>
      <w:r>
        <w:rPr>
          <w:rFonts w:ascii="Calibri" w:eastAsia="Cambria" w:hAnsi="Calibri" w:cs="Calibri"/>
          <w:b/>
          <w:color w:val="00188F"/>
          <w:sz w:val="18"/>
        </w:rPr>
        <w:t>SLA</w:t>
      </w:r>
      <w:r w:rsidRPr="006F3CBA">
        <w:rPr>
          <w:rFonts w:ascii="PMingLiU" w:eastAsia="PMingLiU" w:hAnsi="PMingLiU" w:cs="Calibri"/>
          <w:b/>
          <w:color w:val="00188F"/>
          <w:sz w:val="18"/>
        </w:rPr>
        <w:t xml:space="preserve"> 排除情形」 </w:t>
      </w:r>
      <w:r w:rsidRPr="006F3CBA">
        <w:rPr>
          <w:rFonts w:ascii="PMingLiU" w:eastAsia="PMingLiU" w:hAnsi="PMingLiU" w:cs="Calibri"/>
          <w:sz w:val="18"/>
          <w:szCs w:val="18"/>
        </w:rPr>
        <w:t>指因下列原因或在下列條件下，</w:t>
      </w:r>
      <w:r>
        <w:rPr>
          <w:rFonts w:ascii="Calibri" w:hAnsi="Calibri" w:cs="Calibri"/>
          <w:sz w:val="18"/>
          <w:szCs w:val="18"/>
        </w:rPr>
        <w:t>Lakebase</w:t>
      </w:r>
      <w:r w:rsidRPr="006F3CBA">
        <w:rPr>
          <w:rFonts w:ascii="PMingLiU" w:eastAsia="PMingLiU" w:hAnsi="PMingLiU" w:cs="Calibri"/>
          <w:sz w:val="18"/>
          <w:szCs w:val="18"/>
        </w:rPr>
        <w:t xml:space="preserve"> 端點於一分鐘的時間間隔內未能成功建立連線： </w:t>
      </w:r>
    </w:p>
    <w:p w14:paraId="0AAA988D" w14:textId="77777777" w:rsidR="00A41DC8" w:rsidRPr="006F3CBA" w:rsidRDefault="00A41DC8" w:rsidP="00A41DC8">
      <w:pPr>
        <w:numPr>
          <w:ilvl w:val="0"/>
          <w:numId w:val="39"/>
        </w:numPr>
        <w:spacing w:after="0" w:line="240" w:lineRule="auto"/>
        <w:rPr>
          <w:rFonts w:ascii="PMingLiU" w:eastAsia="PMingLiU" w:hAnsi="PMingLiU" w:cs="Calibri"/>
          <w:sz w:val="18"/>
          <w:szCs w:val="18"/>
          <w:lang w:val="en"/>
        </w:rPr>
      </w:pPr>
      <w:r w:rsidRPr="006F3CBA">
        <w:rPr>
          <w:rFonts w:ascii="PMingLiU" w:eastAsia="PMingLiU" w:hAnsi="PMingLiU" w:cs="Calibri"/>
          <w:sz w:val="18"/>
          <w:szCs w:val="18"/>
        </w:rPr>
        <w:t>客戶未遵守本協議</w:t>
      </w:r>
      <w:r w:rsidRPr="00CA0FCF">
        <w:rPr>
          <w:rFonts w:ascii="PMingLiU" w:eastAsia="PMingLiU" w:hAnsi="PMingLiU" w:cs="Calibri"/>
          <w:sz w:val="18"/>
          <w:szCs w:val="18"/>
          <w:lang w:val="en"/>
        </w:rPr>
        <w:t>，</w:t>
      </w:r>
      <w:r w:rsidRPr="006F3CBA">
        <w:rPr>
          <w:rFonts w:ascii="PMingLiU" w:eastAsia="PMingLiU" w:hAnsi="PMingLiU" w:cs="Calibri"/>
          <w:sz w:val="18"/>
          <w:szCs w:val="18"/>
        </w:rPr>
        <w:t>或未遵守</w:t>
      </w:r>
      <w:r w:rsidRPr="00CA0FCF">
        <w:rPr>
          <w:rFonts w:ascii="PMingLiU" w:eastAsia="PMingLiU" w:hAnsi="PMingLiU" w:cs="Calibri"/>
          <w:sz w:val="18"/>
          <w:szCs w:val="18"/>
          <w:lang w:val="en"/>
        </w:rPr>
        <w:t xml:space="preserve"> </w:t>
      </w:r>
      <w:r w:rsidRPr="00CA0FCF">
        <w:rPr>
          <w:rFonts w:ascii="Calibri" w:hAnsi="Calibri" w:cs="Calibri"/>
          <w:sz w:val="18"/>
          <w:szCs w:val="18"/>
          <w:lang w:val="en"/>
        </w:rPr>
        <w:t>Microsoft</w:t>
      </w:r>
      <w:r w:rsidRPr="00CA0FCF">
        <w:rPr>
          <w:rFonts w:ascii="PMingLiU" w:eastAsia="PMingLiU" w:hAnsi="PMingLiU" w:cs="Calibri"/>
          <w:sz w:val="18"/>
          <w:szCs w:val="18"/>
          <w:lang w:val="en"/>
        </w:rPr>
        <w:t xml:space="preserve"> </w:t>
      </w:r>
      <w:r w:rsidRPr="006F3CBA">
        <w:rPr>
          <w:rFonts w:ascii="PMingLiU" w:eastAsia="PMingLiU" w:hAnsi="PMingLiU" w:cs="Calibri"/>
          <w:sz w:val="18"/>
          <w:szCs w:val="18"/>
        </w:rPr>
        <w:t>或</w:t>
      </w:r>
      <w:r w:rsidRPr="00CA0FCF">
        <w:rPr>
          <w:rFonts w:ascii="PMingLiU" w:eastAsia="PMingLiU" w:hAnsi="PMingLiU" w:cs="Calibri"/>
          <w:sz w:val="18"/>
          <w:szCs w:val="18"/>
          <w:lang w:val="en"/>
        </w:rPr>
        <w:t xml:space="preserve"> </w:t>
      </w:r>
      <w:r w:rsidRPr="00CA0FCF">
        <w:rPr>
          <w:rFonts w:ascii="Calibri" w:hAnsi="Calibri" w:cs="Calibri"/>
          <w:sz w:val="18"/>
          <w:szCs w:val="18"/>
          <w:lang w:val="en"/>
        </w:rPr>
        <w:t>Databricks</w:t>
      </w:r>
      <w:r w:rsidRPr="00CA0FCF">
        <w:rPr>
          <w:rFonts w:ascii="PMingLiU" w:eastAsia="PMingLiU" w:hAnsi="PMingLiU" w:cs="Calibri"/>
          <w:sz w:val="18"/>
          <w:szCs w:val="18"/>
          <w:lang w:val="en"/>
        </w:rPr>
        <w:t xml:space="preserve"> </w:t>
      </w:r>
      <w:r w:rsidRPr="006F3CBA">
        <w:rPr>
          <w:rFonts w:ascii="PMingLiU" w:eastAsia="PMingLiU" w:hAnsi="PMingLiU" w:cs="Calibri"/>
          <w:sz w:val="18"/>
          <w:szCs w:val="18"/>
        </w:rPr>
        <w:t>在提供支援服務時提出的任何建議</w:t>
      </w:r>
      <w:r w:rsidRPr="00CA0FCF">
        <w:rPr>
          <w:rFonts w:ascii="PMingLiU" w:eastAsia="PMingLiU" w:hAnsi="PMingLiU" w:cs="Calibri"/>
          <w:sz w:val="18"/>
          <w:szCs w:val="18"/>
          <w:lang w:val="en"/>
        </w:rPr>
        <w:t xml:space="preserve"> (</w:t>
      </w:r>
      <w:r w:rsidRPr="006F3CBA">
        <w:rPr>
          <w:rFonts w:ascii="PMingLiU" w:eastAsia="PMingLiU" w:hAnsi="PMingLiU" w:cs="Calibri"/>
          <w:sz w:val="18"/>
          <w:szCs w:val="18"/>
        </w:rPr>
        <w:t>如有</w:t>
      </w:r>
      <w:r w:rsidRPr="00CA0FCF">
        <w:rPr>
          <w:rFonts w:ascii="PMingLiU" w:eastAsia="PMingLiU" w:hAnsi="PMingLiU" w:cs="Calibri"/>
          <w:sz w:val="18"/>
          <w:szCs w:val="18"/>
          <w:lang w:val="en"/>
        </w:rPr>
        <w:t>)；</w:t>
      </w:r>
    </w:p>
    <w:p w14:paraId="4DAB1145" w14:textId="77777777" w:rsidR="00A41DC8" w:rsidRPr="006F3CBA" w:rsidRDefault="00A41DC8" w:rsidP="00A41DC8">
      <w:pPr>
        <w:numPr>
          <w:ilvl w:val="0"/>
          <w:numId w:val="39"/>
        </w:numPr>
        <w:spacing w:after="0" w:line="240" w:lineRule="auto"/>
        <w:rPr>
          <w:rFonts w:ascii="PMingLiU" w:eastAsia="PMingLiU" w:hAnsi="PMingLiU" w:cs="Calibri"/>
          <w:sz w:val="18"/>
          <w:szCs w:val="18"/>
          <w:lang w:val="en"/>
        </w:rPr>
      </w:pPr>
      <w:r w:rsidRPr="006F3CBA">
        <w:rPr>
          <w:rFonts w:ascii="PMingLiU" w:eastAsia="PMingLiU" w:hAnsi="PMingLiU" w:cs="Calibri"/>
          <w:sz w:val="18"/>
          <w:szCs w:val="18"/>
        </w:rPr>
        <w:t>客戶或授權使用者的作為或疏忽，包括未能遵循文件所述的最佳實務 (例如，使資料庫超載)，以及未能回應資源健康狀態疑慮；或</w:t>
      </w:r>
    </w:p>
    <w:p w14:paraId="36C258D0" w14:textId="77777777" w:rsidR="00A41DC8" w:rsidRPr="006F3CBA" w:rsidRDefault="00A41DC8" w:rsidP="00A41DC8">
      <w:pPr>
        <w:numPr>
          <w:ilvl w:val="0"/>
          <w:numId w:val="39"/>
        </w:numPr>
        <w:spacing w:after="0" w:line="240" w:lineRule="auto"/>
        <w:rPr>
          <w:rFonts w:ascii="PMingLiU" w:eastAsia="PMingLiU" w:hAnsi="PMingLiU" w:cs="Calibri"/>
          <w:sz w:val="18"/>
          <w:szCs w:val="18"/>
          <w:lang w:val="en"/>
        </w:rPr>
      </w:pPr>
      <w:r w:rsidRPr="006F3CBA">
        <w:rPr>
          <w:rFonts w:ascii="PMingLiU" w:eastAsia="PMingLiU" w:hAnsi="PMingLiU" w:cs="Calibri"/>
          <w:sz w:val="18"/>
          <w:szCs w:val="18"/>
        </w:rPr>
        <w:t xml:space="preserve">將 </w:t>
      </w:r>
      <w:r>
        <w:rPr>
          <w:rFonts w:ascii="Calibri" w:hAnsi="Calibri" w:cs="Calibri"/>
          <w:sz w:val="18"/>
          <w:szCs w:val="18"/>
        </w:rPr>
        <w:t>Lakebase</w:t>
      </w:r>
      <w:r w:rsidRPr="006F3CBA">
        <w:rPr>
          <w:rFonts w:ascii="PMingLiU" w:eastAsia="PMingLiU" w:hAnsi="PMingLiU" w:cs="Calibri"/>
          <w:sz w:val="18"/>
          <w:szCs w:val="18"/>
        </w:rPr>
        <w:t xml:space="preserve"> 端點與標示為「搶鮮版 (</w:t>
      </w:r>
      <w:r>
        <w:rPr>
          <w:rFonts w:ascii="Calibri" w:hAnsi="Calibri" w:cs="Calibri"/>
          <w:sz w:val="18"/>
          <w:szCs w:val="18"/>
        </w:rPr>
        <w:t>Beta</w:t>
      </w:r>
      <w:r w:rsidRPr="006F3CBA">
        <w:rPr>
          <w:rFonts w:ascii="PMingLiU" w:eastAsia="PMingLiU" w:hAnsi="PMingLiU" w:cs="Calibri"/>
          <w:sz w:val="18"/>
          <w:szCs w:val="18"/>
        </w:rPr>
        <w:t>)」、「實驗性」、「預覽」或其他類似名稱的功能或服務搭配使用。 </w:t>
      </w:r>
    </w:p>
    <w:p w14:paraId="58D5E7BF" w14:textId="77777777" w:rsidR="00A41DC8" w:rsidRPr="006F3CBA" w:rsidRDefault="00A41DC8" w:rsidP="00A41DC8">
      <w:pPr>
        <w:spacing w:after="0" w:line="240" w:lineRule="auto"/>
        <w:rPr>
          <w:rFonts w:ascii="PMingLiU" w:eastAsia="PMingLiU" w:hAnsi="PMingLiU" w:cs="Calibri"/>
          <w:sz w:val="18"/>
          <w:szCs w:val="18"/>
          <w:lang w:val="en"/>
        </w:rPr>
      </w:pPr>
      <w:r w:rsidRPr="006F3CBA">
        <w:rPr>
          <w:rFonts w:ascii="PMingLiU" w:eastAsia="PMingLiU" w:hAnsi="PMingLiU" w:cs="Calibri"/>
          <w:b/>
          <w:color w:val="00188F"/>
          <w:sz w:val="18"/>
        </w:rPr>
        <w:t xml:space="preserve">「驗證資訊」 </w:t>
      </w:r>
      <w:r w:rsidRPr="006F3CBA">
        <w:rPr>
          <w:rFonts w:ascii="PMingLiU" w:eastAsia="PMingLiU" w:hAnsi="PMingLiU" w:cs="Calibri"/>
          <w:sz w:val="18"/>
          <w:szCs w:val="18"/>
        </w:rPr>
        <w:t>係指：</w:t>
      </w:r>
    </w:p>
    <w:p w14:paraId="21286F78" w14:textId="77777777" w:rsidR="00A41DC8" w:rsidRPr="006F3CBA" w:rsidRDefault="00A41DC8" w:rsidP="00A41DC8">
      <w:pPr>
        <w:numPr>
          <w:ilvl w:val="0"/>
          <w:numId w:val="40"/>
        </w:numPr>
        <w:spacing w:after="0" w:line="240" w:lineRule="auto"/>
        <w:rPr>
          <w:rFonts w:ascii="PMingLiU" w:eastAsia="PMingLiU" w:hAnsi="PMingLiU" w:cs="Calibri"/>
          <w:sz w:val="18"/>
          <w:szCs w:val="18"/>
          <w:lang w:val="en"/>
        </w:rPr>
      </w:pPr>
      <w:r w:rsidRPr="006F3CBA">
        <w:rPr>
          <w:rFonts w:ascii="PMingLiU" w:eastAsia="PMingLiU" w:hAnsi="PMingLiU" w:cs="Calibri"/>
          <w:sz w:val="18"/>
          <w:szCs w:val="18"/>
        </w:rPr>
        <w:t xml:space="preserve">導致停機時間的事件之詳細描述，包括客戶的工作區 </w:t>
      </w:r>
      <w:r>
        <w:rPr>
          <w:rFonts w:ascii="Calibri" w:hAnsi="Calibri" w:cs="Calibri"/>
          <w:sz w:val="18"/>
          <w:szCs w:val="18"/>
        </w:rPr>
        <w:t>ID</w:t>
      </w:r>
      <w:r w:rsidRPr="006F3CBA">
        <w:rPr>
          <w:rFonts w:ascii="PMingLiU" w:eastAsia="PMingLiU" w:hAnsi="PMingLiU" w:cs="Calibri"/>
          <w:sz w:val="18"/>
          <w:szCs w:val="18"/>
        </w:rPr>
        <w:t>、</w:t>
      </w:r>
      <w:r>
        <w:rPr>
          <w:rFonts w:ascii="Calibri" w:hAnsi="Calibri" w:cs="Calibri"/>
          <w:sz w:val="18"/>
          <w:szCs w:val="18"/>
        </w:rPr>
        <w:t>Lakebase</w:t>
      </w:r>
      <w:r w:rsidRPr="006F3CBA">
        <w:rPr>
          <w:rFonts w:ascii="PMingLiU" w:eastAsia="PMingLiU" w:hAnsi="PMingLiU" w:cs="Calibri"/>
          <w:sz w:val="18"/>
          <w:szCs w:val="18"/>
        </w:rPr>
        <w:t xml:space="preserve"> 端點 </w:t>
      </w:r>
      <w:r>
        <w:rPr>
          <w:rFonts w:ascii="Calibri" w:hAnsi="Calibri" w:cs="Calibri"/>
          <w:sz w:val="18"/>
          <w:szCs w:val="18"/>
        </w:rPr>
        <w:t>ID</w:t>
      </w:r>
      <w:r w:rsidRPr="006F3CBA">
        <w:rPr>
          <w:rFonts w:ascii="PMingLiU" w:eastAsia="PMingLiU" w:hAnsi="PMingLiU" w:cs="Calibri"/>
          <w:sz w:val="18"/>
          <w:szCs w:val="18"/>
        </w:rPr>
        <w:t>、記載錯誤並佐證客戶所主張停機時間的請求記錄 (記錄中的任何機密或敏感資訊均須刪除或以星號取代)；以及</w:t>
      </w:r>
    </w:p>
    <w:p w14:paraId="27490358" w14:textId="77777777" w:rsidR="00A41DC8" w:rsidRPr="006F3CBA" w:rsidRDefault="00A41DC8" w:rsidP="00A41DC8">
      <w:pPr>
        <w:numPr>
          <w:ilvl w:val="0"/>
          <w:numId w:val="40"/>
        </w:numPr>
        <w:spacing w:after="120" w:line="240" w:lineRule="auto"/>
        <w:rPr>
          <w:rFonts w:ascii="PMingLiU" w:eastAsia="PMingLiU" w:hAnsi="PMingLiU" w:cs="Calibri"/>
          <w:sz w:val="18"/>
          <w:szCs w:val="18"/>
          <w:lang w:val="en"/>
        </w:rPr>
      </w:pPr>
      <w:r w:rsidRPr="006F3CBA">
        <w:rPr>
          <w:rFonts w:ascii="PMingLiU" w:eastAsia="PMingLiU" w:hAnsi="PMingLiU" w:cs="Calibri"/>
          <w:sz w:val="18"/>
          <w:szCs w:val="18"/>
        </w:rPr>
        <w:t>客戶於停機時間發生當時嘗試解決該停機時間的說明。</w:t>
      </w:r>
    </w:p>
    <w:p w14:paraId="37121C03" w14:textId="77777777" w:rsidR="00A41DC8" w:rsidRPr="006F3CBA" w:rsidRDefault="00A41DC8" w:rsidP="00A41DC8">
      <w:pPr>
        <w:spacing w:after="0" w:line="240" w:lineRule="auto"/>
        <w:rPr>
          <w:rFonts w:ascii="PMingLiU" w:eastAsia="PMingLiU" w:hAnsi="PMingLiU" w:cs="Calibri"/>
          <w:b/>
          <w:color w:val="00188F"/>
          <w:sz w:val="18"/>
        </w:rPr>
      </w:pPr>
      <w:r w:rsidRPr="006F3CBA">
        <w:rPr>
          <w:rFonts w:ascii="PMingLiU" w:eastAsia="PMingLiU" w:hAnsi="PMingLiU" w:cs="Calibri"/>
          <w:b/>
          <w:color w:val="00188F"/>
          <w:sz w:val="18"/>
        </w:rPr>
        <w:t>索賠</w:t>
      </w:r>
    </w:p>
    <w:p w14:paraId="4CC97F26" w14:textId="77777777" w:rsidR="00A41DC8" w:rsidRPr="006F3CBA" w:rsidRDefault="00A41DC8" w:rsidP="00A41DC8">
      <w:pPr>
        <w:spacing w:after="120" w:line="240" w:lineRule="auto"/>
        <w:rPr>
          <w:rFonts w:ascii="PMingLiU" w:eastAsia="PMingLiU" w:hAnsi="PMingLiU" w:cs="Calibri"/>
          <w:sz w:val="18"/>
          <w:szCs w:val="18"/>
          <w:lang w:val="en"/>
        </w:rPr>
      </w:pPr>
      <w:r w:rsidRPr="006F3CBA">
        <w:rPr>
          <w:rFonts w:ascii="PMingLiU" w:eastAsia="PMingLiU" w:hAnsi="PMingLiU" w:cs="Calibri"/>
          <w:sz w:val="18"/>
          <w:szCs w:val="18"/>
        </w:rPr>
        <w:t>除上述索賠提交要求外，客戶未隨索賠提交驗證資訊，將導致索賠遭拒。</w:t>
      </w:r>
    </w:p>
    <w:p w14:paraId="691FA966" w14:textId="77777777" w:rsidR="00A41DC8" w:rsidRPr="006F3CBA" w:rsidRDefault="00A41DC8" w:rsidP="00A41DC8">
      <w:pPr>
        <w:spacing w:after="0" w:line="240" w:lineRule="auto"/>
        <w:rPr>
          <w:rFonts w:ascii="PMingLiU" w:eastAsia="PMingLiU" w:hAnsi="PMingLiU" w:cs="Calibri"/>
          <w:b/>
          <w:color w:val="00188F"/>
          <w:sz w:val="18"/>
        </w:rPr>
      </w:pPr>
      <w:r w:rsidRPr="006F3CBA">
        <w:rPr>
          <w:rFonts w:ascii="PMingLiU" w:eastAsia="PMingLiU" w:hAnsi="PMingLiU" w:cs="Calibri"/>
          <w:b/>
          <w:color w:val="00188F"/>
          <w:sz w:val="18"/>
        </w:rPr>
        <w:t>服務可用性與服務抵免</w:t>
      </w:r>
    </w:p>
    <w:p w14:paraId="7EB28AAA" w14:textId="77777777" w:rsidR="00A41DC8" w:rsidRPr="006F3CBA" w:rsidRDefault="00A41DC8" w:rsidP="00A41DC8">
      <w:pPr>
        <w:spacing w:after="120" w:line="240" w:lineRule="auto"/>
        <w:rPr>
          <w:rFonts w:ascii="PMingLiU" w:eastAsia="PMingLiU" w:hAnsi="PMingLiU" w:cs="Calibri"/>
          <w:sz w:val="18"/>
          <w:szCs w:val="18"/>
          <w:lang w:val="en"/>
        </w:rPr>
      </w:pPr>
      <w:r w:rsidRPr="006F3CBA">
        <w:rPr>
          <w:rFonts w:ascii="PMingLiU" w:eastAsia="PMingLiU" w:hAnsi="PMingLiU" w:cs="Calibri"/>
          <w:sz w:val="18"/>
          <w:szCs w:val="18"/>
        </w:rPr>
        <w:t>儘管本節以外有任何相反規定，</w:t>
      </w:r>
      <w:r>
        <w:rPr>
          <w:rFonts w:ascii="Calibri" w:hAnsi="Calibri" w:cs="Calibri"/>
          <w:sz w:val="18"/>
          <w:szCs w:val="18"/>
        </w:rPr>
        <w:t>Lakebase</w:t>
      </w:r>
      <w:r w:rsidRPr="006F3CBA">
        <w:rPr>
          <w:rFonts w:ascii="PMingLiU" w:eastAsia="PMingLiU" w:hAnsi="PMingLiU" w:cs="Calibri"/>
          <w:sz w:val="18"/>
          <w:szCs w:val="18"/>
        </w:rPr>
        <w:t xml:space="preserve"> 端點的服務抵免仍將依據本節計算。若任何 </w:t>
      </w:r>
      <w:r>
        <w:rPr>
          <w:rFonts w:ascii="Calibri" w:hAnsi="Calibri" w:cs="Calibri"/>
          <w:sz w:val="18"/>
          <w:szCs w:val="18"/>
        </w:rPr>
        <w:t>Lakebase</w:t>
      </w:r>
      <w:r w:rsidRPr="006F3CBA">
        <w:rPr>
          <w:rFonts w:ascii="PMingLiU" w:eastAsia="PMingLiU" w:hAnsi="PMingLiU" w:cs="Calibri"/>
          <w:sz w:val="18"/>
          <w:szCs w:val="18"/>
        </w:rPr>
        <w:t xml:space="preserve"> 端點的每月上線時間百分比落在下表指定的適用範圍內 (「</w:t>
      </w:r>
      <w:r>
        <w:rPr>
          <w:rFonts w:ascii="Calibri" w:hAnsi="Calibri" w:cs="Calibri"/>
          <w:b/>
          <w:bCs/>
          <w:sz w:val="18"/>
          <w:szCs w:val="18"/>
        </w:rPr>
        <w:t>SLA</w:t>
      </w:r>
      <w:r w:rsidRPr="006F3CBA">
        <w:rPr>
          <w:rFonts w:ascii="PMingLiU" w:eastAsia="PMingLiU" w:hAnsi="PMingLiU" w:cs="Calibri"/>
          <w:b/>
          <w:bCs/>
          <w:sz w:val="18"/>
          <w:szCs w:val="18"/>
        </w:rPr>
        <w:t xml:space="preserve"> 事件</w:t>
      </w:r>
      <w:r w:rsidRPr="006F3CBA">
        <w:rPr>
          <w:rFonts w:ascii="PMingLiU" w:eastAsia="PMingLiU" w:hAnsi="PMingLiU" w:cs="Calibri"/>
          <w:sz w:val="18"/>
          <w:szCs w:val="18"/>
        </w:rPr>
        <w:t xml:space="preserve">」)，客戶將有資格獲得服務抵免。服務抵免是以發生 </w:t>
      </w:r>
      <w:r>
        <w:rPr>
          <w:rFonts w:ascii="Calibri" w:hAnsi="Calibri" w:cs="Calibri"/>
          <w:sz w:val="18"/>
          <w:szCs w:val="18"/>
        </w:rPr>
        <w:t>SLA</w:t>
      </w:r>
      <w:r w:rsidRPr="006F3CBA">
        <w:rPr>
          <w:rFonts w:ascii="PMingLiU" w:eastAsia="PMingLiU" w:hAnsi="PMingLiU" w:cs="Calibri"/>
          <w:sz w:val="18"/>
          <w:szCs w:val="18"/>
        </w:rPr>
        <w:t xml:space="preserve"> 事件的曆月內，發生該 </w:t>
      </w:r>
      <w:r>
        <w:rPr>
          <w:rFonts w:ascii="Calibri" w:hAnsi="Calibri" w:cs="Calibri"/>
          <w:sz w:val="18"/>
          <w:szCs w:val="18"/>
        </w:rPr>
        <w:t>SLA</w:t>
      </w:r>
      <w:r w:rsidRPr="006F3CBA">
        <w:rPr>
          <w:rFonts w:ascii="PMingLiU" w:eastAsia="PMingLiU" w:hAnsi="PMingLiU" w:cs="Calibri"/>
          <w:sz w:val="18"/>
          <w:szCs w:val="18"/>
        </w:rPr>
        <w:t xml:space="preserve"> 事件之 </w:t>
      </w:r>
      <w:r>
        <w:rPr>
          <w:rFonts w:ascii="Calibri" w:hAnsi="Calibri" w:cs="Calibri"/>
          <w:sz w:val="18"/>
          <w:szCs w:val="18"/>
        </w:rPr>
        <w:t>Lakebase</w:t>
      </w:r>
      <w:r w:rsidRPr="006F3CBA">
        <w:rPr>
          <w:rFonts w:ascii="PMingLiU" w:eastAsia="PMingLiU" w:hAnsi="PMingLiU" w:cs="Calibri"/>
          <w:sz w:val="18"/>
          <w:szCs w:val="18"/>
        </w:rPr>
        <w:t xml:space="preserve"> 端點的運算費用 (不含稅費) 為基礎，按一定百分比計算。適用百分比如下表所示：</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2697"/>
        <w:gridCol w:w="2698"/>
        <w:gridCol w:w="2698"/>
      </w:tblGrid>
      <w:tr w:rsidR="00A41DC8" w:rsidRPr="003027FA" w14:paraId="019E4273" w14:textId="77777777" w:rsidTr="00AE4034">
        <w:trPr>
          <w:tblHeader/>
        </w:trPr>
        <w:tc>
          <w:tcPr>
            <w:tcW w:w="1250" w:type="pct"/>
            <w:vMerge w:val="restart"/>
            <w:shd w:val="clear" w:color="auto" w:fill="0072C6"/>
          </w:tcPr>
          <w:p w14:paraId="227E8915" w14:textId="77777777" w:rsidR="00A41DC8" w:rsidRPr="006F3CBA" w:rsidRDefault="00A41DC8" w:rsidP="00A41DC8">
            <w:pPr>
              <w:keepNext/>
              <w:pageBreakBefore/>
              <w:tabs>
                <w:tab w:val="left" w:pos="360"/>
                <w:tab w:val="left" w:pos="720"/>
                <w:tab w:val="left" w:pos="1080"/>
              </w:tabs>
              <w:spacing w:before="20" w:after="20" w:line="240" w:lineRule="auto"/>
              <w:ind w:left="-14" w:right="-101"/>
              <w:jc w:val="center"/>
              <w:rPr>
                <w:rFonts w:ascii="PMingLiU" w:eastAsia="PMingLiU" w:hAnsi="PMingLiU" w:cs="Calibri"/>
                <w:color w:val="FFFFFF"/>
                <w:sz w:val="16"/>
                <w:szCs w:val="16"/>
                <w:lang w:val="en"/>
              </w:rPr>
            </w:pPr>
            <w:r w:rsidRPr="006F3CBA">
              <w:rPr>
                <w:rFonts w:ascii="PMingLiU" w:eastAsia="PMingLiU" w:hAnsi="PMingLiU" w:cs="Calibri"/>
                <w:color w:val="FFFFFF"/>
                <w:sz w:val="16"/>
                <w:szCs w:val="16"/>
              </w:rPr>
              <w:t>上線時間百分比</w:t>
            </w:r>
          </w:p>
        </w:tc>
        <w:tc>
          <w:tcPr>
            <w:tcW w:w="3750" w:type="pct"/>
            <w:gridSpan w:val="3"/>
            <w:shd w:val="clear" w:color="auto" w:fill="0072C6"/>
          </w:tcPr>
          <w:p w14:paraId="6B5D9EB4" w14:textId="77777777" w:rsidR="00A41DC8" w:rsidRPr="006F3CBA" w:rsidRDefault="00A41DC8" w:rsidP="00AE4034">
            <w:pPr>
              <w:tabs>
                <w:tab w:val="left" w:pos="360"/>
                <w:tab w:val="left" w:pos="720"/>
                <w:tab w:val="left" w:pos="1080"/>
              </w:tabs>
              <w:spacing w:before="20" w:after="20" w:line="240" w:lineRule="auto"/>
              <w:ind w:left="-14" w:right="-101"/>
              <w:jc w:val="center"/>
              <w:rPr>
                <w:rFonts w:ascii="PMingLiU" w:eastAsia="PMingLiU" w:hAnsi="PMingLiU" w:cs="Calibri"/>
                <w:color w:val="FFFFFF"/>
                <w:sz w:val="16"/>
                <w:szCs w:val="16"/>
                <w:lang w:val="en"/>
              </w:rPr>
            </w:pPr>
            <w:r w:rsidRPr="006F3CBA">
              <w:rPr>
                <w:rFonts w:ascii="PMingLiU" w:eastAsia="PMingLiU" w:hAnsi="PMingLiU" w:cs="Calibri"/>
                <w:color w:val="FFFFFF"/>
                <w:sz w:val="16"/>
                <w:szCs w:val="16"/>
              </w:rPr>
              <w:t>服務折讓</w:t>
            </w:r>
          </w:p>
        </w:tc>
      </w:tr>
      <w:tr w:rsidR="00A41DC8" w:rsidRPr="003027FA" w14:paraId="65960702" w14:textId="77777777" w:rsidTr="00AE4034">
        <w:trPr>
          <w:trHeight w:val="485"/>
          <w:tblHeader/>
        </w:trPr>
        <w:tc>
          <w:tcPr>
            <w:tcW w:w="1250" w:type="pct"/>
            <w:vMerge/>
            <w:shd w:val="clear" w:color="auto" w:fill="0072C6"/>
          </w:tcPr>
          <w:p w14:paraId="2F67EE59" w14:textId="77777777" w:rsidR="00A41DC8" w:rsidRPr="006F3CBA" w:rsidRDefault="00A41DC8" w:rsidP="00AE4034">
            <w:pPr>
              <w:tabs>
                <w:tab w:val="left" w:pos="360"/>
                <w:tab w:val="left" w:pos="720"/>
                <w:tab w:val="left" w:pos="1080"/>
              </w:tabs>
              <w:spacing w:before="20" w:after="20" w:line="240" w:lineRule="auto"/>
              <w:ind w:left="-14" w:right="-101"/>
              <w:jc w:val="center"/>
              <w:rPr>
                <w:rFonts w:ascii="PMingLiU" w:eastAsia="PMingLiU" w:hAnsi="PMingLiU" w:cs="Calibri"/>
                <w:color w:val="FFFFFF"/>
                <w:sz w:val="16"/>
                <w:szCs w:val="16"/>
                <w:lang w:val="en"/>
              </w:rPr>
            </w:pPr>
          </w:p>
        </w:tc>
        <w:tc>
          <w:tcPr>
            <w:tcW w:w="1250" w:type="pct"/>
            <w:shd w:val="clear" w:color="auto" w:fill="0072C6"/>
          </w:tcPr>
          <w:p w14:paraId="412FAB7E" w14:textId="77777777" w:rsidR="00A41DC8" w:rsidRPr="006F3CBA" w:rsidRDefault="00A41DC8" w:rsidP="00AE4034">
            <w:pPr>
              <w:tabs>
                <w:tab w:val="left" w:pos="360"/>
                <w:tab w:val="left" w:pos="720"/>
                <w:tab w:val="left" w:pos="1080"/>
              </w:tabs>
              <w:spacing w:before="20" w:after="20" w:line="240" w:lineRule="auto"/>
              <w:ind w:left="-14" w:right="-101"/>
              <w:jc w:val="center"/>
              <w:rPr>
                <w:rFonts w:ascii="PMingLiU" w:eastAsia="PMingLiU" w:hAnsi="PMingLiU" w:cs="Calibri"/>
                <w:color w:val="FFFFFF"/>
                <w:sz w:val="16"/>
                <w:szCs w:val="16"/>
                <w:lang w:val="en"/>
              </w:rPr>
            </w:pPr>
            <w:r w:rsidRPr="006F3CBA">
              <w:rPr>
                <w:rFonts w:ascii="PMingLiU" w:eastAsia="PMingLiU" w:hAnsi="PMingLiU" w:cs="Calibri"/>
                <w:color w:val="FFFFFF"/>
                <w:sz w:val="16"/>
                <w:szCs w:val="16"/>
              </w:rPr>
              <w:t xml:space="preserve">單一運算 </w:t>
            </w:r>
            <w:r>
              <w:rPr>
                <w:rFonts w:ascii="Calibri" w:eastAsia="Calibri" w:hAnsi="Calibri" w:cs="Calibri"/>
                <w:color w:val="FFFFFF"/>
                <w:sz w:val="16"/>
                <w:szCs w:val="16"/>
              </w:rPr>
              <w:t>Lakebase</w:t>
            </w:r>
            <w:r w:rsidRPr="006F3CBA">
              <w:rPr>
                <w:rFonts w:ascii="PMingLiU" w:eastAsia="PMingLiU" w:hAnsi="PMingLiU" w:cs="Calibri"/>
                <w:color w:val="FFFFFF"/>
                <w:sz w:val="16"/>
                <w:szCs w:val="16"/>
              </w:rPr>
              <w:t xml:space="preserve"> 端點</w:t>
            </w:r>
          </w:p>
        </w:tc>
        <w:tc>
          <w:tcPr>
            <w:tcW w:w="1250" w:type="pct"/>
            <w:shd w:val="clear" w:color="auto" w:fill="0072C6"/>
          </w:tcPr>
          <w:p w14:paraId="5CD2D9F9" w14:textId="77777777" w:rsidR="00A41DC8" w:rsidRPr="006F3CBA" w:rsidRDefault="00A41DC8" w:rsidP="00AE4034">
            <w:pPr>
              <w:tabs>
                <w:tab w:val="left" w:pos="360"/>
                <w:tab w:val="left" w:pos="720"/>
                <w:tab w:val="left" w:pos="1080"/>
              </w:tabs>
              <w:spacing w:before="20" w:after="20" w:line="240" w:lineRule="auto"/>
              <w:ind w:left="-14" w:right="-101"/>
              <w:jc w:val="center"/>
              <w:rPr>
                <w:rFonts w:ascii="PMingLiU" w:eastAsia="PMingLiU" w:hAnsi="PMingLiU" w:cs="Calibri"/>
                <w:color w:val="FFFFFF"/>
                <w:sz w:val="16"/>
                <w:szCs w:val="16"/>
                <w:lang w:val="en"/>
              </w:rPr>
            </w:pPr>
            <w:r w:rsidRPr="006F3CBA">
              <w:rPr>
                <w:rFonts w:ascii="PMingLiU" w:eastAsia="PMingLiU" w:hAnsi="PMingLiU" w:cs="Calibri"/>
                <w:color w:val="FFFFFF"/>
                <w:sz w:val="16"/>
                <w:szCs w:val="16"/>
              </w:rPr>
              <w:t xml:space="preserve">設定為區域備援高可用性模式的 </w:t>
            </w:r>
            <w:r>
              <w:rPr>
                <w:rFonts w:ascii="Calibri" w:eastAsia="Calibri" w:hAnsi="Calibri" w:cs="Calibri"/>
                <w:color w:val="FFFFFF"/>
                <w:sz w:val="16"/>
                <w:szCs w:val="16"/>
              </w:rPr>
              <w:t>Lakebase</w:t>
            </w:r>
            <w:r w:rsidRPr="006F3CBA">
              <w:rPr>
                <w:rFonts w:ascii="PMingLiU" w:eastAsia="PMingLiU" w:hAnsi="PMingLiU" w:cs="Calibri"/>
                <w:color w:val="FFFFFF"/>
                <w:sz w:val="16"/>
                <w:szCs w:val="16"/>
              </w:rPr>
              <w:t xml:space="preserve"> 端點</w:t>
            </w:r>
          </w:p>
        </w:tc>
        <w:tc>
          <w:tcPr>
            <w:tcW w:w="1250" w:type="pct"/>
            <w:shd w:val="clear" w:color="auto" w:fill="0072C6"/>
          </w:tcPr>
          <w:p w14:paraId="20011BD9" w14:textId="77777777" w:rsidR="00A41DC8" w:rsidRPr="006F3CBA" w:rsidRDefault="00A41DC8" w:rsidP="00AE4034">
            <w:pPr>
              <w:tabs>
                <w:tab w:val="left" w:pos="360"/>
                <w:tab w:val="left" w:pos="720"/>
                <w:tab w:val="left" w:pos="1080"/>
              </w:tabs>
              <w:spacing w:before="20" w:after="20" w:line="240" w:lineRule="auto"/>
              <w:ind w:left="-14" w:right="-101"/>
              <w:jc w:val="center"/>
              <w:rPr>
                <w:rFonts w:ascii="PMingLiU" w:eastAsia="PMingLiU" w:hAnsi="PMingLiU" w:cs="Calibri"/>
                <w:color w:val="FFFFFF"/>
                <w:sz w:val="16"/>
                <w:szCs w:val="16"/>
                <w:lang w:val="en"/>
              </w:rPr>
            </w:pPr>
            <w:r w:rsidRPr="006F3CBA">
              <w:rPr>
                <w:rFonts w:ascii="PMingLiU" w:eastAsia="PMingLiU" w:hAnsi="PMingLiU" w:cs="Calibri"/>
                <w:color w:val="FFFFFF"/>
                <w:sz w:val="16"/>
                <w:szCs w:val="16"/>
              </w:rPr>
              <w:t xml:space="preserve">設定為相同區域高可用性模式的 </w:t>
            </w:r>
            <w:r>
              <w:rPr>
                <w:rFonts w:ascii="Calibri" w:eastAsia="Calibri" w:hAnsi="Calibri" w:cs="Calibri"/>
                <w:color w:val="FFFFFF"/>
                <w:sz w:val="16"/>
                <w:szCs w:val="16"/>
              </w:rPr>
              <w:t>Lakebase</w:t>
            </w:r>
            <w:r w:rsidRPr="006F3CBA">
              <w:rPr>
                <w:rFonts w:ascii="PMingLiU" w:eastAsia="PMingLiU" w:hAnsi="PMingLiU" w:cs="Calibri"/>
                <w:color w:val="FFFFFF"/>
                <w:sz w:val="16"/>
                <w:szCs w:val="16"/>
              </w:rPr>
              <w:t xml:space="preserve"> 端點</w:t>
            </w:r>
          </w:p>
        </w:tc>
      </w:tr>
      <w:tr w:rsidR="00A41DC8" w:rsidRPr="003027FA" w14:paraId="7BB7B183" w14:textId="77777777" w:rsidTr="00AE4034">
        <w:tc>
          <w:tcPr>
            <w:tcW w:w="1250" w:type="pct"/>
          </w:tcPr>
          <w:p w14:paraId="4797B3E3"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eastAsia="PMingLiU" w:hAnsi="Calibri" w:cs="Calibri"/>
                <w:sz w:val="16"/>
                <w:szCs w:val="16"/>
              </w:rPr>
              <w:t>&lt;</w:t>
            </w:r>
            <w:r w:rsidRPr="009647E9">
              <w:rPr>
                <w:rFonts w:ascii="Calibri" w:hAnsi="Calibri" w:cs="Calibri"/>
                <w:sz w:val="16"/>
                <w:szCs w:val="16"/>
              </w:rPr>
              <w:t>99</w:t>
            </w:r>
            <w:r w:rsidRPr="009647E9">
              <w:rPr>
                <w:rFonts w:ascii="Calibri" w:eastAsia="PMingLiU" w:hAnsi="Calibri" w:cs="Calibri"/>
                <w:sz w:val="16"/>
                <w:szCs w:val="16"/>
              </w:rPr>
              <w:t>.</w:t>
            </w:r>
            <w:r w:rsidRPr="009647E9">
              <w:rPr>
                <w:rFonts w:ascii="Calibri" w:hAnsi="Calibri" w:cs="Calibri"/>
                <w:sz w:val="16"/>
                <w:szCs w:val="16"/>
              </w:rPr>
              <w:t>99</w:t>
            </w:r>
            <w:r w:rsidRPr="009647E9">
              <w:rPr>
                <w:rFonts w:ascii="Calibri" w:eastAsia="PMingLiU" w:hAnsi="Calibri" w:cs="Calibri"/>
                <w:sz w:val="16"/>
                <w:szCs w:val="16"/>
              </w:rPr>
              <w:t>%</w:t>
            </w:r>
          </w:p>
        </w:tc>
        <w:tc>
          <w:tcPr>
            <w:tcW w:w="1250" w:type="pct"/>
          </w:tcPr>
          <w:p w14:paraId="21DCF557"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N</w:t>
            </w:r>
            <w:r w:rsidRPr="009647E9">
              <w:rPr>
                <w:rFonts w:ascii="Calibri" w:eastAsia="PMingLiU" w:hAnsi="Calibri" w:cs="Calibri"/>
                <w:sz w:val="16"/>
                <w:szCs w:val="16"/>
              </w:rPr>
              <w:t>/</w:t>
            </w:r>
            <w:r w:rsidRPr="009647E9">
              <w:rPr>
                <w:rFonts w:ascii="Calibri" w:hAnsi="Calibri" w:cs="Calibri"/>
                <w:sz w:val="16"/>
                <w:szCs w:val="16"/>
              </w:rPr>
              <w:t>A</w:t>
            </w:r>
          </w:p>
        </w:tc>
        <w:tc>
          <w:tcPr>
            <w:tcW w:w="1250" w:type="pct"/>
          </w:tcPr>
          <w:p w14:paraId="34BCD755"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5</w:t>
            </w:r>
            <w:r w:rsidRPr="009647E9">
              <w:rPr>
                <w:rFonts w:ascii="Calibri" w:eastAsia="PMingLiU" w:hAnsi="Calibri" w:cs="Calibri"/>
                <w:sz w:val="16"/>
                <w:szCs w:val="16"/>
              </w:rPr>
              <w:t>%</w:t>
            </w:r>
          </w:p>
        </w:tc>
        <w:tc>
          <w:tcPr>
            <w:tcW w:w="1250" w:type="pct"/>
          </w:tcPr>
          <w:p w14:paraId="4B9DB1B8"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N</w:t>
            </w:r>
            <w:r w:rsidRPr="009647E9">
              <w:rPr>
                <w:rFonts w:ascii="Calibri" w:eastAsia="PMingLiU" w:hAnsi="Calibri" w:cs="Calibri"/>
                <w:sz w:val="16"/>
                <w:szCs w:val="16"/>
              </w:rPr>
              <w:t>/</w:t>
            </w:r>
            <w:r w:rsidRPr="009647E9">
              <w:rPr>
                <w:rFonts w:ascii="Calibri" w:hAnsi="Calibri" w:cs="Calibri"/>
                <w:sz w:val="16"/>
                <w:szCs w:val="16"/>
              </w:rPr>
              <w:t>A</w:t>
            </w:r>
          </w:p>
        </w:tc>
      </w:tr>
      <w:tr w:rsidR="00A41DC8" w:rsidRPr="003027FA" w14:paraId="2683336B" w14:textId="77777777" w:rsidTr="00AE4034">
        <w:tc>
          <w:tcPr>
            <w:tcW w:w="1250" w:type="pct"/>
          </w:tcPr>
          <w:p w14:paraId="5121EE58"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eastAsia="PMingLiU" w:hAnsi="Calibri" w:cs="Calibri"/>
                <w:sz w:val="16"/>
                <w:szCs w:val="16"/>
              </w:rPr>
              <w:t>&lt;</w:t>
            </w:r>
            <w:r w:rsidRPr="009647E9">
              <w:rPr>
                <w:rFonts w:ascii="Calibri" w:hAnsi="Calibri" w:cs="Calibri"/>
                <w:sz w:val="16"/>
                <w:szCs w:val="16"/>
              </w:rPr>
              <w:t>99</w:t>
            </w:r>
            <w:r w:rsidRPr="009647E9">
              <w:rPr>
                <w:rFonts w:ascii="Calibri" w:eastAsia="PMingLiU" w:hAnsi="Calibri" w:cs="Calibri"/>
                <w:sz w:val="16"/>
                <w:szCs w:val="16"/>
              </w:rPr>
              <w:t>.</w:t>
            </w:r>
            <w:r w:rsidRPr="009647E9">
              <w:rPr>
                <w:rFonts w:ascii="Calibri" w:hAnsi="Calibri" w:cs="Calibri"/>
                <w:sz w:val="16"/>
                <w:szCs w:val="16"/>
              </w:rPr>
              <w:t>9</w:t>
            </w:r>
            <w:r w:rsidRPr="009647E9">
              <w:rPr>
                <w:rFonts w:ascii="Calibri" w:eastAsia="PMingLiU" w:hAnsi="Calibri" w:cs="Calibri"/>
                <w:sz w:val="16"/>
                <w:szCs w:val="16"/>
              </w:rPr>
              <w:t>%</w:t>
            </w:r>
          </w:p>
        </w:tc>
        <w:tc>
          <w:tcPr>
            <w:tcW w:w="1250" w:type="pct"/>
          </w:tcPr>
          <w:p w14:paraId="1DC17445"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10</w:t>
            </w:r>
            <w:r w:rsidRPr="009647E9">
              <w:rPr>
                <w:rFonts w:ascii="Calibri" w:eastAsia="PMingLiU" w:hAnsi="Calibri" w:cs="Calibri"/>
                <w:sz w:val="16"/>
                <w:szCs w:val="16"/>
              </w:rPr>
              <w:t>%</w:t>
            </w:r>
          </w:p>
        </w:tc>
        <w:tc>
          <w:tcPr>
            <w:tcW w:w="1250" w:type="pct"/>
          </w:tcPr>
          <w:p w14:paraId="21964DCA"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10</w:t>
            </w:r>
            <w:r w:rsidRPr="009647E9">
              <w:rPr>
                <w:rFonts w:ascii="Calibri" w:eastAsia="PMingLiU" w:hAnsi="Calibri" w:cs="Calibri"/>
                <w:sz w:val="16"/>
                <w:szCs w:val="16"/>
              </w:rPr>
              <w:t>%</w:t>
            </w:r>
          </w:p>
        </w:tc>
        <w:tc>
          <w:tcPr>
            <w:tcW w:w="1250" w:type="pct"/>
          </w:tcPr>
          <w:p w14:paraId="1E33063E"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10</w:t>
            </w:r>
            <w:r w:rsidRPr="009647E9">
              <w:rPr>
                <w:rFonts w:ascii="Calibri" w:eastAsia="PMingLiU" w:hAnsi="Calibri" w:cs="Calibri"/>
                <w:sz w:val="16"/>
                <w:szCs w:val="16"/>
              </w:rPr>
              <w:t>%</w:t>
            </w:r>
          </w:p>
        </w:tc>
      </w:tr>
      <w:tr w:rsidR="00A41DC8" w:rsidRPr="003027FA" w14:paraId="40A790BE" w14:textId="77777777" w:rsidTr="00AE4034">
        <w:tc>
          <w:tcPr>
            <w:tcW w:w="1250" w:type="pct"/>
          </w:tcPr>
          <w:p w14:paraId="125860DF"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eastAsia="PMingLiU" w:hAnsi="Calibri" w:cs="Calibri"/>
                <w:sz w:val="16"/>
                <w:szCs w:val="16"/>
              </w:rPr>
              <w:t>&lt;</w:t>
            </w:r>
            <w:r w:rsidRPr="009647E9">
              <w:rPr>
                <w:rFonts w:ascii="Calibri" w:hAnsi="Calibri" w:cs="Calibri"/>
                <w:sz w:val="16"/>
                <w:szCs w:val="16"/>
              </w:rPr>
              <w:t>99</w:t>
            </w:r>
            <w:r w:rsidRPr="009647E9">
              <w:rPr>
                <w:rFonts w:ascii="Calibri" w:eastAsia="PMingLiU" w:hAnsi="Calibri" w:cs="Calibri"/>
                <w:sz w:val="16"/>
                <w:szCs w:val="16"/>
              </w:rPr>
              <w:t>.</w:t>
            </w:r>
            <w:r w:rsidRPr="009647E9">
              <w:rPr>
                <w:rFonts w:ascii="Calibri" w:hAnsi="Calibri" w:cs="Calibri"/>
                <w:sz w:val="16"/>
                <w:szCs w:val="16"/>
              </w:rPr>
              <w:t>0</w:t>
            </w:r>
            <w:r w:rsidRPr="009647E9">
              <w:rPr>
                <w:rFonts w:ascii="Calibri" w:eastAsia="PMingLiU" w:hAnsi="Calibri" w:cs="Calibri"/>
                <w:sz w:val="16"/>
                <w:szCs w:val="16"/>
              </w:rPr>
              <w:t>%</w:t>
            </w:r>
          </w:p>
        </w:tc>
        <w:tc>
          <w:tcPr>
            <w:tcW w:w="1250" w:type="pct"/>
          </w:tcPr>
          <w:p w14:paraId="63890C0C"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25</w:t>
            </w:r>
            <w:r w:rsidRPr="009647E9">
              <w:rPr>
                <w:rFonts w:ascii="Calibri" w:eastAsia="PMingLiU" w:hAnsi="Calibri" w:cs="Calibri"/>
                <w:sz w:val="16"/>
                <w:szCs w:val="16"/>
              </w:rPr>
              <w:t>%</w:t>
            </w:r>
          </w:p>
        </w:tc>
        <w:tc>
          <w:tcPr>
            <w:tcW w:w="1250" w:type="pct"/>
          </w:tcPr>
          <w:p w14:paraId="1BA01BAD"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25</w:t>
            </w:r>
            <w:r w:rsidRPr="009647E9">
              <w:rPr>
                <w:rFonts w:ascii="Calibri" w:eastAsia="PMingLiU" w:hAnsi="Calibri" w:cs="Calibri"/>
                <w:sz w:val="16"/>
                <w:szCs w:val="16"/>
              </w:rPr>
              <w:t>%</w:t>
            </w:r>
          </w:p>
        </w:tc>
        <w:tc>
          <w:tcPr>
            <w:tcW w:w="1250" w:type="pct"/>
          </w:tcPr>
          <w:p w14:paraId="6852843A"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25</w:t>
            </w:r>
            <w:r w:rsidRPr="009647E9">
              <w:rPr>
                <w:rFonts w:ascii="Calibri" w:eastAsia="PMingLiU" w:hAnsi="Calibri" w:cs="Calibri"/>
                <w:sz w:val="16"/>
                <w:szCs w:val="16"/>
              </w:rPr>
              <w:t>%</w:t>
            </w:r>
          </w:p>
        </w:tc>
      </w:tr>
      <w:tr w:rsidR="00A41DC8" w:rsidRPr="003027FA" w14:paraId="62562C55" w14:textId="77777777" w:rsidTr="00AE4034">
        <w:tc>
          <w:tcPr>
            <w:tcW w:w="1250" w:type="pct"/>
          </w:tcPr>
          <w:p w14:paraId="7768A389"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eastAsia="PMingLiU" w:hAnsi="Calibri" w:cs="Calibri"/>
                <w:sz w:val="16"/>
                <w:szCs w:val="16"/>
              </w:rPr>
              <w:t>&lt;</w:t>
            </w:r>
            <w:r w:rsidRPr="009647E9">
              <w:rPr>
                <w:rFonts w:ascii="Calibri" w:hAnsi="Calibri" w:cs="Calibri"/>
                <w:sz w:val="16"/>
                <w:szCs w:val="16"/>
              </w:rPr>
              <w:t>95</w:t>
            </w:r>
            <w:r w:rsidRPr="009647E9">
              <w:rPr>
                <w:rFonts w:ascii="Calibri" w:eastAsia="PMingLiU" w:hAnsi="Calibri" w:cs="Calibri"/>
                <w:sz w:val="16"/>
                <w:szCs w:val="16"/>
              </w:rPr>
              <w:t>.</w:t>
            </w:r>
            <w:r w:rsidRPr="009647E9">
              <w:rPr>
                <w:rFonts w:ascii="Calibri" w:hAnsi="Calibri" w:cs="Calibri"/>
                <w:sz w:val="16"/>
                <w:szCs w:val="16"/>
              </w:rPr>
              <w:t>0</w:t>
            </w:r>
            <w:r w:rsidRPr="009647E9">
              <w:rPr>
                <w:rFonts w:ascii="Calibri" w:eastAsia="PMingLiU" w:hAnsi="Calibri" w:cs="Calibri"/>
                <w:sz w:val="16"/>
                <w:szCs w:val="16"/>
              </w:rPr>
              <w:t>%</w:t>
            </w:r>
          </w:p>
        </w:tc>
        <w:tc>
          <w:tcPr>
            <w:tcW w:w="1250" w:type="pct"/>
          </w:tcPr>
          <w:p w14:paraId="0456A8CC"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50</w:t>
            </w:r>
            <w:r w:rsidRPr="009647E9">
              <w:rPr>
                <w:rFonts w:ascii="Calibri" w:eastAsia="PMingLiU" w:hAnsi="Calibri" w:cs="Calibri"/>
                <w:sz w:val="16"/>
                <w:szCs w:val="16"/>
              </w:rPr>
              <w:t>%</w:t>
            </w:r>
          </w:p>
        </w:tc>
        <w:tc>
          <w:tcPr>
            <w:tcW w:w="1250" w:type="pct"/>
          </w:tcPr>
          <w:p w14:paraId="0B964E7D"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50</w:t>
            </w:r>
            <w:r w:rsidRPr="009647E9">
              <w:rPr>
                <w:rFonts w:ascii="Calibri" w:eastAsia="PMingLiU" w:hAnsi="Calibri" w:cs="Calibri"/>
                <w:sz w:val="16"/>
                <w:szCs w:val="16"/>
              </w:rPr>
              <w:t>%</w:t>
            </w:r>
          </w:p>
        </w:tc>
        <w:tc>
          <w:tcPr>
            <w:tcW w:w="1250" w:type="pct"/>
          </w:tcPr>
          <w:p w14:paraId="204DC39D" w14:textId="77777777" w:rsidR="00A41DC8" w:rsidRPr="009647E9" w:rsidRDefault="00A41DC8" w:rsidP="00AE4034">
            <w:pPr>
              <w:tabs>
                <w:tab w:val="left" w:pos="360"/>
                <w:tab w:val="left" w:pos="720"/>
                <w:tab w:val="left" w:pos="1080"/>
              </w:tabs>
              <w:spacing w:before="20" w:after="20" w:line="240" w:lineRule="auto"/>
              <w:ind w:left="-14" w:right="-101"/>
              <w:jc w:val="center"/>
              <w:rPr>
                <w:rFonts w:ascii="Calibri" w:eastAsia="PMingLiU" w:hAnsi="Calibri" w:cs="Calibri"/>
                <w:sz w:val="16"/>
                <w:szCs w:val="16"/>
                <w:lang w:val="en"/>
              </w:rPr>
            </w:pPr>
            <w:r w:rsidRPr="009647E9">
              <w:rPr>
                <w:rFonts w:ascii="Calibri" w:hAnsi="Calibri" w:cs="Calibri"/>
                <w:sz w:val="16"/>
                <w:szCs w:val="16"/>
              </w:rPr>
              <w:t>50</w:t>
            </w:r>
            <w:r w:rsidRPr="009647E9">
              <w:rPr>
                <w:rFonts w:ascii="Calibri" w:eastAsia="PMingLiU" w:hAnsi="Calibri" w:cs="Calibri"/>
                <w:sz w:val="16"/>
                <w:szCs w:val="16"/>
              </w:rPr>
              <w:t>%</w:t>
            </w:r>
          </w:p>
        </w:tc>
      </w:tr>
    </w:tbl>
    <w:p w14:paraId="0B153983" w14:textId="77777777" w:rsidR="00A41DC8" w:rsidRPr="009E2DF0" w:rsidRDefault="00A41DC8" w:rsidP="00A41DC8">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F0EB833" w14:textId="0CDBDFED" w:rsidR="009E2DF0" w:rsidRPr="009E2DF0" w:rsidRDefault="009E2DF0" w:rsidP="00293892">
      <w:pPr>
        <w:pStyle w:val="ProductList-Offering2Heading"/>
        <w:keepNext/>
        <w:tabs>
          <w:tab w:val="clear" w:pos="360"/>
          <w:tab w:val="clear" w:pos="720"/>
          <w:tab w:val="clear" w:pos="1080"/>
        </w:tabs>
        <w:outlineLvl w:val="2"/>
        <w:rPr>
          <w:rFonts w:eastAsia="PMingLiU"/>
        </w:rPr>
      </w:pPr>
      <w:bookmarkStart w:id="224" w:name="_Toc239087023"/>
      <w:r w:rsidRPr="009E2DF0">
        <w:rPr>
          <w:rFonts w:eastAsia="PMingLiU"/>
        </w:rPr>
        <w:t>Microsoft Azure Data Manager for Energy</w:t>
      </w:r>
      <w:bookmarkEnd w:id="224"/>
    </w:p>
    <w:p w14:paraId="72BD7802"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p>
    <w:p w14:paraId="69B1CBC0" w14:textId="77777777" w:rsidR="009E2DF0" w:rsidRPr="009E2DF0" w:rsidRDefault="009E2DF0" w:rsidP="009E2DF0">
      <w:pPr>
        <w:spacing w:after="0"/>
        <w:rPr>
          <w:rFonts w:eastAsia="PMingLiU"/>
        </w:rPr>
      </w:pPr>
      <w:r w:rsidRPr="009E2DF0">
        <w:rPr>
          <w:rFonts w:eastAsia="PMingLiU"/>
          <w:b/>
          <w:sz w:val="18"/>
        </w:rPr>
        <w:t>「</w:t>
      </w:r>
      <w:r w:rsidRPr="009E2DF0">
        <w:rPr>
          <w:rFonts w:eastAsia="PMingLiU"/>
          <w:b/>
          <w:color w:val="00188F"/>
          <w:sz w:val="18"/>
        </w:rPr>
        <w:t>用戶端</w:t>
      </w:r>
      <w:r w:rsidRPr="009E2DF0">
        <w:rPr>
          <w:rFonts w:eastAsia="PMingLiU"/>
          <w:sz w:val="18"/>
        </w:rPr>
        <w:t>」係指</w:t>
      </w:r>
      <w:r w:rsidRPr="009E2DF0">
        <w:rPr>
          <w:rFonts w:eastAsia="PMingLiU"/>
          <w:sz w:val="18"/>
        </w:rPr>
        <w:t xml:space="preserve"> Azure Data Manager for Energy </w:t>
      </w:r>
      <w:r w:rsidRPr="009E2DF0">
        <w:rPr>
          <w:rFonts w:eastAsia="PMingLiU"/>
          <w:sz w:val="18"/>
        </w:rPr>
        <w:t>資源的終端使用者對應部分。</w:t>
      </w:r>
    </w:p>
    <w:p w14:paraId="5FAEE659" w14:textId="65786CED" w:rsidR="009E2DF0" w:rsidRPr="009E2DF0" w:rsidRDefault="009E2DF0" w:rsidP="00BD57B7">
      <w:pPr>
        <w:pStyle w:val="ProductList-Body"/>
        <w:rPr>
          <w:rFonts w:eastAsia="PMingLiU"/>
        </w:rPr>
      </w:pPr>
      <w:r w:rsidRPr="009E2DF0">
        <w:rPr>
          <w:rFonts w:eastAsia="PMingLiU"/>
        </w:rPr>
        <w:t>「</w:t>
      </w:r>
      <w:r w:rsidRPr="009E2DF0">
        <w:rPr>
          <w:rFonts w:eastAsia="PMingLiU"/>
          <w:b/>
          <w:color w:val="00188F"/>
        </w:rPr>
        <w:t xml:space="preserve">API </w:t>
      </w:r>
      <w:r w:rsidRPr="009E2DF0">
        <w:rPr>
          <w:rFonts w:eastAsia="PMingLiU"/>
          <w:b/>
          <w:color w:val="00188F"/>
        </w:rPr>
        <w:t>要求總數</w:t>
      </w:r>
      <w:r w:rsidRPr="009E2DF0">
        <w:rPr>
          <w:rFonts w:eastAsia="PMingLiU"/>
        </w:rPr>
        <w:t>」係指在特定</w:t>
      </w:r>
      <w:r w:rsidRPr="009E2DF0">
        <w:rPr>
          <w:rFonts w:eastAsia="PMingLiU"/>
        </w:rPr>
        <w:t xml:space="preserve"> Microsoft Azure </w:t>
      </w:r>
      <w:r w:rsidRPr="009E2DF0">
        <w:rPr>
          <w:rFonts w:eastAsia="PMingLiU"/>
        </w:rPr>
        <w:t>訂閱的適用期間內，用戶端向其</w:t>
      </w:r>
      <w:r w:rsidRPr="009E2DF0">
        <w:rPr>
          <w:rFonts w:eastAsia="PMingLiU"/>
        </w:rPr>
        <w:t xml:space="preserve"> Azure Data Manager for Energy </w:t>
      </w:r>
      <w:r w:rsidRPr="009E2DF0">
        <w:rPr>
          <w:rFonts w:eastAsia="PMingLiU"/>
        </w:rPr>
        <w:t>資源的任何</w:t>
      </w:r>
      <w:r w:rsidRPr="009E2DF0">
        <w:rPr>
          <w:rFonts w:eastAsia="PMingLiU"/>
        </w:rPr>
        <w:t xml:space="preserve"> API </w:t>
      </w:r>
      <w:r w:rsidRPr="009E2DF0">
        <w:rPr>
          <w:rFonts w:eastAsia="PMingLiU"/>
        </w:rPr>
        <w:t>端點發出之經過驗證的</w:t>
      </w:r>
      <w:r w:rsidRPr="009E2DF0">
        <w:rPr>
          <w:rFonts w:eastAsia="PMingLiU"/>
        </w:rPr>
        <w:t xml:space="preserve"> API </w:t>
      </w:r>
      <w:r w:rsidRPr="009E2DF0">
        <w:rPr>
          <w:rFonts w:eastAsia="PMingLiU"/>
        </w:rPr>
        <w:t>要求總數。</w:t>
      </w:r>
    </w:p>
    <w:p w14:paraId="53C7CA0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失敗</w:t>
      </w:r>
      <w:r w:rsidRPr="009E2DF0">
        <w:rPr>
          <w:rFonts w:eastAsia="PMingLiU"/>
          <w:b/>
          <w:color w:val="00188F"/>
        </w:rPr>
        <w:t xml:space="preserve"> API </w:t>
      </w:r>
      <w:r w:rsidRPr="009E2DF0">
        <w:rPr>
          <w:rFonts w:eastAsia="PMingLiU"/>
          <w:b/>
          <w:color w:val="00188F"/>
        </w:rPr>
        <w:t>要求數</w:t>
      </w:r>
      <w:r w:rsidRPr="009E2DF0">
        <w:rPr>
          <w:rFonts w:eastAsia="PMingLiU"/>
        </w:rPr>
        <w:t>」係指</w:t>
      </w:r>
      <w:r w:rsidRPr="009E2DF0">
        <w:rPr>
          <w:rFonts w:eastAsia="PMingLiU"/>
        </w:rPr>
        <w:t xml:space="preserve"> API </w:t>
      </w:r>
      <w:r w:rsidRPr="009E2DF0">
        <w:rPr>
          <w:rFonts w:eastAsia="PMingLiU"/>
        </w:rPr>
        <w:t>要求總數中產生錯誤碼的所有</w:t>
      </w:r>
      <w:r w:rsidRPr="009E2DF0">
        <w:rPr>
          <w:rFonts w:eastAsia="PMingLiU"/>
        </w:rPr>
        <w:t xml:space="preserve"> API </w:t>
      </w:r>
      <w:r w:rsidRPr="009E2DF0">
        <w:rPr>
          <w:rFonts w:eastAsia="PMingLiU"/>
        </w:rPr>
        <w:t>要求的集合。</w:t>
      </w:r>
    </w:p>
    <w:p w14:paraId="6358B425" w14:textId="77777777" w:rsidR="009E2DF0" w:rsidRPr="009E2DF0" w:rsidRDefault="009E2DF0" w:rsidP="009E2DF0">
      <w:pPr>
        <w:pStyle w:val="ProductList-Body"/>
        <w:rPr>
          <w:rFonts w:eastAsia="PMingLiU"/>
        </w:rPr>
      </w:pPr>
      <w:r w:rsidRPr="009E2DF0">
        <w:rPr>
          <w:rFonts w:eastAsia="PMingLiU"/>
        </w:rPr>
        <w:t>上線時間百分比：「上線時間百分比」係利用下列公式計算：</w:t>
      </w:r>
    </w:p>
    <w:p w14:paraId="76AF30EB" w14:textId="11ABABBE" w:rsidR="009E2DF0" w:rsidRPr="009E2DF0" w:rsidRDefault="00000000" w:rsidP="00293892">
      <w:pPr>
        <w:pStyle w:val="ListParagraph"/>
        <w:spacing w:before="120" w:after="0" w:line="240" w:lineRule="auto"/>
        <w:contextualSpacing w:val="0"/>
        <w:rPr>
          <w:rFonts w:ascii="Cambria Math" w:eastAsia="PMingLiU" w:hAnsi="Cambria Math" w:cs="Tahoma"/>
          <w:i/>
          <w:sz w:val="18"/>
          <w:szCs w:val="18"/>
        </w:rPr>
      </w:pPr>
      <m:oMathPara>
        <m:oMath>
          <m:f>
            <m:fPr>
              <m:ctrlPr>
                <w:rPr>
                  <w:rFonts w:ascii="Cambria Math" w:eastAsia="PMingLiU" w:hAnsi="Cambria Math" w:cs="Tahoma"/>
                  <w:i/>
                  <w:sz w:val="18"/>
                  <w:szCs w:val="18"/>
                </w:rPr>
              </m:ctrlPr>
            </m:fPr>
            <m:num>
              <m:r>
                <w:rPr>
                  <w:rFonts w:ascii="Cambria Math" w:eastAsia="PMingLiU" w:hAnsi="Cambria Math" w:cs="Tahoma"/>
                  <w:sz w:val="18"/>
                  <w:szCs w:val="18"/>
                </w:rPr>
                <m:t xml:space="preserve">API </m:t>
              </m:r>
              <m:r>
                <w:rPr>
                  <w:rFonts w:ascii="Cambria Math" w:eastAsia="PMingLiU" w:hAnsi="Cambria Math" w:cs="Tahoma" w:hint="eastAsia"/>
                  <w:sz w:val="18"/>
                  <w:szCs w:val="18"/>
                </w:rPr>
                <m:t>要求總數</m:t>
              </m:r>
              <m:r>
                <w:rPr>
                  <w:rFonts w:ascii="Cambria Math" w:eastAsia="PMingLiU" w:hAnsi="Cambria Math" w:cs="Tahoma"/>
                  <w:sz w:val="18"/>
                  <w:szCs w:val="18"/>
                </w:rPr>
                <m:t>-</m:t>
              </m:r>
              <m:r>
                <w:rPr>
                  <w:rFonts w:ascii="Cambria Math" w:eastAsia="PMingLiU" w:hAnsi="Cambria Math" w:cs="Tahoma" w:hint="eastAsia"/>
                  <w:sz w:val="18"/>
                  <w:szCs w:val="18"/>
                </w:rPr>
                <m:t>失敗</m:t>
              </m:r>
              <m:r>
                <w:rPr>
                  <w:rFonts w:ascii="Cambria Math" w:eastAsia="PMingLiU" w:hAnsi="Cambria Math" w:cs="Tahoma"/>
                  <w:sz w:val="18"/>
                  <w:szCs w:val="18"/>
                </w:rPr>
                <m:t xml:space="preserve"> API </m:t>
              </m:r>
              <m:r>
                <w:rPr>
                  <w:rFonts w:ascii="Cambria Math" w:eastAsia="PMingLiU" w:hAnsi="Cambria Math" w:cs="Tahoma" w:hint="eastAsia"/>
                  <w:sz w:val="18"/>
                  <w:szCs w:val="18"/>
                </w:rPr>
                <m:t>要求數</m:t>
              </m:r>
            </m:num>
            <m:den>
              <m:r>
                <w:rPr>
                  <w:rFonts w:ascii="Cambria Math" w:eastAsia="PMingLiU" w:hAnsi="Cambria Math" w:cs="Tahoma"/>
                  <w:sz w:val="18"/>
                  <w:szCs w:val="18"/>
                </w:rPr>
                <m:t xml:space="preserve">API </m:t>
              </m:r>
              <m:r>
                <w:rPr>
                  <w:rFonts w:ascii="Cambria Math" w:eastAsia="PMingLiU" w:hAnsi="Cambria Math" w:cs="Tahoma" w:hint="eastAsia"/>
                  <w:sz w:val="18"/>
                  <w:szCs w:val="18"/>
                </w:rPr>
                <m:t>要求總數</m:t>
              </m:r>
            </m:den>
          </m:f>
          <m:r>
            <w:rPr>
              <w:rFonts w:ascii="Cambria Math" w:eastAsia="PMingLiU" w:hAnsi="Cambria Math" w:cs="Tahoma"/>
              <w:sz w:val="18"/>
              <w:szCs w:val="18"/>
            </w:rPr>
            <m:t xml:space="preserve"> X 100</m:t>
          </m:r>
        </m:oMath>
      </m:oMathPara>
    </w:p>
    <w:p w14:paraId="39F49EF5" w14:textId="77777777" w:rsidR="009E2DF0" w:rsidRDefault="009E2DF0" w:rsidP="009E2DF0">
      <w:pPr>
        <w:spacing w:after="0"/>
        <w:rPr>
          <w:rFonts w:eastAsia="PMingLiU"/>
          <w:b/>
          <w:bCs/>
          <w:color w:val="2E74B5" w:themeColor="accent1" w:themeShade="BF"/>
          <w:sz w:val="18"/>
          <w:szCs w:val="18"/>
          <w:lang w:val="en-US"/>
        </w:rPr>
      </w:pPr>
      <w:r w:rsidRPr="009E2DF0">
        <w:rPr>
          <w:rFonts w:eastAsia="PMingLiU"/>
          <w:b/>
          <w:bCs/>
          <w:color w:val="2E74B5" w:themeColor="accent1" w:themeShade="BF"/>
          <w:sz w:val="18"/>
          <w:szCs w:val="18"/>
        </w:rPr>
        <w:t>服務折讓</w:t>
      </w:r>
    </w:p>
    <w:tbl>
      <w:tblPr>
        <w:tblStyle w:val="TableGrid"/>
        <w:tblW w:w="5000" w:type="pct"/>
        <w:tblLook w:val="04A0" w:firstRow="1" w:lastRow="0" w:firstColumn="1" w:lastColumn="0" w:noHBand="0" w:noVBand="1"/>
      </w:tblPr>
      <w:tblGrid>
        <w:gridCol w:w="5237"/>
        <w:gridCol w:w="5553"/>
      </w:tblGrid>
      <w:tr w:rsidR="009E2DF0" w:rsidRPr="009E2DF0" w14:paraId="21C0524E" w14:textId="77777777" w:rsidTr="003C4FD2">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7882F2F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52AF14D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C84243F" w14:textId="77777777" w:rsidTr="003C4FD2">
        <w:trPr>
          <w:trHeight w:val="39"/>
        </w:trPr>
        <w:tc>
          <w:tcPr>
            <w:tcW w:w="2427" w:type="pct"/>
            <w:tcBorders>
              <w:top w:val="single" w:sz="4" w:space="0" w:color="auto"/>
              <w:left w:val="single" w:sz="4" w:space="0" w:color="auto"/>
              <w:bottom w:val="single" w:sz="4" w:space="0" w:color="auto"/>
              <w:right w:val="single" w:sz="4" w:space="0" w:color="auto"/>
            </w:tcBorders>
            <w:hideMark/>
          </w:tcPr>
          <w:p w14:paraId="6A224304" w14:textId="77777777" w:rsidR="009E2DF0" w:rsidRPr="009E2DF0" w:rsidRDefault="009E2DF0" w:rsidP="003C4FD2">
            <w:pPr>
              <w:pStyle w:val="ProductList-OfferingBody"/>
              <w:jc w:val="center"/>
              <w:rPr>
                <w:rFonts w:eastAsia="PMingLiU"/>
              </w:rPr>
            </w:pPr>
            <w:r w:rsidRPr="009E2DF0">
              <w:rPr>
                <w:rFonts w:eastAsia="PMingLiU"/>
              </w:rPr>
              <w:t>&lt;99.9%</w:t>
            </w:r>
          </w:p>
        </w:tc>
        <w:tc>
          <w:tcPr>
            <w:tcW w:w="2573" w:type="pct"/>
            <w:tcBorders>
              <w:top w:val="single" w:sz="4" w:space="0" w:color="auto"/>
              <w:left w:val="single" w:sz="4" w:space="0" w:color="auto"/>
              <w:bottom w:val="single" w:sz="4" w:space="0" w:color="auto"/>
              <w:right w:val="single" w:sz="4" w:space="0" w:color="auto"/>
            </w:tcBorders>
            <w:hideMark/>
          </w:tcPr>
          <w:p w14:paraId="3F71D1A3"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5111517" w14:textId="77777777" w:rsidTr="003C4FD2">
        <w:tc>
          <w:tcPr>
            <w:tcW w:w="2427" w:type="pct"/>
            <w:tcBorders>
              <w:top w:val="single" w:sz="4" w:space="0" w:color="auto"/>
              <w:left w:val="single" w:sz="4" w:space="0" w:color="auto"/>
              <w:bottom w:val="single" w:sz="4" w:space="0" w:color="auto"/>
              <w:right w:val="single" w:sz="4" w:space="0" w:color="auto"/>
            </w:tcBorders>
            <w:hideMark/>
          </w:tcPr>
          <w:p w14:paraId="446F4A0C" w14:textId="77777777" w:rsidR="009E2DF0" w:rsidRPr="009E2DF0" w:rsidRDefault="009E2DF0" w:rsidP="003C4FD2">
            <w:pPr>
              <w:pStyle w:val="ProductList-OfferingBody"/>
              <w:jc w:val="center"/>
              <w:rPr>
                <w:rFonts w:eastAsia="PMingLiU"/>
              </w:rPr>
            </w:pPr>
            <w:r w:rsidRPr="009E2DF0">
              <w:rPr>
                <w:rFonts w:eastAsia="PMingLiU"/>
              </w:rPr>
              <w:t>&lt; 99%</w:t>
            </w:r>
          </w:p>
        </w:tc>
        <w:tc>
          <w:tcPr>
            <w:tcW w:w="2573" w:type="pct"/>
            <w:tcBorders>
              <w:top w:val="single" w:sz="4" w:space="0" w:color="auto"/>
              <w:left w:val="single" w:sz="4" w:space="0" w:color="auto"/>
              <w:bottom w:val="single" w:sz="4" w:space="0" w:color="auto"/>
              <w:right w:val="single" w:sz="4" w:space="0" w:color="auto"/>
            </w:tcBorders>
            <w:hideMark/>
          </w:tcPr>
          <w:p w14:paraId="7C787AEF" w14:textId="77777777" w:rsidR="009E2DF0" w:rsidRPr="009E2DF0" w:rsidRDefault="009E2DF0" w:rsidP="003C4FD2">
            <w:pPr>
              <w:pStyle w:val="ProductList-OfferingBody"/>
              <w:jc w:val="center"/>
              <w:rPr>
                <w:rFonts w:eastAsia="PMingLiU"/>
              </w:rPr>
            </w:pPr>
            <w:r w:rsidRPr="009E2DF0">
              <w:rPr>
                <w:rFonts w:eastAsia="PMingLiU"/>
              </w:rPr>
              <w:t>25%</w:t>
            </w:r>
          </w:p>
        </w:tc>
      </w:tr>
    </w:tbl>
    <w:p w14:paraId="4D382894" w14:textId="77777777" w:rsidR="009E2DF0" w:rsidRPr="009E2DF0" w:rsidRDefault="009E2DF0" w:rsidP="00293892">
      <w:pPr>
        <w:pStyle w:val="ProductList-Body"/>
        <w:spacing w:before="120"/>
        <w:rPr>
          <w:rFonts w:eastAsia="PMingLiU"/>
        </w:rPr>
      </w:pPr>
      <w:r w:rsidRPr="009E2DF0">
        <w:rPr>
          <w:rFonts w:eastAsia="PMingLiU"/>
          <w:b/>
          <w:color w:val="00188F"/>
        </w:rPr>
        <w:t>服務等級例外</w:t>
      </w:r>
      <w:r w:rsidRPr="008719DE">
        <w:rPr>
          <w:rFonts w:eastAsia="PMingLiU"/>
          <w:b/>
          <w:color w:val="00188F"/>
        </w:rPr>
        <w:t>：</w:t>
      </w:r>
      <w:r w:rsidRPr="009E2DF0">
        <w:rPr>
          <w:rFonts w:eastAsia="PMingLiU"/>
        </w:rPr>
        <w:t>服務等級及服務折讓適用於貴用戶對</w:t>
      </w:r>
      <w:r w:rsidRPr="009E2DF0">
        <w:rPr>
          <w:rFonts w:eastAsia="PMingLiU"/>
        </w:rPr>
        <w:t xml:space="preserve"> Azure Data Manager for Energy </w:t>
      </w:r>
      <w:r w:rsidRPr="009E2DF0">
        <w:rPr>
          <w:rFonts w:eastAsia="PMingLiU"/>
        </w:rPr>
        <w:t>之</w:t>
      </w:r>
      <w:r w:rsidRPr="009E2DF0">
        <w:rPr>
          <w:rFonts w:eastAsia="PMingLiU"/>
        </w:rPr>
        <w:t xml:space="preserve"> Standard </w:t>
      </w:r>
      <w:r w:rsidRPr="009E2DF0">
        <w:rPr>
          <w:rFonts w:eastAsia="PMingLiU"/>
        </w:rPr>
        <w:t>層的使用。本</w:t>
      </w:r>
      <w:r w:rsidRPr="009E2DF0">
        <w:rPr>
          <w:rFonts w:eastAsia="PMingLiU"/>
        </w:rPr>
        <w:t xml:space="preserve"> SLA </w:t>
      </w:r>
      <w:r w:rsidRPr="009E2DF0">
        <w:rPr>
          <w:rFonts w:eastAsia="PMingLiU"/>
        </w:rPr>
        <w:t>不適用於</w:t>
      </w:r>
      <w:r w:rsidRPr="009E2DF0">
        <w:rPr>
          <w:rFonts w:eastAsia="PMingLiU"/>
        </w:rPr>
        <w:t xml:space="preserve"> Microsoft Azure Data Manager for Energy </w:t>
      </w:r>
      <w:r w:rsidRPr="009E2DF0">
        <w:rPr>
          <w:rFonts w:eastAsia="PMingLiU"/>
        </w:rPr>
        <w:t>的</w:t>
      </w:r>
      <w:r w:rsidRPr="009E2DF0">
        <w:rPr>
          <w:rFonts w:eastAsia="PMingLiU"/>
        </w:rPr>
        <w:t xml:space="preserve"> Developer </w:t>
      </w:r>
      <w:r w:rsidRPr="009E2DF0">
        <w:rPr>
          <w:rFonts w:eastAsia="PMingLiU"/>
        </w:rPr>
        <w:t>層。</w:t>
      </w:r>
    </w:p>
    <w:p w14:paraId="7E7986E9" w14:textId="49D4BEA2"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7398DFC" w14:textId="77777777" w:rsidR="009E2DF0" w:rsidRPr="009E2DF0" w:rsidRDefault="009E2DF0" w:rsidP="00B9496A">
      <w:pPr>
        <w:pStyle w:val="ProductList-Offering2Heading"/>
        <w:keepNext/>
        <w:tabs>
          <w:tab w:val="clear" w:pos="360"/>
          <w:tab w:val="clear" w:pos="720"/>
          <w:tab w:val="clear" w:pos="1080"/>
        </w:tabs>
        <w:outlineLvl w:val="2"/>
        <w:rPr>
          <w:rFonts w:eastAsia="PMingLiU"/>
        </w:rPr>
      </w:pPr>
      <w:bookmarkStart w:id="225" w:name="_Toc239087024"/>
      <w:r w:rsidRPr="009E2DF0">
        <w:rPr>
          <w:rFonts w:eastAsia="PMingLiU"/>
        </w:rPr>
        <w:t xml:space="preserve">Azure DDoS </w:t>
      </w:r>
      <w:r w:rsidRPr="009E2DF0">
        <w:rPr>
          <w:rFonts w:eastAsia="PMingLiU"/>
        </w:rPr>
        <w:t>保護</w:t>
      </w:r>
      <w:bookmarkEnd w:id="220"/>
      <w:bookmarkEnd w:id="222"/>
      <w:bookmarkEnd w:id="225"/>
    </w:p>
    <w:p w14:paraId="1608C169" w14:textId="77777777" w:rsidR="009E2DF0" w:rsidRPr="009E2DF0" w:rsidRDefault="009E2DF0" w:rsidP="009E6A5E">
      <w:pPr>
        <w:pStyle w:val="ProductList-Body"/>
        <w:keepNext/>
        <w:rPr>
          <w:rFonts w:eastAsia="PMingLiU"/>
        </w:rPr>
      </w:pPr>
      <w:r w:rsidRPr="009E2DF0">
        <w:rPr>
          <w:rFonts w:eastAsia="PMingLiU"/>
          <w:b/>
          <w:color w:val="00188F"/>
        </w:rPr>
        <w:t>新增定義</w:t>
      </w:r>
      <w:r w:rsidRPr="008719DE">
        <w:rPr>
          <w:rFonts w:eastAsia="PMingLiU"/>
          <w:b/>
          <w:color w:val="00188F"/>
        </w:rPr>
        <w:t>：</w:t>
      </w:r>
    </w:p>
    <w:p w14:paraId="68F089D9" w14:textId="77777777" w:rsidR="009E2DF0" w:rsidRPr="009E2DF0" w:rsidRDefault="009E2DF0" w:rsidP="009E2DF0">
      <w:pPr>
        <w:spacing w:after="0" w:line="240" w:lineRule="auto"/>
        <w:rPr>
          <w:rFonts w:eastAsia="PMingLiU"/>
          <w:sz w:val="18"/>
        </w:rPr>
      </w:pPr>
      <w:r w:rsidRPr="009E2DF0">
        <w:rPr>
          <w:rFonts w:eastAsia="PMingLiU"/>
          <w:sz w:val="18"/>
        </w:rPr>
        <w:t>「</w:t>
      </w:r>
      <w:r w:rsidRPr="009E2DF0">
        <w:rPr>
          <w:rFonts w:eastAsia="PMingLiU"/>
          <w:b/>
          <w:color w:val="00188F"/>
          <w:sz w:val="18"/>
        </w:rPr>
        <w:t>可用分鐘數上限</w:t>
      </w:r>
      <w:r w:rsidRPr="009E2DF0">
        <w:rPr>
          <w:rFonts w:eastAsia="PMingLiU"/>
          <w:sz w:val="18"/>
          <w:szCs w:val="18"/>
        </w:rPr>
        <w:t>」</w:t>
      </w:r>
      <w:r w:rsidRPr="009E2DF0">
        <w:rPr>
          <w:rFonts w:eastAsia="PMingLiU"/>
          <w:sz w:val="18"/>
        </w:rPr>
        <w:t>係指在適用期間，針對指定的</w:t>
      </w:r>
      <w:r w:rsidRPr="009E2DF0">
        <w:rPr>
          <w:rFonts w:eastAsia="PMingLiU"/>
          <w:sz w:val="18"/>
        </w:rPr>
        <w:t xml:space="preserve"> Microsoft Azure </w:t>
      </w:r>
      <w:r w:rsidRPr="009E2DF0">
        <w:rPr>
          <w:rFonts w:eastAsia="PMingLiU"/>
          <w:sz w:val="18"/>
        </w:rPr>
        <w:t>訂閱啟用</w:t>
      </w:r>
      <w:r w:rsidRPr="009E2DF0">
        <w:rPr>
          <w:rFonts w:eastAsia="PMingLiU"/>
          <w:sz w:val="18"/>
        </w:rPr>
        <w:t xml:space="preserve"> DDoS </w:t>
      </w:r>
      <w:r w:rsidRPr="009E2DF0">
        <w:rPr>
          <w:rFonts w:eastAsia="PMingLiU"/>
          <w:sz w:val="18"/>
        </w:rPr>
        <w:t>保護服務的總分鐘數。</w:t>
      </w:r>
    </w:p>
    <w:p w14:paraId="6EE52637" w14:textId="77777777" w:rsidR="009E2DF0" w:rsidRPr="00BD57B7" w:rsidRDefault="009E2DF0" w:rsidP="009E2DF0">
      <w:pPr>
        <w:spacing w:after="0" w:line="240" w:lineRule="auto"/>
        <w:rPr>
          <w:rFonts w:eastAsia="PMingLiU"/>
          <w:color w:val="000000" w:themeColor="text1"/>
          <w:sz w:val="18"/>
          <w:szCs w:val="18"/>
        </w:rPr>
      </w:pPr>
      <w:r w:rsidRPr="00BD57B7">
        <w:rPr>
          <w:rFonts w:eastAsia="PMingLiU"/>
          <w:sz w:val="18"/>
          <w:szCs w:val="18"/>
        </w:rPr>
        <w:t>「</w:t>
      </w:r>
      <w:r w:rsidRPr="00BD57B7">
        <w:rPr>
          <w:rFonts w:eastAsia="PMingLiU"/>
          <w:b/>
          <w:color w:val="00188F"/>
          <w:sz w:val="18"/>
          <w:szCs w:val="18"/>
        </w:rPr>
        <w:t>停機時間</w:t>
      </w:r>
      <w:r w:rsidRPr="00BD57B7">
        <w:rPr>
          <w:rFonts w:eastAsia="PMingLiU"/>
          <w:sz w:val="18"/>
          <w:szCs w:val="18"/>
        </w:rPr>
        <w:t>」係指可用分鐘數上限內，受保護的</w:t>
      </w:r>
      <w:r w:rsidRPr="00BD57B7">
        <w:rPr>
          <w:rFonts w:eastAsia="PMingLiU"/>
          <w:sz w:val="18"/>
          <w:szCs w:val="18"/>
        </w:rPr>
        <w:t xml:space="preserve"> Azure </w:t>
      </w:r>
      <w:r w:rsidRPr="00BD57B7">
        <w:rPr>
          <w:rFonts w:eastAsia="PMingLiU"/>
          <w:sz w:val="18"/>
          <w:szCs w:val="18"/>
        </w:rPr>
        <w:t>資源無法使用的總分鐘數。如果在某分鐘內，</w:t>
      </w:r>
      <w:r w:rsidRPr="00BD57B7">
        <w:rPr>
          <w:rFonts w:eastAsia="PMingLiU"/>
          <w:sz w:val="18"/>
          <w:szCs w:val="18"/>
        </w:rPr>
        <w:t xml:space="preserve">DDoS </w:t>
      </w:r>
      <w:r w:rsidRPr="00BD57B7">
        <w:rPr>
          <w:rFonts w:eastAsia="PMingLiU"/>
          <w:sz w:val="18"/>
          <w:szCs w:val="18"/>
        </w:rPr>
        <w:t>保護對於直接導致特定</w:t>
      </w:r>
      <w:r w:rsidRPr="00BD57B7">
        <w:rPr>
          <w:rFonts w:eastAsia="PMingLiU"/>
          <w:sz w:val="18"/>
          <w:szCs w:val="18"/>
        </w:rPr>
        <w:t xml:space="preserve"> Azure </w:t>
      </w:r>
      <w:r w:rsidRPr="00BD57B7">
        <w:rPr>
          <w:rFonts w:eastAsia="PMingLiU"/>
          <w:sz w:val="18"/>
          <w:szCs w:val="18"/>
        </w:rPr>
        <w:t>資源低落而未達</w:t>
      </w:r>
      <w:r w:rsidRPr="00BD57B7">
        <w:rPr>
          <w:rFonts w:eastAsia="PMingLiU"/>
          <w:color w:val="000000" w:themeColor="text1"/>
          <w:sz w:val="18"/>
          <w:szCs w:val="18"/>
        </w:rPr>
        <w:t>相關</w:t>
      </w:r>
      <w:r w:rsidRPr="00BD57B7">
        <w:rPr>
          <w:rFonts w:eastAsia="PMingLiU"/>
          <w:color w:val="000000" w:themeColor="text1"/>
          <w:sz w:val="18"/>
          <w:szCs w:val="18"/>
        </w:rPr>
        <w:t xml:space="preserve"> SLA </w:t>
      </w:r>
      <w:r w:rsidRPr="00BD57B7">
        <w:rPr>
          <w:rFonts w:eastAsia="PMingLiU"/>
          <w:sz w:val="18"/>
          <w:szCs w:val="18"/>
        </w:rPr>
        <w:t>標準的攻擊未能減緩，則該分鐘便視為無法使用。</w:t>
      </w:r>
    </w:p>
    <w:p w14:paraId="67F80AC2" w14:textId="77777777" w:rsidR="009E2DF0" w:rsidRPr="009E2DF0" w:rsidRDefault="009E2DF0" w:rsidP="009E2DF0">
      <w:pPr>
        <w:pStyle w:val="ProductList-Body"/>
        <w:rPr>
          <w:rFonts w:eastAsia="PMingLiU"/>
          <w:bCs/>
          <w:color w:val="000000" w:themeColor="text1"/>
        </w:rPr>
      </w:pPr>
      <w:r w:rsidRPr="00BD57B7">
        <w:rPr>
          <w:rFonts w:eastAsia="PMingLiU"/>
        </w:rPr>
        <w:t>「</w:t>
      </w:r>
      <w:r w:rsidRPr="009E2DF0">
        <w:rPr>
          <w:rFonts w:eastAsia="PMingLiU"/>
          <w:b/>
          <w:color w:val="00188F"/>
        </w:rPr>
        <w:t>上線時間百分比</w:t>
      </w:r>
      <w:r w:rsidRPr="00BD57B7">
        <w:rPr>
          <w:rFonts w:eastAsia="PMingLiU"/>
        </w:rPr>
        <w:t>」</w:t>
      </w:r>
      <w:r w:rsidRPr="009E2DF0">
        <w:rPr>
          <w:rFonts w:eastAsia="PMingLiU"/>
          <w:bCs/>
          <w:color w:val="000000" w:themeColor="text1"/>
        </w:rPr>
        <w:t>的計算方式為可用分鐘數上限減掉停機時間，除以可用分鐘數上限再乘以</w:t>
      </w:r>
      <w:r w:rsidRPr="009E2DF0">
        <w:rPr>
          <w:rFonts w:eastAsia="PMingLiU"/>
          <w:bCs/>
          <w:color w:val="000000" w:themeColor="text1"/>
        </w:rPr>
        <w:t xml:space="preserve"> 100</w:t>
      </w:r>
      <w:r w:rsidRPr="009E2DF0">
        <w:rPr>
          <w:rFonts w:eastAsia="PMingLiU"/>
          <w:bCs/>
          <w:color w:val="000000" w:themeColor="text1"/>
        </w:rPr>
        <w:t>。</w:t>
      </w:r>
    </w:p>
    <w:p w14:paraId="31C19B34"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7C3DEC5F"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562D2E22" w14:textId="77777777" w:rsidR="009E2DF0" w:rsidRPr="009E2DF0" w:rsidRDefault="009E2DF0" w:rsidP="009E2DF0">
      <w:pPr>
        <w:pStyle w:val="ProductList-Body"/>
        <w:keepNext/>
        <w:rPr>
          <w:rFonts w:eastAsia="PMingLiU"/>
        </w:rPr>
      </w:pPr>
      <w:r w:rsidRPr="009E2DF0">
        <w:rPr>
          <w:rFonts w:eastAsia="PMingLiU"/>
          <w:b/>
          <w:color w:val="00188F"/>
        </w:rPr>
        <w:t>服務等級及服務折讓適用於客戶對</w:t>
      </w:r>
      <w:r w:rsidRPr="009E2DF0">
        <w:rPr>
          <w:rFonts w:eastAsia="PMingLiU"/>
          <w:b/>
          <w:color w:val="00188F"/>
        </w:rPr>
        <w:t xml:space="preserve"> Azure DDoS </w:t>
      </w:r>
      <w:r w:rsidRPr="009E2DF0">
        <w:rPr>
          <w:rFonts w:eastAsia="PMingLiU"/>
          <w:b/>
          <w:color w:val="00188F"/>
        </w:rPr>
        <w:t>保護之使用：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CAE28EC" w14:textId="77777777" w:rsidTr="003C4FD2">
        <w:trPr>
          <w:tblHeader/>
        </w:trPr>
        <w:tc>
          <w:tcPr>
            <w:tcW w:w="5400" w:type="dxa"/>
            <w:shd w:val="clear" w:color="auto" w:fill="0072C6"/>
          </w:tcPr>
          <w:p w14:paraId="1E4FA92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1198FC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8ADBFCE" w14:textId="77777777" w:rsidTr="003C4FD2">
        <w:tc>
          <w:tcPr>
            <w:tcW w:w="5400" w:type="dxa"/>
          </w:tcPr>
          <w:p w14:paraId="4064DF58"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78D90550"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4CC7BFBA" w14:textId="77777777" w:rsidTr="003C4FD2">
        <w:tc>
          <w:tcPr>
            <w:tcW w:w="5400" w:type="dxa"/>
          </w:tcPr>
          <w:p w14:paraId="7CA4117B"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3D3F9F1C"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226" w:name="_Toc526859657"/>
    <w:bookmarkEnd w:id="200"/>
    <w:p w14:paraId="26131225" w14:textId="451201B4"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4ABEB89"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27" w:name="_Toc52348939"/>
      <w:bookmarkStart w:id="228" w:name="_Toc239087025"/>
      <w:bookmarkStart w:id="229" w:name="_Toc52348930"/>
      <w:r w:rsidRPr="009E2DF0">
        <w:rPr>
          <w:rFonts w:eastAsia="PMingLiU"/>
        </w:rPr>
        <w:t xml:space="preserve">Azure </w:t>
      </w:r>
      <w:bookmarkEnd w:id="227"/>
      <w:r w:rsidRPr="009E2DF0">
        <w:rPr>
          <w:rFonts w:eastAsia="PMingLiU"/>
        </w:rPr>
        <w:t>Defender</w:t>
      </w:r>
      <w:bookmarkEnd w:id="228"/>
    </w:p>
    <w:p w14:paraId="1277B54C"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1572E5E0"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受保護節點</w:t>
      </w:r>
      <w:r w:rsidRPr="009E2DF0">
        <w:rPr>
          <w:rFonts w:eastAsia="PMingLiU"/>
        </w:rPr>
        <w:t>」係一項</w:t>
      </w:r>
      <w:r w:rsidRPr="009E2DF0">
        <w:rPr>
          <w:rFonts w:eastAsia="PMingLiU"/>
        </w:rPr>
        <w:t xml:space="preserve"> Microsoft Azure </w:t>
      </w:r>
      <w:r w:rsidRPr="009E2DF0">
        <w:rPr>
          <w:rFonts w:eastAsia="PMingLiU"/>
        </w:rPr>
        <w:t>資源，針對</w:t>
      </w:r>
      <w:r w:rsidRPr="009E2DF0">
        <w:rPr>
          <w:rFonts w:eastAsia="PMingLiU"/>
        </w:rPr>
        <w:t xml:space="preserve"> Azure Defender </w:t>
      </w:r>
      <w:r w:rsidRPr="009E2DF0">
        <w:rPr>
          <w:rFonts w:eastAsia="PMingLiU"/>
        </w:rPr>
        <w:t>而設定，為計費之目的而計算為一節點。</w:t>
      </w:r>
    </w:p>
    <w:p w14:paraId="73E97DDD"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安全性監控</w:t>
      </w:r>
      <w:r w:rsidRPr="009E2DF0">
        <w:rPr>
          <w:rFonts w:eastAsia="PMingLiU"/>
        </w:rPr>
        <w:t>」係指對於受保護節點之評估，以發現各種潛在問題，例如安全性健全狀態、建議及安全性警訊，顯示於</w:t>
      </w:r>
      <w:r w:rsidRPr="009E2DF0">
        <w:rPr>
          <w:rFonts w:eastAsia="PMingLiU"/>
        </w:rPr>
        <w:t xml:space="preserve"> Azure Defender </w:t>
      </w:r>
      <w:r w:rsidRPr="009E2DF0">
        <w:rPr>
          <w:rFonts w:eastAsia="PMingLiU"/>
        </w:rPr>
        <w:t>當中。</w:t>
      </w:r>
    </w:p>
    <w:p w14:paraId="5F8E9007"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」係指在適用期間，部署及設定特定受保護節點進行安全性監控的總分鐘數。</w:t>
      </w:r>
    </w:p>
    <w:p w14:paraId="7B384969" w14:textId="77777777" w:rsidR="009E2DF0" w:rsidRPr="009E2DF0" w:rsidRDefault="009E2DF0" w:rsidP="009E2DF0">
      <w:pPr>
        <w:spacing w:after="0"/>
        <w:rPr>
          <w:rFonts w:eastAsia="PMingLiU"/>
          <w:sz w:val="18"/>
          <w:szCs w:val="18"/>
        </w:rPr>
      </w:pPr>
      <w:r w:rsidRPr="009E2DF0">
        <w:rPr>
          <w:rFonts w:eastAsia="PMingLiU"/>
          <w:sz w:val="18"/>
          <w:szCs w:val="18"/>
        </w:rPr>
        <w:t>「</w:t>
      </w:r>
      <w:r w:rsidRPr="009E2DF0">
        <w:rPr>
          <w:rFonts w:eastAsia="PMingLiU"/>
          <w:b/>
          <w:color w:val="00188F"/>
          <w:sz w:val="18"/>
        </w:rPr>
        <w:t>停機時間</w:t>
      </w:r>
      <w:r w:rsidRPr="009E2DF0">
        <w:rPr>
          <w:rFonts w:eastAsia="PMingLiU"/>
          <w:sz w:val="18"/>
          <w:szCs w:val="18"/>
        </w:rPr>
        <w:t>」</w:t>
      </w:r>
      <w:r w:rsidRPr="009E2DF0">
        <w:rPr>
          <w:rFonts w:eastAsia="PMingLiU"/>
          <w:sz w:val="18"/>
        </w:rPr>
        <w:t>係指適用期間，特定受保護節點無法取得安全性監控資訊的總累積分鐘數。如果在某分鐘內持續試圖擷取安全性監控資訊，結果卻得到錯誤碼或並未在兩分鐘內傳回成功碼，則該分鐘便視為無法供特定受保護節點使用</w:t>
      </w:r>
      <w:r w:rsidRPr="009E2DF0">
        <w:rPr>
          <w:rFonts w:eastAsia="PMingLiU"/>
          <w:sz w:val="18"/>
          <w:szCs w:val="18"/>
        </w:rPr>
        <w:t>。</w:t>
      </w:r>
    </w:p>
    <w:p w14:paraId="39653E6D" w14:textId="77777777" w:rsidR="009E2DF0" w:rsidRPr="009E2DF0" w:rsidRDefault="009E2DF0" w:rsidP="009E2DF0">
      <w:pPr>
        <w:pStyle w:val="ProductList-Body"/>
        <w:rPr>
          <w:rFonts w:eastAsia="PMingLiU"/>
          <w:color w:val="000000" w:themeColor="text1"/>
        </w:rPr>
      </w:pPr>
      <w:r w:rsidRPr="009E2DF0">
        <w:rPr>
          <w:rFonts w:eastAsia="PMingLiU"/>
        </w:rPr>
        <w:t>對於指定受保護節點之</w:t>
      </w:r>
      <w:r w:rsidRPr="009E2DF0">
        <w:rPr>
          <w:rFonts w:eastAsia="PMingLiU"/>
        </w:rPr>
        <w:t xml:space="preserve"> Azure Defender</w:t>
      </w:r>
      <w:r w:rsidRPr="009E2DF0">
        <w:rPr>
          <w:rFonts w:eastAsia="PMingLiU"/>
        </w:rPr>
        <w:t>，其</w:t>
      </w:r>
      <w:r w:rsidRPr="009E2DF0">
        <w:rPr>
          <w:rFonts w:eastAsia="PMingLiU"/>
          <w:b/>
          <w:color w:val="00188F"/>
        </w:rPr>
        <w:t>「上線時間百分比」</w:t>
      </w:r>
      <w:r w:rsidRPr="009E2DF0">
        <w:rPr>
          <w:rFonts w:eastAsia="PMingLiU"/>
          <w:color w:val="000000" w:themeColor="text1"/>
        </w:rPr>
        <w:t>的計算方式為特定適用期間中，可用分鐘數上限減掉停機時間，再除以可用分鐘數上限。</w:t>
      </w:r>
    </w:p>
    <w:p w14:paraId="7C18AA0B"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6EA1E35B"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66E67B5" w14:textId="77777777" w:rsidR="009E2DF0" w:rsidRPr="009E2DF0" w:rsidRDefault="009E2DF0" w:rsidP="009E2DF0">
      <w:pPr>
        <w:pStyle w:val="ProductList-Body"/>
        <w:rPr>
          <w:rFonts w:eastAsia="PMingLiU"/>
          <w:b/>
          <w:color w:val="00188F"/>
        </w:rPr>
      </w:pPr>
      <w:r w:rsidRPr="009E2DF0">
        <w:rPr>
          <w:rFonts w:eastAsia="PMingLiU"/>
          <w:b/>
          <w:color w:val="00188F"/>
        </w:rPr>
        <w:t>下列服務等級及服務折讓亦適用於客戶對每一受保護節點之使用。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9C75771" w14:textId="77777777" w:rsidTr="003C4FD2">
        <w:trPr>
          <w:tblHeader/>
        </w:trPr>
        <w:tc>
          <w:tcPr>
            <w:tcW w:w="5400" w:type="dxa"/>
            <w:shd w:val="clear" w:color="auto" w:fill="0072C6"/>
          </w:tcPr>
          <w:p w14:paraId="348D72D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17B145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D575DF3" w14:textId="77777777" w:rsidTr="003C4FD2">
        <w:tc>
          <w:tcPr>
            <w:tcW w:w="5400" w:type="dxa"/>
          </w:tcPr>
          <w:p w14:paraId="4F727918"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59C6EE6"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DA1D5C1" w14:textId="77777777" w:rsidTr="003C4FD2">
        <w:tc>
          <w:tcPr>
            <w:tcW w:w="5400" w:type="dxa"/>
          </w:tcPr>
          <w:p w14:paraId="6BBBF86F"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536AD44"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49234F8" w14:textId="294BA737"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806B820" w14:textId="18AD5C60" w:rsidR="009E2DF0" w:rsidRPr="009E2DF0" w:rsidRDefault="009E2DF0" w:rsidP="005C58B5">
      <w:pPr>
        <w:pStyle w:val="ProductList-Offering2Heading"/>
        <w:keepNext/>
        <w:tabs>
          <w:tab w:val="clear" w:pos="360"/>
          <w:tab w:val="clear" w:pos="720"/>
          <w:tab w:val="clear" w:pos="1080"/>
        </w:tabs>
        <w:outlineLvl w:val="2"/>
        <w:rPr>
          <w:rFonts w:eastAsia="PMingLiU"/>
        </w:rPr>
      </w:pPr>
      <w:bookmarkStart w:id="230" w:name="_Toc239087026"/>
      <w:r w:rsidRPr="009E2DF0">
        <w:rPr>
          <w:rFonts w:eastAsia="PMingLiU"/>
        </w:rPr>
        <w:t xml:space="preserve">Defender </w:t>
      </w:r>
      <w:r w:rsidRPr="009E2DF0">
        <w:rPr>
          <w:rFonts w:eastAsia="PMingLiU"/>
        </w:rPr>
        <w:t>外部受攻擊面管理</w:t>
      </w:r>
      <w:bookmarkEnd w:id="230"/>
    </w:p>
    <w:p w14:paraId="34D2A002"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0F513449"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」係指在適用期間由客戶將指定</w:t>
      </w:r>
      <w:r w:rsidRPr="009E2DF0">
        <w:rPr>
          <w:rFonts w:eastAsia="PMingLiU"/>
        </w:rPr>
        <w:t xml:space="preserve"> Defender EASM </w:t>
      </w:r>
      <w:r w:rsidRPr="009E2DF0">
        <w:rPr>
          <w:rFonts w:eastAsia="PMingLiU"/>
        </w:rPr>
        <w:t>資源部署在</w:t>
      </w:r>
      <w:r w:rsidRPr="009E2DF0">
        <w:rPr>
          <w:rFonts w:eastAsia="PMingLiU"/>
        </w:rPr>
        <w:t xml:space="preserve"> Microsoft Azure </w:t>
      </w:r>
      <w:r w:rsidRPr="009E2DF0">
        <w:rPr>
          <w:rFonts w:eastAsia="PMingLiU"/>
        </w:rPr>
        <w:t>訂閱中的總分鐘數。</w:t>
      </w:r>
    </w:p>
    <w:p w14:paraId="394F99E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」係指在可用分鐘數上限內，無法提供</w:t>
      </w:r>
      <w:r w:rsidRPr="009E2DF0">
        <w:rPr>
          <w:rFonts w:eastAsia="PMingLiU"/>
        </w:rPr>
        <w:t xml:space="preserve"> Defender EASM </w:t>
      </w:r>
      <w:r w:rsidRPr="009E2DF0">
        <w:rPr>
          <w:rFonts w:eastAsia="PMingLiU"/>
        </w:rPr>
        <w:t>資源內資料的總分鐘數。如果在某分鐘內沒有任何</w:t>
      </w:r>
      <w:r w:rsidRPr="009E2DF0">
        <w:rPr>
          <w:rFonts w:eastAsia="PMingLiU"/>
        </w:rPr>
        <w:t xml:space="preserve"> HTTP </w:t>
      </w:r>
      <w:r w:rsidRPr="009E2DF0">
        <w:rPr>
          <w:rFonts w:eastAsia="PMingLiU"/>
        </w:rPr>
        <w:t>作業得到成功碼，則該分鐘便視為無法供特定</w:t>
      </w:r>
      <w:r w:rsidRPr="009E2DF0">
        <w:rPr>
          <w:rFonts w:eastAsia="PMingLiU"/>
        </w:rPr>
        <w:t xml:space="preserve"> Defender EASM </w:t>
      </w:r>
      <w:r w:rsidRPr="009E2DF0">
        <w:rPr>
          <w:rFonts w:eastAsia="PMingLiU"/>
        </w:rPr>
        <w:t>資源使用。</w:t>
      </w:r>
    </w:p>
    <w:p w14:paraId="3DD01466" w14:textId="77777777" w:rsidR="009E2DF0" w:rsidRPr="009E2DF0" w:rsidRDefault="009E2DF0" w:rsidP="009E2DF0">
      <w:pPr>
        <w:pStyle w:val="ProductList-Body"/>
        <w:rPr>
          <w:rFonts w:eastAsia="PMingLiU"/>
        </w:rPr>
      </w:pPr>
      <w:r w:rsidRPr="009E2DF0">
        <w:rPr>
          <w:rFonts w:eastAsia="PMingLiU"/>
        </w:rPr>
        <w:t>特定</w:t>
      </w:r>
      <w:r w:rsidRPr="009E2DF0">
        <w:rPr>
          <w:rFonts w:eastAsia="PMingLiU"/>
        </w:rPr>
        <w:t xml:space="preserve"> Defender EASM </w:t>
      </w:r>
      <w:r w:rsidRPr="009E2DF0">
        <w:rPr>
          <w:rFonts w:eastAsia="PMingLiU"/>
        </w:rPr>
        <w:t>資源的「</w:t>
      </w:r>
      <w:r w:rsidRPr="009E2DF0">
        <w:rPr>
          <w:rFonts w:eastAsia="PMingLiU"/>
          <w:b/>
          <w:bCs/>
          <w:color w:val="00188F"/>
        </w:rPr>
        <w:t>查詢可用性百分比</w:t>
      </w:r>
      <w:r w:rsidRPr="009E2DF0">
        <w:rPr>
          <w:rFonts w:eastAsia="PMingLiU"/>
        </w:rPr>
        <w:t>」計算方式為可用分鐘數上限減掉停機時間，除以可用分鐘數上限再乘以</w:t>
      </w:r>
      <w:r w:rsidRPr="009E2DF0">
        <w:rPr>
          <w:rFonts w:eastAsia="PMingLiU"/>
        </w:rPr>
        <w:t xml:space="preserve"> 100</w:t>
      </w:r>
      <w:r w:rsidRPr="009E2DF0">
        <w:rPr>
          <w:rFonts w:eastAsia="PMingLiU"/>
        </w:rPr>
        <w:t>。</w:t>
      </w:r>
    </w:p>
    <w:p w14:paraId="72AB72F4" w14:textId="77777777" w:rsidR="009E2DF0" w:rsidRPr="009E2DF0" w:rsidRDefault="009E2DF0" w:rsidP="009E2DF0">
      <w:pPr>
        <w:pStyle w:val="ProductList-Body"/>
        <w:rPr>
          <w:rFonts w:eastAsia="PMingLiU"/>
        </w:rPr>
      </w:pPr>
      <w:r w:rsidRPr="009E2DF0">
        <w:rPr>
          <w:rFonts w:eastAsia="PMingLiU"/>
        </w:rPr>
        <w:t>「查詢可用性百分比」係使用下列公式計算：</w:t>
      </w:r>
    </w:p>
    <w:p w14:paraId="539C1B29"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19A97697" w14:textId="77777777" w:rsidR="009E2DF0" w:rsidRPr="00B802CB" w:rsidRDefault="009E2DF0" w:rsidP="009E2DF0">
      <w:pPr>
        <w:pStyle w:val="ProductList-Body"/>
        <w:rPr>
          <w:rFonts w:eastAsia="PMingLiU"/>
          <w:b/>
          <w:color w:val="00188F"/>
        </w:rPr>
      </w:pPr>
      <w:r w:rsidRPr="00B802CB">
        <w:rPr>
          <w:rFonts w:eastAsia="PMingLiU"/>
          <w:b/>
          <w:color w:val="00188F"/>
        </w:rPr>
        <w:t>下列服務等級及服務折讓亦適用於客戶對</w:t>
      </w:r>
      <w:r w:rsidRPr="00B802CB">
        <w:rPr>
          <w:rFonts w:eastAsia="PMingLiU"/>
          <w:b/>
          <w:color w:val="00188F"/>
        </w:rPr>
        <w:t xml:space="preserve"> Defender </w:t>
      </w:r>
      <w:r w:rsidRPr="00B802CB">
        <w:rPr>
          <w:rFonts w:eastAsia="PMingLiU"/>
          <w:b/>
          <w:color w:val="00188F"/>
        </w:rPr>
        <w:t>外部受攻擊面管理之使用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38A10FF" w14:textId="77777777" w:rsidTr="003C4FD2">
        <w:trPr>
          <w:tblHeader/>
        </w:trPr>
        <w:tc>
          <w:tcPr>
            <w:tcW w:w="5400" w:type="dxa"/>
            <w:shd w:val="clear" w:color="auto" w:fill="0072C6"/>
          </w:tcPr>
          <w:p w14:paraId="15374EF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查詢可用性百分比</w:t>
            </w:r>
          </w:p>
        </w:tc>
        <w:tc>
          <w:tcPr>
            <w:tcW w:w="5400" w:type="dxa"/>
            <w:shd w:val="clear" w:color="auto" w:fill="0072C6"/>
          </w:tcPr>
          <w:p w14:paraId="05DCD2A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73AF322" w14:textId="77777777" w:rsidTr="003C4FD2">
        <w:tc>
          <w:tcPr>
            <w:tcW w:w="5400" w:type="dxa"/>
          </w:tcPr>
          <w:p w14:paraId="62BACAEF"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3080F2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0F16274" w14:textId="77777777" w:rsidTr="003C4FD2">
        <w:tc>
          <w:tcPr>
            <w:tcW w:w="5400" w:type="dxa"/>
          </w:tcPr>
          <w:p w14:paraId="0B8E4BA0"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CF7FEA8" w14:textId="77777777" w:rsidR="009E2DF0" w:rsidRPr="009E2DF0" w:rsidRDefault="009E2DF0" w:rsidP="003C4FD2">
            <w:pPr>
              <w:pStyle w:val="ProductList-OfferingBody"/>
              <w:jc w:val="center"/>
              <w:rPr>
                <w:rFonts w:eastAsia="PMingLiU"/>
              </w:rPr>
            </w:pPr>
            <w:r w:rsidRPr="009E2DF0">
              <w:rPr>
                <w:rFonts w:eastAsia="PMingLiU"/>
              </w:rPr>
              <w:t>25%</w:t>
            </w:r>
          </w:p>
        </w:tc>
      </w:tr>
    </w:tbl>
    <w:p w14:paraId="475AB383" w14:textId="6F75AC0D"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DA58B58" w14:textId="77777777" w:rsidR="009E2DF0" w:rsidRPr="009E2DF0" w:rsidRDefault="009E2DF0" w:rsidP="009E2DF0">
      <w:pPr>
        <w:pStyle w:val="ProductList-Offering2Heading"/>
        <w:keepNext/>
        <w:tabs>
          <w:tab w:val="clear" w:pos="360"/>
          <w:tab w:val="clear" w:pos="720"/>
          <w:tab w:val="clear" w:pos="1080"/>
        </w:tabs>
        <w:outlineLvl w:val="2"/>
        <w:rPr>
          <w:rFonts w:eastAsia="PMingLiU"/>
          <w:lang w:val="fr-FR"/>
        </w:rPr>
      </w:pPr>
      <w:bookmarkStart w:id="231" w:name="_Toc524384537"/>
      <w:bookmarkStart w:id="232" w:name="_Toc52348999"/>
      <w:bookmarkStart w:id="233" w:name="_Toc239087027"/>
      <w:r w:rsidRPr="009E2DF0">
        <w:rPr>
          <w:rFonts w:eastAsia="PMingLiU"/>
        </w:rPr>
        <w:t>Azure Dev Ops</w:t>
      </w:r>
      <w:bookmarkEnd w:id="231"/>
      <w:bookmarkEnd w:id="232"/>
      <w:bookmarkEnd w:id="233"/>
    </w:p>
    <w:p w14:paraId="52DFA3B5"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68983097"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Azure Pipelines</w:t>
      </w:r>
      <w:r w:rsidRPr="009E2DF0">
        <w:rPr>
          <w:rFonts w:eastAsia="PMingLiU"/>
        </w:rPr>
        <w:t>」係指允許客戶在</w:t>
      </w:r>
      <w:r w:rsidRPr="009E2DF0">
        <w:rPr>
          <w:rFonts w:eastAsia="PMingLiU"/>
        </w:rPr>
        <w:t xml:space="preserve"> Azure DevOps Services </w:t>
      </w:r>
      <w:r w:rsidRPr="009E2DF0">
        <w:rPr>
          <w:rFonts w:eastAsia="PMingLiU"/>
        </w:rPr>
        <w:t>中組建及部署其應用程式的功能。</w:t>
      </w:r>
    </w:p>
    <w:p w14:paraId="318D08E4" w14:textId="5EC433D3"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以使用者為基礎的擴充功能</w:t>
      </w:r>
      <w:r w:rsidRPr="009E2DF0">
        <w:rPr>
          <w:rFonts w:eastAsia="PMingLiU"/>
        </w:rPr>
        <w:t>」係指由</w:t>
      </w:r>
      <w:r w:rsidRPr="009E2DF0">
        <w:rPr>
          <w:rFonts w:eastAsia="PMingLiU"/>
        </w:rPr>
        <w:t xml:space="preserve"> Microsoft </w:t>
      </w:r>
      <w:r w:rsidRPr="009E2DF0">
        <w:rPr>
          <w:rFonts w:eastAsia="PMingLiU"/>
        </w:rPr>
        <w:t>所發佈的</w:t>
      </w:r>
      <w:r w:rsidRPr="009E2DF0">
        <w:rPr>
          <w:rFonts w:eastAsia="PMingLiU"/>
        </w:rPr>
        <w:t xml:space="preserve"> Azure DevOps Services </w:t>
      </w:r>
      <w:r w:rsidRPr="009E2DF0">
        <w:rPr>
          <w:rFonts w:eastAsia="PMingLiU"/>
        </w:rPr>
        <w:t>擴充功能集之使用者，其係透過</w:t>
      </w:r>
      <w:r w:rsidRPr="009E2DF0">
        <w:rPr>
          <w:rFonts w:eastAsia="PMingLiU"/>
        </w:rPr>
        <w:t xml:space="preserve"> </w:t>
      </w:r>
      <w:r w:rsidR="00BD57B7">
        <w:rPr>
          <w:rFonts w:eastAsia="PMingLiU"/>
        </w:rPr>
        <w:br/>
      </w:r>
      <w:r w:rsidRPr="009E2DF0">
        <w:rPr>
          <w:rFonts w:eastAsia="PMingLiU"/>
        </w:rPr>
        <w:t xml:space="preserve">Azure DevOps Marketplace </w:t>
      </w:r>
      <w:r w:rsidRPr="009E2DF0">
        <w:rPr>
          <w:rFonts w:eastAsia="PMingLiU"/>
        </w:rPr>
        <w:t>以使用者為基礎進行販售。</w:t>
      </w:r>
    </w:p>
    <w:p w14:paraId="60B2BDBC" w14:textId="77777777" w:rsidR="009319E1" w:rsidRPr="000C3604" w:rsidRDefault="009319E1" w:rsidP="009319E1">
      <w:pPr>
        <w:pStyle w:val="ProductList-Body"/>
        <w:rPr>
          <w:rFonts w:ascii="PMingLiU" w:eastAsia="PMingLiU" w:hAnsi="PMingLiU" w:cs="Calibri"/>
        </w:rPr>
      </w:pPr>
      <w:r w:rsidRPr="00FE752E">
        <w:rPr>
          <w:rFonts w:ascii="PMingLiU" w:eastAsia="PMingLiU" w:hAnsi="PMingLiU" w:cs="Calibri"/>
          <w:b/>
          <w:color w:val="00188F"/>
        </w:rPr>
        <w:t>「</w:t>
      </w:r>
      <w:r>
        <w:rPr>
          <w:rFonts w:ascii="Calibri" w:hAnsi="Calibri" w:cs="Calibri"/>
          <w:b/>
          <w:color w:val="00188F"/>
        </w:rPr>
        <w:t>Azure</w:t>
      </w:r>
      <w:r w:rsidRPr="000C3604">
        <w:rPr>
          <w:rFonts w:ascii="PMingLiU" w:eastAsia="PMingLiU" w:hAnsi="PMingLiU" w:cs="Calibri"/>
          <w:b/>
          <w:color w:val="00188F"/>
        </w:rPr>
        <w:t xml:space="preserve"> </w:t>
      </w:r>
      <w:r>
        <w:rPr>
          <w:rFonts w:ascii="Calibri" w:hAnsi="Calibri" w:cs="Calibri"/>
          <w:b/>
          <w:color w:val="00188F"/>
        </w:rPr>
        <w:t>DevOps</w:t>
      </w:r>
      <w:r w:rsidRPr="000C3604">
        <w:rPr>
          <w:rFonts w:ascii="PMingLiU" w:eastAsia="PMingLiU" w:hAnsi="PMingLiU" w:cs="Calibri"/>
          <w:b/>
          <w:color w:val="00188F"/>
        </w:rPr>
        <w:t xml:space="preserve"> </w:t>
      </w:r>
      <w:r>
        <w:rPr>
          <w:rFonts w:ascii="Calibri" w:hAnsi="Calibri" w:cs="Calibri"/>
          <w:b/>
          <w:color w:val="00188F"/>
        </w:rPr>
        <w:t>Services</w:t>
      </w:r>
      <w:r w:rsidRPr="000C3604">
        <w:rPr>
          <w:rFonts w:ascii="PMingLiU" w:eastAsia="PMingLiU" w:hAnsi="PMingLiU" w:cs="Calibri"/>
          <w:b/>
          <w:color w:val="00188F"/>
        </w:rPr>
        <w:t xml:space="preserve"> 使用者</w:t>
      </w:r>
      <w:r w:rsidRPr="00FE752E">
        <w:rPr>
          <w:rFonts w:ascii="PMingLiU" w:eastAsia="PMingLiU" w:hAnsi="PMingLiU" w:cs="Calibri"/>
          <w:b/>
          <w:color w:val="00188F"/>
        </w:rPr>
        <w:t>」</w:t>
      </w:r>
      <w:r w:rsidRPr="000C3604">
        <w:rPr>
          <w:rFonts w:ascii="PMingLiU" w:eastAsia="PMingLiU" w:hAnsi="PMingLiU" w:cs="Calibri"/>
        </w:rPr>
        <w:t xml:space="preserve">係指客戶訂閱中 </w:t>
      </w:r>
      <w:r>
        <w:rPr>
          <w:rFonts w:ascii="Calibri" w:hAnsi="Calibri" w:cs="Calibri"/>
        </w:rPr>
        <w:t>Azure</w:t>
      </w:r>
      <w:r w:rsidRPr="000C3604">
        <w:rPr>
          <w:rFonts w:ascii="PMingLiU" w:eastAsia="PMingLiU" w:hAnsi="PMingLiU" w:cs="Calibri"/>
        </w:rPr>
        <w:t xml:space="preserve"> </w:t>
      </w:r>
      <w:r>
        <w:rPr>
          <w:rFonts w:ascii="Calibri" w:hAnsi="Calibri" w:cs="Calibri"/>
        </w:rPr>
        <w:t>DevOps</w:t>
      </w:r>
      <w:r w:rsidRPr="000C3604">
        <w:rPr>
          <w:rFonts w:ascii="PMingLiU" w:eastAsia="PMingLiU" w:hAnsi="PMingLiU" w:cs="Calibri"/>
        </w:rPr>
        <w:t xml:space="preserve"> </w:t>
      </w:r>
      <w:r>
        <w:rPr>
          <w:rFonts w:ascii="Calibri" w:hAnsi="Calibri" w:cs="Calibri"/>
        </w:rPr>
        <w:t>Services</w:t>
      </w:r>
      <w:r w:rsidRPr="000C3604">
        <w:rPr>
          <w:rFonts w:ascii="PMingLiU" w:eastAsia="PMingLiU" w:hAnsi="PMingLiU" w:cs="Calibri"/>
        </w:rPr>
        <w:t xml:space="preserve"> 帳戶內可供使用者使用的功能及功用組。可供使用之功能和功用均於 </w:t>
      </w:r>
      <w:r>
        <w:rPr>
          <w:rStyle w:val="Hyperlink"/>
          <w:rFonts w:ascii="Calibri" w:hAnsi="Calibri" w:cs="Calibri"/>
        </w:rPr>
        <w:t>Azure</w:t>
      </w:r>
      <w:r w:rsidRPr="000C3604">
        <w:rPr>
          <w:rStyle w:val="Hyperlink"/>
          <w:rFonts w:ascii="PMingLiU" w:eastAsia="PMingLiU" w:hAnsi="PMingLiU" w:cs="Calibri"/>
        </w:rPr>
        <w:t xml:space="preserve"> </w:t>
      </w:r>
      <w:r>
        <w:rPr>
          <w:rStyle w:val="Hyperlink"/>
          <w:rFonts w:ascii="Calibri" w:hAnsi="Calibri" w:cs="Calibri"/>
        </w:rPr>
        <w:t>DevOps</w:t>
      </w:r>
      <w:r w:rsidRPr="000C3604">
        <w:rPr>
          <w:rFonts w:ascii="PMingLiU" w:eastAsia="PMingLiU" w:hAnsi="PMingLiU"/>
        </w:rPr>
        <w:t xml:space="preserve"> </w:t>
      </w:r>
      <w:r w:rsidRPr="000C3604">
        <w:rPr>
          <w:rFonts w:ascii="PMingLiU" w:eastAsia="PMingLiU" w:hAnsi="PMingLiU" w:cs="Calibri"/>
        </w:rPr>
        <w:t>網站上說明。</w:t>
      </w:r>
    </w:p>
    <w:p w14:paraId="7464EE91" w14:textId="77777777" w:rsidR="009E2DF0" w:rsidRPr="009E2DF0" w:rsidRDefault="009E2DF0" w:rsidP="005077B4">
      <w:pPr>
        <w:pStyle w:val="ProductList-Body"/>
        <w:rPr>
          <w:rFonts w:eastAsia="PMingLiU"/>
          <w:b/>
          <w:bCs/>
          <w:color w:val="00188F"/>
        </w:rPr>
      </w:pPr>
      <w:r w:rsidRPr="009E2DF0">
        <w:rPr>
          <w:rFonts w:eastAsia="PMingLiU"/>
          <w:b/>
          <w:bCs/>
          <w:color w:val="00188F"/>
        </w:rPr>
        <w:t xml:space="preserve">Azure DevOps Services </w:t>
      </w:r>
      <w:r w:rsidRPr="009E2DF0">
        <w:rPr>
          <w:rFonts w:eastAsia="PMingLiU"/>
          <w:b/>
          <w:bCs/>
          <w:color w:val="00188F"/>
        </w:rPr>
        <w:t>使用者及以使用者為基礎的擴充功能的上線時間計算及服務等級</w:t>
      </w:r>
    </w:p>
    <w:p w14:paraId="5F2122C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」係指在適用期間內已訂購之使用者或以使用者為基礎的擴充功能之總分鐘數。</w:t>
      </w:r>
    </w:p>
    <w:p w14:paraId="154091C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」係指由在適用期間，於指定的</w:t>
      </w:r>
      <w:r w:rsidRPr="009E2DF0">
        <w:rPr>
          <w:rFonts w:eastAsia="PMingLiU"/>
        </w:rPr>
        <w:t xml:space="preserve"> Microsoft Azure </w:t>
      </w:r>
      <w:r w:rsidRPr="009E2DF0">
        <w:rPr>
          <w:rFonts w:eastAsia="PMingLiU"/>
        </w:rPr>
        <w:t>訂閱中，針對全部使用者及以使用者為基礎的擴充功能進行之所有部署分鐘數。</w:t>
      </w:r>
    </w:p>
    <w:p w14:paraId="692626F5" w14:textId="77777777" w:rsidR="009E2DF0" w:rsidRPr="00207892" w:rsidRDefault="009E2DF0" w:rsidP="009E2DF0">
      <w:pPr>
        <w:pStyle w:val="ProductList-Body"/>
        <w:rPr>
          <w:rFonts w:eastAsia="PMingLiU"/>
          <w:spacing w:val="-4"/>
        </w:rPr>
      </w:pPr>
      <w:r w:rsidRPr="00207892">
        <w:rPr>
          <w:rFonts w:eastAsia="PMingLiU"/>
          <w:spacing w:val="-4"/>
        </w:rPr>
        <w:t>「</w:t>
      </w:r>
      <w:r w:rsidRPr="00207892">
        <w:rPr>
          <w:rFonts w:eastAsia="PMingLiU"/>
          <w:b/>
          <w:color w:val="00188F"/>
          <w:spacing w:val="-4"/>
        </w:rPr>
        <w:t>停機時間</w:t>
      </w:r>
      <w:r w:rsidRPr="00207892">
        <w:rPr>
          <w:rFonts w:eastAsia="PMingLiU"/>
          <w:spacing w:val="-4"/>
        </w:rPr>
        <w:t>」係指在無法提供服務期間，於指定的</w:t>
      </w:r>
      <w:r w:rsidRPr="00207892">
        <w:rPr>
          <w:rFonts w:eastAsia="PMingLiU"/>
          <w:spacing w:val="-4"/>
        </w:rPr>
        <w:t xml:space="preserve"> Microsoft Azure </w:t>
      </w:r>
      <w:r w:rsidRPr="00207892">
        <w:rPr>
          <w:rFonts w:eastAsia="PMingLiU"/>
          <w:spacing w:val="-4"/>
        </w:rPr>
        <w:t>訂閱中，針對全部使用者及以使用者為基礎的擴充功能之總部署分鐘數。如果在某分鐘內持續提出執行作業之</w:t>
      </w:r>
      <w:r w:rsidRPr="00207892">
        <w:rPr>
          <w:rFonts w:eastAsia="PMingLiU"/>
          <w:spacing w:val="-4"/>
        </w:rPr>
        <w:t xml:space="preserve"> HTTP </w:t>
      </w:r>
      <w:r w:rsidRPr="00207892">
        <w:rPr>
          <w:rFonts w:eastAsia="PMingLiU"/>
          <w:spacing w:val="-4"/>
        </w:rPr>
        <w:t>要求，但並非有關</w:t>
      </w:r>
      <w:r w:rsidRPr="00207892">
        <w:rPr>
          <w:rFonts w:eastAsia="PMingLiU"/>
          <w:spacing w:val="-4"/>
        </w:rPr>
        <w:t xml:space="preserve"> Azure Pipelines Service </w:t>
      </w:r>
      <w:r w:rsidRPr="00207892">
        <w:rPr>
          <w:rFonts w:eastAsia="PMingLiU"/>
          <w:spacing w:val="-4"/>
        </w:rPr>
        <w:t>之作業，結果得到錯誤碼或並未傳回回應，則該分鐘便視為無法供特定使用者或以使用者為基礎的擴充功能使用。</w:t>
      </w:r>
    </w:p>
    <w:p w14:paraId="77B17BC3"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就</w:t>
      </w:r>
      <w:r w:rsidRPr="009E2DF0">
        <w:rPr>
          <w:rFonts w:eastAsia="PMingLiU"/>
        </w:rPr>
        <w:t xml:space="preserve"> Azure DevOps Services </w:t>
      </w:r>
      <w:r w:rsidRPr="009E2DF0">
        <w:rPr>
          <w:rFonts w:eastAsia="PMingLiU"/>
        </w:rPr>
        <w:t>使用者及以使用者為基礎的擴充功能而言，計算方式為特定</w:t>
      </w:r>
      <w:r w:rsidRPr="009E2DF0">
        <w:rPr>
          <w:rFonts w:eastAsia="PMingLiU"/>
        </w:rPr>
        <w:t xml:space="preserve"> Microsoft Azure </w:t>
      </w:r>
      <w:r w:rsidRPr="009E2DF0">
        <w:rPr>
          <w:rFonts w:eastAsia="PMingLiU"/>
        </w:rPr>
        <w:t>訂閱的適用期間中，其可用分鐘數上限減掉停機時間，再除以可用分鐘數上限。</w:t>
      </w:r>
    </w:p>
    <w:p w14:paraId="6EE5E438" w14:textId="77777777" w:rsidR="009E2DF0" w:rsidRPr="009E2DF0" w:rsidRDefault="009E2DF0" w:rsidP="009E2DF0">
      <w:pPr>
        <w:pStyle w:val="ProductList-Body"/>
        <w:rPr>
          <w:rFonts w:eastAsia="PMingLiU"/>
        </w:rPr>
      </w:pPr>
      <w:r w:rsidRPr="009E2DF0">
        <w:rPr>
          <w:rFonts w:eastAsia="PMingLiU"/>
        </w:rPr>
        <w:t>「上線時間百分比」係使用下列公式表示：</w:t>
      </w:r>
    </w:p>
    <w:p w14:paraId="26CACC89"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AD34158" w14:textId="77777777" w:rsidR="009E2DF0" w:rsidRDefault="009E2DF0" w:rsidP="009E2DF0">
      <w:pPr>
        <w:pStyle w:val="ProductList-Body"/>
        <w:rPr>
          <w:rFonts w:eastAsia="PMingLiU"/>
          <w:szCs w:val="18"/>
          <w:lang w:val="en-US"/>
        </w:rPr>
      </w:pPr>
      <w:r w:rsidRPr="009E2DF0">
        <w:rPr>
          <w:rFonts w:eastAsia="PMingLiU"/>
          <w:szCs w:val="18"/>
        </w:rPr>
        <w:t>若無法提供</w:t>
      </w:r>
      <w:r w:rsidRPr="009E2DF0">
        <w:rPr>
          <w:rFonts w:eastAsia="PMingLiU"/>
          <w:szCs w:val="18"/>
        </w:rPr>
        <w:t xml:space="preserve"> Azure DevOps Services</w:t>
      </w:r>
      <w:r w:rsidRPr="009E2DF0">
        <w:rPr>
          <w:rFonts w:eastAsia="PMingLiU"/>
          <w:szCs w:val="18"/>
        </w:rPr>
        <w:t>，則</w:t>
      </w:r>
      <w:r w:rsidRPr="009E2DF0">
        <w:rPr>
          <w:rFonts w:eastAsia="PMingLiU"/>
          <w:szCs w:val="18"/>
        </w:rPr>
        <w:t xml:space="preserve"> Azure DevOps Services </w:t>
      </w:r>
      <w:r w:rsidRPr="009E2DF0">
        <w:rPr>
          <w:rFonts w:eastAsia="PMingLiU"/>
          <w:szCs w:val="18"/>
        </w:rPr>
        <w:t>使用者及以使用者為基礎的擴充功能便適用服務折讓。下列服務等級及服務折讓亦適用於客戶對</w:t>
      </w:r>
      <w:r w:rsidRPr="009E2DF0">
        <w:rPr>
          <w:rFonts w:eastAsia="PMingLiU"/>
          <w:szCs w:val="18"/>
        </w:rPr>
        <w:t xml:space="preserve"> Azure Pipelines </w:t>
      </w:r>
      <w:r w:rsidRPr="009E2DF0">
        <w:rPr>
          <w:rFonts w:eastAsia="PMingLiU"/>
          <w:szCs w:val="18"/>
        </w:rPr>
        <w:t>服務之使用。</w:t>
      </w:r>
    </w:p>
    <w:p w14:paraId="7802D729"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9D3D3AE" w14:textId="77777777" w:rsidTr="003C4FD2">
        <w:trPr>
          <w:tblHeader/>
        </w:trPr>
        <w:tc>
          <w:tcPr>
            <w:tcW w:w="5400" w:type="dxa"/>
            <w:tcBorders>
              <w:bottom w:val="single" w:sz="4" w:space="0" w:color="auto"/>
            </w:tcBorders>
            <w:shd w:val="clear" w:color="auto" w:fill="0072C6"/>
          </w:tcPr>
          <w:p w14:paraId="200530D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tcBorders>
              <w:bottom w:val="single" w:sz="4" w:space="0" w:color="auto"/>
            </w:tcBorders>
            <w:shd w:val="clear" w:color="auto" w:fill="0072C6"/>
          </w:tcPr>
          <w:p w14:paraId="022E6B3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FDEA6E7" w14:textId="77777777" w:rsidTr="003C4FD2">
        <w:tc>
          <w:tcPr>
            <w:tcW w:w="5400" w:type="dxa"/>
            <w:tcBorders>
              <w:top w:val="single" w:sz="4" w:space="0" w:color="auto"/>
              <w:left w:val="single" w:sz="4" w:space="0" w:color="auto"/>
              <w:bottom w:val="single" w:sz="4" w:space="0" w:color="auto"/>
              <w:right w:val="single" w:sz="4" w:space="0" w:color="auto"/>
            </w:tcBorders>
          </w:tcPr>
          <w:p w14:paraId="5E6C849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Borders>
              <w:top w:val="single" w:sz="4" w:space="0" w:color="auto"/>
              <w:left w:val="single" w:sz="4" w:space="0" w:color="auto"/>
              <w:bottom w:val="single" w:sz="4" w:space="0" w:color="auto"/>
              <w:right w:val="single" w:sz="4" w:space="0" w:color="auto"/>
            </w:tcBorders>
          </w:tcPr>
          <w:p w14:paraId="04287A0B"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3090099" w14:textId="77777777" w:rsidTr="003C4FD2">
        <w:tc>
          <w:tcPr>
            <w:tcW w:w="5400" w:type="dxa"/>
            <w:tcBorders>
              <w:top w:val="single" w:sz="4" w:space="0" w:color="auto"/>
              <w:left w:val="single" w:sz="4" w:space="0" w:color="auto"/>
              <w:bottom w:val="single" w:sz="4" w:space="0" w:color="auto"/>
              <w:right w:val="single" w:sz="4" w:space="0" w:color="auto"/>
            </w:tcBorders>
          </w:tcPr>
          <w:p w14:paraId="3BB5BA85"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Borders>
              <w:top w:val="single" w:sz="4" w:space="0" w:color="auto"/>
              <w:left w:val="single" w:sz="4" w:space="0" w:color="auto"/>
              <w:bottom w:val="single" w:sz="4" w:space="0" w:color="auto"/>
              <w:right w:val="single" w:sz="4" w:space="0" w:color="auto"/>
            </w:tcBorders>
          </w:tcPr>
          <w:p w14:paraId="45C1488C" w14:textId="77777777" w:rsidR="009E2DF0" w:rsidRPr="009E2DF0" w:rsidRDefault="009E2DF0" w:rsidP="003C4FD2">
            <w:pPr>
              <w:pStyle w:val="ProductList-OfferingBody"/>
              <w:keepNext/>
              <w:jc w:val="center"/>
              <w:rPr>
                <w:rFonts w:eastAsia="PMingLiU"/>
              </w:rPr>
            </w:pPr>
            <w:r w:rsidRPr="009E2DF0">
              <w:rPr>
                <w:rFonts w:eastAsia="PMingLiU"/>
              </w:rPr>
              <w:t>25%</w:t>
            </w:r>
          </w:p>
        </w:tc>
      </w:tr>
    </w:tbl>
    <w:p w14:paraId="2B68A9FA" w14:textId="77777777" w:rsidR="009E2DF0" w:rsidRPr="009E2DF0" w:rsidRDefault="009E2DF0" w:rsidP="00B560ED">
      <w:pPr>
        <w:pStyle w:val="ProductList-Body"/>
        <w:tabs>
          <w:tab w:val="clear" w:pos="360"/>
          <w:tab w:val="clear" w:pos="720"/>
          <w:tab w:val="clear" w:pos="1080"/>
        </w:tabs>
        <w:spacing w:before="120"/>
        <w:rPr>
          <w:rFonts w:eastAsia="PMingLiU"/>
          <w:b/>
          <w:bCs/>
          <w:color w:val="00188F"/>
        </w:rPr>
      </w:pPr>
      <w:bookmarkStart w:id="234" w:name="_Toc457821589"/>
      <w:bookmarkStart w:id="235" w:name="_Toc526859726"/>
      <w:bookmarkStart w:id="236" w:name="_Toc524384538"/>
      <w:bookmarkStart w:id="237" w:name="VisualStudioTeamServices_LoadTestService"/>
      <w:r w:rsidRPr="009E2DF0">
        <w:rPr>
          <w:rFonts w:eastAsia="PMingLiU"/>
          <w:b/>
          <w:bCs/>
          <w:color w:val="00188F"/>
        </w:rPr>
        <w:t xml:space="preserve">Azure Pipelines </w:t>
      </w:r>
      <w:r w:rsidRPr="009E2DF0">
        <w:rPr>
          <w:rFonts w:eastAsia="PMingLiU"/>
          <w:b/>
          <w:bCs/>
          <w:color w:val="00188F"/>
        </w:rPr>
        <w:t>的上線時間計算及服務等級</w:t>
      </w:r>
    </w:p>
    <w:p w14:paraId="694D9EBB"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可用分鐘數上限</w:t>
      </w:r>
      <w:r w:rsidRPr="009E2DF0">
        <w:rPr>
          <w:rFonts w:eastAsia="PMingLiU"/>
          <w:color w:val="000000" w:themeColor="text1"/>
        </w:rPr>
        <w:t>」係指在適用期間內，針對指定的</w:t>
      </w:r>
      <w:r w:rsidRPr="009E2DF0">
        <w:rPr>
          <w:rFonts w:eastAsia="PMingLiU"/>
          <w:color w:val="000000" w:themeColor="text1"/>
        </w:rPr>
        <w:t xml:space="preserve"> Microsoft Azure </w:t>
      </w:r>
      <w:r w:rsidRPr="009E2DF0">
        <w:rPr>
          <w:rFonts w:eastAsia="PMingLiU"/>
          <w:color w:val="000000" w:themeColor="text1"/>
        </w:rPr>
        <w:t>訂閱啟用之已付費</w:t>
      </w:r>
      <w:r w:rsidRPr="009E2DF0">
        <w:rPr>
          <w:rFonts w:eastAsia="PMingLiU"/>
          <w:color w:val="000000" w:themeColor="text1"/>
        </w:rPr>
        <w:t xml:space="preserve"> Azure Pipelines </w:t>
      </w:r>
      <w:r w:rsidRPr="009E2DF0">
        <w:rPr>
          <w:rFonts w:eastAsia="PMingLiU"/>
          <w:color w:val="000000" w:themeColor="text1"/>
        </w:rPr>
        <w:t>服務的總分鐘數。</w:t>
      </w:r>
    </w:p>
    <w:p w14:paraId="61CF4DA3"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停機時間</w:t>
      </w:r>
      <w:r w:rsidRPr="009E2DF0">
        <w:rPr>
          <w:rFonts w:eastAsia="PMingLiU"/>
          <w:color w:val="000000" w:themeColor="text1"/>
        </w:rPr>
        <w:t>」係指在無法提供</w:t>
      </w:r>
      <w:r w:rsidRPr="009E2DF0">
        <w:rPr>
          <w:rFonts w:eastAsia="PMingLiU"/>
          <w:color w:val="000000" w:themeColor="text1"/>
        </w:rPr>
        <w:t xml:space="preserve"> Azure Pipelines Service </w:t>
      </w:r>
      <w:r w:rsidRPr="009E2DF0">
        <w:rPr>
          <w:rFonts w:eastAsia="PMingLiU"/>
          <w:color w:val="000000" w:themeColor="text1"/>
        </w:rPr>
        <w:t>期間，指定的</w:t>
      </w:r>
      <w:r w:rsidRPr="009E2DF0">
        <w:rPr>
          <w:rFonts w:eastAsia="PMingLiU"/>
          <w:color w:val="000000" w:themeColor="text1"/>
        </w:rPr>
        <w:t xml:space="preserve"> Microsoft Azure </w:t>
      </w:r>
      <w:r w:rsidRPr="009E2DF0">
        <w:rPr>
          <w:rFonts w:eastAsia="PMingLiU"/>
          <w:color w:val="000000" w:themeColor="text1"/>
        </w:rPr>
        <w:t>訂閱之總累積分鐘數。如果在某分鐘內持續對</w:t>
      </w:r>
      <w:r w:rsidRPr="009E2DF0">
        <w:rPr>
          <w:rFonts w:eastAsia="PMingLiU"/>
          <w:color w:val="000000" w:themeColor="text1"/>
        </w:rPr>
        <w:t xml:space="preserve"> Azure Pipelines </w:t>
      </w:r>
      <w:r w:rsidRPr="009E2DF0">
        <w:rPr>
          <w:rFonts w:eastAsia="PMingLiU"/>
          <w:color w:val="000000" w:themeColor="text1"/>
        </w:rPr>
        <w:t>服務提出</w:t>
      </w:r>
      <w:r w:rsidRPr="009E2DF0">
        <w:rPr>
          <w:rFonts w:eastAsia="PMingLiU"/>
          <w:color w:val="000000" w:themeColor="text1"/>
        </w:rPr>
        <w:t xml:space="preserve"> HTTP </w:t>
      </w:r>
      <w:r w:rsidRPr="009E2DF0">
        <w:rPr>
          <w:rFonts w:eastAsia="PMingLiU"/>
          <w:color w:val="000000" w:themeColor="text1"/>
        </w:rPr>
        <w:t>要求以執行由客戶初始之作業，均得到錯誤碼或並未傳回回應，則該分鐘便視為無法供特定使用者計劃使用。</w:t>
      </w:r>
    </w:p>
    <w:p w14:paraId="68E26105" w14:textId="6FDADB5D" w:rsidR="009E2DF0" w:rsidRPr="009E2DF0" w:rsidRDefault="009E2DF0" w:rsidP="009E2DF0">
      <w:pPr>
        <w:pStyle w:val="ProductList-Body"/>
        <w:tabs>
          <w:tab w:val="clear" w:pos="360"/>
          <w:tab w:val="clear" w:pos="720"/>
          <w:tab w:val="clear" w:pos="1080"/>
        </w:tabs>
        <w:rPr>
          <w:rFonts w:eastAsia="PMingLiU"/>
          <w:color w:val="000000" w:themeColor="text1"/>
        </w:rPr>
      </w:pPr>
      <w:r w:rsidRPr="009E2DF0">
        <w:rPr>
          <w:rFonts w:eastAsia="PMingLiU"/>
        </w:rPr>
        <w:t xml:space="preserve">Azure Pipelines </w:t>
      </w:r>
      <w:r w:rsidRPr="009E2DF0">
        <w:rPr>
          <w:rFonts w:eastAsia="PMingLiU"/>
        </w:rPr>
        <w:t>服務之</w:t>
      </w:r>
      <w:r w:rsidRPr="009E2DF0">
        <w:rPr>
          <w:rFonts w:eastAsia="PMingLiU"/>
          <w:color w:val="000000" w:themeColor="text1"/>
        </w:rPr>
        <w:t>「</w:t>
      </w:r>
      <w:r w:rsidRPr="009E2DF0">
        <w:rPr>
          <w:rFonts w:eastAsia="PMingLiU"/>
          <w:b/>
          <w:bCs/>
          <w:color w:val="00188F"/>
        </w:rPr>
        <w:t>上線時間百分比</w:t>
      </w:r>
      <w:r w:rsidRPr="009E2DF0">
        <w:rPr>
          <w:rFonts w:eastAsia="PMingLiU"/>
          <w:color w:val="000000" w:themeColor="text1"/>
        </w:rPr>
        <w:t>」的計算方式為，特定</w:t>
      </w:r>
      <w:r w:rsidRPr="009E2DF0">
        <w:rPr>
          <w:rFonts w:eastAsia="PMingLiU"/>
          <w:color w:val="000000" w:themeColor="text1"/>
        </w:rPr>
        <w:t xml:space="preserve"> Microsoft Azure </w:t>
      </w:r>
      <w:r w:rsidRPr="009E2DF0">
        <w:rPr>
          <w:rFonts w:eastAsia="PMingLiU"/>
          <w:color w:val="000000" w:themeColor="text1"/>
        </w:rPr>
        <w:t>訂閱的適用期間中，其可用分鐘數上限減掉停機時間，</w:t>
      </w:r>
      <w:r w:rsidR="00BD57B7">
        <w:rPr>
          <w:rFonts w:eastAsia="PMingLiU"/>
          <w:color w:val="000000" w:themeColor="text1"/>
        </w:rPr>
        <w:br/>
      </w:r>
      <w:r w:rsidRPr="009E2DF0">
        <w:rPr>
          <w:rFonts w:eastAsia="PMingLiU"/>
          <w:color w:val="000000" w:themeColor="text1"/>
        </w:rPr>
        <w:t>再除以可用分鐘數上限。</w:t>
      </w:r>
    </w:p>
    <w:p w14:paraId="4FB0F1DB" w14:textId="77777777" w:rsidR="009E2DF0" w:rsidRPr="009E2DF0" w:rsidRDefault="009E2DF0" w:rsidP="009E2DF0">
      <w:pPr>
        <w:pStyle w:val="ProductList-Body"/>
        <w:tabs>
          <w:tab w:val="clear" w:pos="360"/>
          <w:tab w:val="clear" w:pos="720"/>
          <w:tab w:val="clear" w:pos="1080"/>
        </w:tabs>
        <w:rPr>
          <w:rFonts w:eastAsia="PMingLiU"/>
          <w:color w:val="000000" w:themeColor="text1"/>
        </w:rPr>
      </w:pPr>
      <w:r w:rsidRPr="009E2DF0">
        <w:rPr>
          <w:rFonts w:eastAsia="PMingLiU"/>
          <w:color w:val="000000" w:themeColor="text1"/>
        </w:rPr>
        <w:t>「上線時間百分比」係使用下列公式表示：</w:t>
      </w:r>
    </w:p>
    <w:p w14:paraId="4D15790A"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0602667D" w14:textId="77777777" w:rsidR="009E2DF0" w:rsidRPr="009E2DF0" w:rsidRDefault="009E2DF0" w:rsidP="009E2DF0">
      <w:pPr>
        <w:pStyle w:val="ProductList-Body"/>
        <w:rPr>
          <w:rFonts w:eastAsia="PMingLiU"/>
        </w:rPr>
      </w:pPr>
      <w:r w:rsidRPr="009E2DF0">
        <w:rPr>
          <w:rFonts w:eastAsia="PMingLiU"/>
          <w:b/>
          <w:color w:val="00188F"/>
        </w:rPr>
        <w:t>下列服務等級及服務折讓亦適用於客戶對</w:t>
      </w:r>
      <w:r w:rsidRPr="009E2DF0">
        <w:rPr>
          <w:rFonts w:eastAsia="PMingLiU"/>
          <w:b/>
          <w:color w:val="00188F"/>
        </w:rPr>
        <w:t xml:space="preserve"> Azure Pipelines </w:t>
      </w:r>
      <w:r w:rsidRPr="009E2DF0">
        <w:rPr>
          <w:rFonts w:eastAsia="PMingLiU"/>
          <w:b/>
          <w:color w:val="00188F"/>
        </w:rPr>
        <w:t>服務之使用：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E34F6B9" w14:textId="77777777" w:rsidTr="003C4FD2">
        <w:trPr>
          <w:tblHeader/>
        </w:trPr>
        <w:tc>
          <w:tcPr>
            <w:tcW w:w="5400" w:type="dxa"/>
            <w:shd w:val="clear" w:color="auto" w:fill="0072C6"/>
          </w:tcPr>
          <w:p w14:paraId="252288C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8E6ED9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ECDD549" w14:textId="77777777" w:rsidTr="003C4FD2">
        <w:tc>
          <w:tcPr>
            <w:tcW w:w="5400" w:type="dxa"/>
          </w:tcPr>
          <w:p w14:paraId="20E9D447"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45815CB1"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BB8910A" w14:textId="77777777" w:rsidTr="003C4FD2">
        <w:tc>
          <w:tcPr>
            <w:tcW w:w="5400" w:type="dxa"/>
          </w:tcPr>
          <w:p w14:paraId="097C02FA"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58ADFCC"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2A11742" w14:textId="5AD3FAEB"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90604BD" w14:textId="296B9B68" w:rsidR="009E2DF0" w:rsidRPr="009E2DF0" w:rsidRDefault="009E2DF0" w:rsidP="009E2DF0">
      <w:pPr>
        <w:pStyle w:val="ProductList-Offering2Heading"/>
        <w:keepNext/>
        <w:tabs>
          <w:tab w:val="clear" w:pos="360"/>
          <w:tab w:val="clear" w:pos="720"/>
          <w:tab w:val="clear" w:pos="1080"/>
        </w:tabs>
        <w:outlineLvl w:val="2"/>
        <w:rPr>
          <w:rFonts w:eastAsia="PMingLiU"/>
          <w:lang w:val="fr-FR"/>
        </w:rPr>
      </w:pPr>
      <w:bookmarkStart w:id="238" w:name="_Toc239087028"/>
      <w:bookmarkEnd w:id="234"/>
      <w:bookmarkEnd w:id="235"/>
      <w:bookmarkEnd w:id="236"/>
      <w:bookmarkEnd w:id="237"/>
      <w:r w:rsidRPr="009E2DF0">
        <w:rPr>
          <w:rFonts w:eastAsia="PMingLiU"/>
        </w:rPr>
        <w:t xml:space="preserve">Microsoft </w:t>
      </w:r>
      <w:r w:rsidRPr="009E2DF0">
        <w:rPr>
          <w:rFonts w:eastAsia="PMingLiU"/>
        </w:rPr>
        <w:t>開發箱</w:t>
      </w:r>
      <w:bookmarkEnd w:id="238"/>
    </w:p>
    <w:p w14:paraId="16F07E43"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23287B47" w14:textId="77777777" w:rsidR="009E2DF0" w:rsidRPr="009E2DF0" w:rsidRDefault="009E2DF0" w:rsidP="009E2DF0">
      <w:pPr>
        <w:pStyle w:val="ProductList-Body"/>
        <w:rPr>
          <w:rFonts w:eastAsia="PMingLiU"/>
        </w:rPr>
      </w:pPr>
      <w:r w:rsidRPr="009E2DF0">
        <w:rPr>
          <w:rFonts w:eastAsia="PMingLiU"/>
          <w:b/>
          <w:bCs/>
          <w:color w:val="00188F"/>
        </w:rPr>
        <w:t>「開發箱」</w:t>
      </w:r>
      <w:r w:rsidRPr="00BA40C5">
        <w:rPr>
          <w:rFonts w:eastAsia="PMingLiU"/>
        </w:rPr>
        <w:t>係指</w:t>
      </w:r>
      <w:r w:rsidRPr="009E2DF0">
        <w:rPr>
          <w:rFonts w:eastAsia="PMingLiU"/>
        </w:rPr>
        <w:t xml:space="preserve"> Microsoft </w:t>
      </w:r>
      <w:r w:rsidRPr="009E2DF0">
        <w:rPr>
          <w:rFonts w:eastAsia="PMingLiU"/>
        </w:rPr>
        <w:t>開發箱的特定執行個體。</w:t>
      </w:r>
    </w:p>
    <w:p w14:paraId="630E0957" w14:textId="77777777" w:rsidR="009E2DF0" w:rsidRPr="009E2DF0" w:rsidRDefault="009E2DF0" w:rsidP="009E2DF0">
      <w:pPr>
        <w:pStyle w:val="ProductList-Body"/>
        <w:rPr>
          <w:rFonts w:eastAsia="PMingLiU"/>
        </w:rPr>
      </w:pPr>
      <w:r w:rsidRPr="009E2DF0">
        <w:rPr>
          <w:rFonts w:eastAsia="PMingLiU"/>
          <w:b/>
          <w:bCs/>
          <w:color w:val="00188F"/>
        </w:rPr>
        <w:t>「適用期間的分鐘數」</w:t>
      </w:r>
      <w:r w:rsidRPr="00BA40C5">
        <w:rPr>
          <w:rFonts w:eastAsia="PMingLiU"/>
        </w:rPr>
        <w:t>係指</w:t>
      </w:r>
      <w:r w:rsidRPr="009E2DF0">
        <w:rPr>
          <w:rFonts w:eastAsia="PMingLiU"/>
        </w:rPr>
        <w:t>特定適用期間中的總分鐘數。</w:t>
      </w:r>
    </w:p>
    <w:p w14:paraId="2C893170" w14:textId="77777777" w:rsidR="009E2DF0" w:rsidRPr="009E2DF0" w:rsidRDefault="009E2DF0" w:rsidP="009E2DF0">
      <w:pPr>
        <w:pStyle w:val="ProductList-Body"/>
        <w:rPr>
          <w:rFonts w:eastAsia="PMingLiU"/>
        </w:rPr>
      </w:pPr>
      <w:r w:rsidRPr="009E2DF0">
        <w:rPr>
          <w:rFonts w:eastAsia="PMingLiU"/>
          <w:b/>
          <w:bCs/>
          <w:color w:val="00188F"/>
        </w:rPr>
        <w:t>「停機時間」係</w:t>
      </w:r>
      <w:r w:rsidRPr="009E2DF0">
        <w:rPr>
          <w:rFonts w:eastAsia="PMingLiU"/>
        </w:rPr>
        <w:t>以分鐘為單位，指特定使用者嘗試連線特定開發箱而不成功的期間，但不包括以下類型的故障：</w:t>
      </w:r>
    </w:p>
    <w:p w14:paraId="263A5F92" w14:textId="3A1E77A5" w:rsidR="009E2DF0" w:rsidRPr="009E2DF0" w:rsidRDefault="009E2DF0">
      <w:pPr>
        <w:pStyle w:val="ProductList-Body"/>
        <w:numPr>
          <w:ilvl w:val="0"/>
          <w:numId w:val="22"/>
        </w:numPr>
        <w:rPr>
          <w:rFonts w:eastAsia="PMingLiU"/>
        </w:rPr>
      </w:pPr>
      <w:r w:rsidRPr="009E2DF0">
        <w:rPr>
          <w:rFonts w:eastAsia="PMingLiU"/>
        </w:rPr>
        <w:t>因開發箱處於與基礎</w:t>
      </w:r>
      <w:r w:rsidRPr="009E2DF0">
        <w:rPr>
          <w:rFonts w:eastAsia="PMingLiU"/>
        </w:rPr>
        <w:t xml:space="preserve"> Azure </w:t>
      </w:r>
      <w:r w:rsidRPr="009E2DF0">
        <w:rPr>
          <w:rFonts w:eastAsia="PMingLiU"/>
        </w:rPr>
        <w:t>架構無關的無法作業狀態而導致的故障</w:t>
      </w:r>
      <w:r w:rsidRPr="009E2DF0">
        <w:rPr>
          <w:rFonts w:eastAsia="PMingLiU"/>
        </w:rPr>
        <w:t xml:space="preserve"> (</w:t>
      </w:r>
      <w:r w:rsidRPr="009E2DF0">
        <w:rPr>
          <w:rFonts w:eastAsia="PMingLiU"/>
        </w:rPr>
        <w:t>例如損壞或毀損的作業系統、作業系統設定或設定錯誤</w:t>
      </w:r>
      <w:r w:rsidRPr="009E2DF0">
        <w:rPr>
          <w:rFonts w:eastAsia="PMingLiU"/>
        </w:rPr>
        <w:t>)</w:t>
      </w:r>
      <w:r w:rsidRPr="009E2DF0">
        <w:rPr>
          <w:rFonts w:eastAsia="PMingLiU"/>
        </w:rPr>
        <w:t>；</w:t>
      </w:r>
      <w:r w:rsidR="00BD57B7">
        <w:rPr>
          <w:rFonts w:eastAsia="PMingLiU"/>
        </w:rPr>
        <w:br/>
      </w:r>
      <w:r w:rsidRPr="009E2DF0">
        <w:rPr>
          <w:rFonts w:eastAsia="PMingLiU"/>
        </w:rPr>
        <w:t>以及</w:t>
      </w:r>
    </w:p>
    <w:p w14:paraId="28711B43" w14:textId="77777777" w:rsidR="009E2DF0" w:rsidRPr="009E2DF0" w:rsidRDefault="009E2DF0">
      <w:pPr>
        <w:pStyle w:val="ProductList-Body"/>
        <w:numPr>
          <w:ilvl w:val="0"/>
          <w:numId w:val="22"/>
        </w:numPr>
        <w:rPr>
          <w:rFonts w:eastAsia="PMingLiU"/>
        </w:rPr>
      </w:pPr>
      <w:r w:rsidRPr="009E2DF0">
        <w:rPr>
          <w:rFonts w:eastAsia="PMingLiU"/>
        </w:rPr>
        <w:t>因安裝在開發箱上的應用程式或其他軟體而導致的故障。</w:t>
      </w:r>
    </w:p>
    <w:p w14:paraId="3E39260C" w14:textId="2C12986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每一開發箱上線時間百分比</w:t>
      </w:r>
      <w:r w:rsidRPr="009E2DF0">
        <w:rPr>
          <w:rFonts w:eastAsia="PMingLiU"/>
        </w:rPr>
        <w:t>」的計算方法是以</w:t>
      </w:r>
      <w:r w:rsidRPr="009E2DF0">
        <w:rPr>
          <w:rFonts w:eastAsia="PMingLiU"/>
        </w:rPr>
        <w:t xml:space="preserve"> 100% </w:t>
      </w:r>
      <w:r w:rsidRPr="009E2DF0">
        <w:rPr>
          <w:rFonts w:eastAsia="PMingLiU"/>
        </w:rPr>
        <w:t>減掉適用期間開發箱發生停機時間的分鐘數百分比。</w:t>
      </w:r>
    </w:p>
    <w:p w14:paraId="31757B51" w14:textId="77777777" w:rsidR="009E2DF0" w:rsidRPr="009E2DF0" w:rsidRDefault="009E2DF0" w:rsidP="009E2DF0">
      <w:pPr>
        <w:pStyle w:val="ProductList-Body"/>
        <w:rPr>
          <w:rFonts w:eastAsia="PMingLiU"/>
        </w:rPr>
      </w:pPr>
      <w:r w:rsidRPr="009E2DF0">
        <w:rPr>
          <w:rFonts w:eastAsia="PMingLiU"/>
        </w:rPr>
        <w:t>「每一開發箱上線時間百分比」係利用下列公式計算：</w:t>
      </w:r>
    </w:p>
    <w:p w14:paraId="7F04BB87" w14:textId="05C7D6AC" w:rsidR="009E2DF0" w:rsidRPr="009E2DF0" w:rsidRDefault="00BB3DEB" w:rsidP="005077B4">
      <w:pPr>
        <w:spacing w:before="120" w:line="240" w:lineRule="auto"/>
        <w:jc w:val="both"/>
        <w:rPr>
          <w:rFonts w:eastAsia="PMingLiU"/>
        </w:rPr>
      </w:pPr>
      <m:oMathPara>
        <m:oMath>
          <m:r>
            <w:rPr>
              <w:rFonts w:ascii="Cambria Math" w:eastAsia="PMingLiU" w:hAnsi="Cambria Math" w:hint="eastAsia"/>
              <w:sz w:val="18"/>
              <w:szCs w:val="18"/>
            </w:rPr>
            <m:t>每一開發箱上線時間</m:t>
          </m:r>
          <m:r>
            <w:rPr>
              <w:rFonts w:ascii="Cambria Math" w:eastAsia="PMingLiU" w:hAnsi="Cambria Math"/>
              <w:sz w:val="18"/>
              <w:szCs w:val="18"/>
            </w:rPr>
            <m:t> % =</m:t>
          </m:r>
          <m:f>
            <m:fPr>
              <m:ctrlPr>
                <w:rPr>
                  <w:rFonts w:ascii="Cambria Math" w:eastAsia="PMingLiU" w:hAnsi="Cambria Math"/>
                  <w:sz w:val="18"/>
                  <w:szCs w:val="18"/>
                </w:rPr>
              </m:ctrlPr>
            </m:fPr>
            <m:num>
              <m:r>
                <w:rPr>
                  <w:rFonts w:ascii="Cambria Math" w:eastAsia="PMingLiU" w:hAnsi="Cambria Math"/>
                  <w:sz w:val="18"/>
                  <w:szCs w:val="18"/>
                </w:rPr>
                <m:t>(</m:t>
              </m:r>
              <m:r>
                <w:rPr>
                  <w:rFonts w:ascii="Cambria Math" w:eastAsia="PMingLiU" w:hAnsi="Cambria Math" w:hint="eastAsia"/>
                  <w:sz w:val="18"/>
                  <w:szCs w:val="18"/>
                </w:rPr>
                <m:t>適用期間的分鐘數</m:t>
              </m:r>
              <m:r>
                <w:rPr>
                  <w:rFonts w:ascii="Cambria Math" w:eastAsia="PMingLiU" w:hAnsi="Cambria Math"/>
                  <w:sz w:val="18"/>
                  <w:szCs w:val="18"/>
                </w:rPr>
                <m:t> - </m:t>
              </m:r>
              <m:r>
                <w:rPr>
                  <w:rFonts w:ascii="Cambria Math" w:eastAsia="PMingLiU" w:hAnsi="Cambria Math" w:hint="eastAsia"/>
                  <w:sz w:val="18"/>
                  <w:szCs w:val="18"/>
                </w:rPr>
                <m:t>停機時間</m:t>
              </m:r>
              <m:r>
                <w:rPr>
                  <w:rFonts w:ascii="Cambria Math" w:eastAsia="PMingLiU" w:hAnsi="Cambria Math"/>
                  <w:sz w:val="18"/>
                  <w:szCs w:val="18"/>
                </w:rPr>
                <m:t>)</m:t>
              </m:r>
            </m:num>
            <m:den>
              <m:r>
                <w:rPr>
                  <w:rFonts w:ascii="Cambria Math" w:eastAsia="PMingLiU" w:hAnsi="Cambria Math" w:hint="eastAsia"/>
                  <w:sz w:val="18"/>
                  <w:szCs w:val="18"/>
                </w:rPr>
                <m:t>適用期間的分鐘數</m:t>
              </m:r>
            </m:den>
          </m:f>
          <m:r>
            <w:rPr>
              <w:rFonts w:ascii="Cambria Math" w:eastAsia="PMingLiU" w:hAnsi="Cambria Math"/>
              <w:sz w:val="18"/>
              <w:szCs w:val="18"/>
            </w:rPr>
            <m:t> x 100</m:t>
          </m:r>
        </m:oMath>
      </m:oMathPara>
    </w:p>
    <w:p w14:paraId="739B1BDC" w14:textId="77777777" w:rsidR="009E2DF0" w:rsidRPr="009E2DF0" w:rsidRDefault="009E2DF0" w:rsidP="009E2DF0">
      <w:pPr>
        <w:pStyle w:val="ProductList-Body"/>
        <w:tabs>
          <w:tab w:val="clear" w:pos="360"/>
        </w:tabs>
        <w:rPr>
          <w:rFonts w:eastAsia="PMingLiU"/>
        </w:rPr>
      </w:pPr>
      <w:r w:rsidRPr="009E2DF0">
        <w:rPr>
          <w:rFonts w:eastAsia="PMingLiU"/>
          <w:b/>
          <w:bCs/>
          <w:color w:val="00188F"/>
        </w:rPr>
        <w:t>每一開發箱服務折讓</w:t>
      </w:r>
      <w:r w:rsidRPr="008719DE">
        <w:rPr>
          <w:rFonts w:eastAsia="PMingLiU"/>
          <w:b/>
          <w:bCs/>
          <w:color w:val="00188F"/>
        </w:rPr>
        <w:t>：</w:t>
      </w:r>
      <w:r w:rsidRPr="009E2DF0">
        <w:rPr>
          <w:rFonts w:eastAsia="PMingLiU"/>
        </w:rPr>
        <w:t>下列服務等級及服務折讓亦適用於客戶對</w:t>
      </w:r>
      <w:r w:rsidRPr="009E2DF0">
        <w:rPr>
          <w:rFonts w:eastAsia="PMingLiU"/>
        </w:rPr>
        <w:t xml:space="preserve"> Microsoft </w:t>
      </w:r>
      <w:r w:rsidRPr="009E2DF0">
        <w:rPr>
          <w:rFonts w:eastAsia="PMingLiU"/>
        </w:rPr>
        <w:t>開發箱之使用。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90"/>
        <w:gridCol w:w="5310"/>
      </w:tblGrid>
      <w:tr w:rsidR="009E2DF0" w:rsidRPr="009E2DF0" w14:paraId="5C5AFC34" w14:textId="77777777" w:rsidTr="001B5796">
        <w:trPr>
          <w:trHeight w:val="270"/>
          <w:tblHeader/>
        </w:trPr>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088B465" w14:textId="77777777" w:rsidR="009E2DF0" w:rsidRPr="009E2DF0" w:rsidRDefault="009E2DF0" w:rsidP="003C4FD2">
            <w:pPr>
              <w:pStyle w:val="ProductList-OfferingBody"/>
              <w:spacing w:line="256" w:lineRule="auto"/>
              <w:jc w:val="center"/>
              <w:rPr>
                <w:rFonts w:eastAsia="PMingLiU"/>
                <w:color w:val="FFFFFF" w:themeColor="background1"/>
              </w:rPr>
            </w:pPr>
            <w:r w:rsidRPr="009E2DF0">
              <w:rPr>
                <w:rFonts w:eastAsia="PMingLiU"/>
                <w:color w:val="FFFFFF" w:themeColor="background1"/>
              </w:rPr>
              <w:t>每一開發箱上線時間百分比</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77D48B4" w14:textId="77777777" w:rsidR="009E2DF0" w:rsidRPr="009E2DF0" w:rsidRDefault="009E2DF0" w:rsidP="003C4FD2">
            <w:pPr>
              <w:pStyle w:val="ProductList-OfferingBody"/>
              <w:spacing w:line="256" w:lineRule="auto"/>
              <w:jc w:val="center"/>
              <w:rPr>
                <w:rFonts w:eastAsia="PMingLiU"/>
                <w:color w:val="FFFFFF" w:themeColor="background1"/>
              </w:rPr>
            </w:pPr>
            <w:r w:rsidRPr="009E2DF0">
              <w:rPr>
                <w:rFonts w:eastAsia="PMingLiU"/>
                <w:color w:val="FFFFFF" w:themeColor="background1"/>
              </w:rPr>
              <w:t>每一開發箱服務折讓</w:t>
            </w:r>
          </w:p>
        </w:tc>
      </w:tr>
      <w:tr w:rsidR="009E2DF0" w:rsidRPr="009E2DF0" w14:paraId="38BB4E64" w14:textId="77777777" w:rsidTr="001B5796">
        <w:trPr>
          <w:trHeight w:val="270"/>
        </w:trPr>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A366D" w14:textId="77777777" w:rsidR="009E2DF0" w:rsidRPr="009E2DF0" w:rsidRDefault="009E2DF0" w:rsidP="003C4FD2">
            <w:pPr>
              <w:pStyle w:val="ProductList-OfferingBody"/>
              <w:spacing w:line="256" w:lineRule="auto"/>
              <w:jc w:val="center"/>
              <w:rPr>
                <w:rFonts w:eastAsia="PMingLiU"/>
              </w:rPr>
            </w:pPr>
            <w:r w:rsidRPr="009E2DF0">
              <w:rPr>
                <w:rFonts w:eastAsia="PMingLiU"/>
              </w:rPr>
              <w:t>&lt; 99.9%</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56BDC7" w14:textId="77777777" w:rsidR="009E2DF0" w:rsidRPr="009E2DF0" w:rsidRDefault="009E2DF0" w:rsidP="003C4FD2">
            <w:pPr>
              <w:pStyle w:val="ProductList-OfferingBody"/>
              <w:spacing w:line="256" w:lineRule="auto"/>
              <w:jc w:val="center"/>
              <w:rPr>
                <w:rFonts w:eastAsia="PMingLiU"/>
              </w:rPr>
            </w:pPr>
            <w:r w:rsidRPr="009E2DF0">
              <w:rPr>
                <w:rFonts w:eastAsia="PMingLiU"/>
              </w:rPr>
              <w:t>10%</w:t>
            </w:r>
          </w:p>
        </w:tc>
      </w:tr>
      <w:tr w:rsidR="009E2DF0" w:rsidRPr="009E2DF0" w14:paraId="668A4303" w14:textId="77777777" w:rsidTr="001B5796">
        <w:trPr>
          <w:trHeight w:val="263"/>
        </w:trPr>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BB16AB" w14:textId="77777777" w:rsidR="009E2DF0" w:rsidRPr="009E2DF0" w:rsidRDefault="009E2DF0" w:rsidP="003C4FD2">
            <w:pPr>
              <w:pStyle w:val="ProductList-OfferingBody"/>
              <w:spacing w:line="256" w:lineRule="auto"/>
              <w:jc w:val="center"/>
              <w:rPr>
                <w:rFonts w:eastAsia="PMingLiU"/>
              </w:rPr>
            </w:pPr>
            <w:r w:rsidRPr="009E2DF0">
              <w:rPr>
                <w:rFonts w:eastAsia="PMingLiU"/>
              </w:rPr>
              <w:t>&lt; 99%</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61446A" w14:textId="77777777" w:rsidR="009E2DF0" w:rsidRPr="009E2DF0" w:rsidRDefault="009E2DF0" w:rsidP="003C4FD2">
            <w:pPr>
              <w:pStyle w:val="ProductList-OfferingBody"/>
              <w:keepNext/>
              <w:spacing w:line="256" w:lineRule="auto"/>
              <w:jc w:val="center"/>
              <w:rPr>
                <w:rFonts w:eastAsia="PMingLiU"/>
              </w:rPr>
            </w:pPr>
            <w:r w:rsidRPr="009E2DF0">
              <w:rPr>
                <w:rFonts w:eastAsia="PMingLiU"/>
              </w:rPr>
              <w:t>25%</w:t>
            </w:r>
          </w:p>
        </w:tc>
      </w:tr>
      <w:tr w:rsidR="009E2DF0" w:rsidRPr="009E2DF0" w14:paraId="78A86AA9" w14:textId="77777777" w:rsidTr="001B5796">
        <w:trPr>
          <w:trHeight w:val="270"/>
        </w:trPr>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39C63F" w14:textId="77777777" w:rsidR="009E2DF0" w:rsidRPr="009E2DF0" w:rsidRDefault="009E2DF0" w:rsidP="003C4FD2">
            <w:pPr>
              <w:pStyle w:val="ProductList-OfferingBody"/>
              <w:spacing w:line="256" w:lineRule="auto"/>
              <w:jc w:val="center"/>
              <w:rPr>
                <w:rFonts w:eastAsia="PMingLiU"/>
              </w:rPr>
            </w:pPr>
            <w:r w:rsidRPr="009E2DF0">
              <w:rPr>
                <w:rFonts w:eastAsia="PMingLiU"/>
              </w:rPr>
              <w:t>&lt; 95%</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737E8" w14:textId="77777777" w:rsidR="009E2DF0" w:rsidRPr="009E2DF0" w:rsidRDefault="009E2DF0" w:rsidP="003C4FD2">
            <w:pPr>
              <w:pStyle w:val="ProductList-OfferingBody"/>
              <w:keepNext/>
              <w:spacing w:line="256" w:lineRule="auto"/>
              <w:jc w:val="center"/>
              <w:rPr>
                <w:rFonts w:eastAsia="PMingLiU"/>
              </w:rPr>
            </w:pPr>
            <w:r w:rsidRPr="009E2DF0">
              <w:rPr>
                <w:rFonts w:eastAsia="PMingLiU"/>
              </w:rPr>
              <w:t>100%</w:t>
            </w:r>
          </w:p>
        </w:tc>
      </w:tr>
    </w:tbl>
    <w:p w14:paraId="7010DC1D" w14:textId="75A1EE4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1D9408A" w14:textId="77777777" w:rsidR="009E2DF0" w:rsidRPr="009E2DF0" w:rsidRDefault="009E2DF0" w:rsidP="009E2DF0">
      <w:pPr>
        <w:pStyle w:val="ProductList-Offering2Heading"/>
        <w:keepNext/>
        <w:tabs>
          <w:tab w:val="clear" w:pos="360"/>
          <w:tab w:val="clear" w:pos="720"/>
          <w:tab w:val="clear" w:pos="1080"/>
        </w:tabs>
        <w:outlineLvl w:val="2"/>
        <w:rPr>
          <w:rFonts w:eastAsia="PMingLiU"/>
          <w:lang w:val="fr-FR"/>
        </w:rPr>
      </w:pPr>
      <w:bookmarkStart w:id="239" w:name="_Toc239087029"/>
      <w:r w:rsidRPr="009E2DF0">
        <w:rPr>
          <w:rFonts w:eastAsia="PMingLiU"/>
        </w:rPr>
        <w:t>Azure Digital Twins</w:t>
      </w:r>
      <w:bookmarkEnd w:id="239"/>
    </w:p>
    <w:p w14:paraId="168DDFA7"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5BC9C44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訊息</w:t>
      </w:r>
      <w:r w:rsidRPr="009E2DF0">
        <w:rPr>
          <w:rFonts w:eastAsia="PMingLiU"/>
        </w:rPr>
        <w:t>」係指部署的</w:t>
      </w:r>
      <w:r w:rsidRPr="009E2DF0">
        <w:rPr>
          <w:rFonts w:eastAsia="PMingLiU"/>
        </w:rPr>
        <w:t xml:space="preserve"> Azure Digital Twins </w:t>
      </w:r>
      <w:r w:rsidRPr="009E2DF0">
        <w:rPr>
          <w:rFonts w:eastAsia="PMingLiU"/>
        </w:rPr>
        <w:t>執行個體傳送至事件中樞、事件網格及服務匯流排等終端服務的任何事件。</w:t>
      </w:r>
    </w:p>
    <w:p w14:paraId="667B19D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 xml:space="preserve">API </w:t>
      </w:r>
      <w:r w:rsidRPr="009E2DF0">
        <w:rPr>
          <w:rFonts w:eastAsia="PMingLiU"/>
          <w:b/>
          <w:bCs/>
          <w:color w:val="00188F"/>
        </w:rPr>
        <w:t>作業</w:t>
      </w:r>
      <w:r w:rsidRPr="009E2DF0">
        <w:rPr>
          <w:rFonts w:eastAsia="PMingLiU"/>
        </w:rPr>
        <w:t>」係指在模型及數位分身上執行的讀取、寫入、更新、刪除及其他活動，包括查詢。</w:t>
      </w:r>
    </w:p>
    <w:p w14:paraId="1B9AAB8A" w14:textId="77777777" w:rsidR="009E2DF0" w:rsidRPr="009E2DF0" w:rsidRDefault="009E2DF0" w:rsidP="005077B4">
      <w:pPr>
        <w:pStyle w:val="ProductList-Body"/>
        <w:rPr>
          <w:rFonts w:eastAsia="PMingLiU"/>
          <w:b/>
          <w:bCs/>
          <w:color w:val="00188F"/>
        </w:rPr>
      </w:pPr>
      <w:r w:rsidRPr="009E2DF0">
        <w:rPr>
          <w:rFonts w:eastAsia="PMingLiU"/>
          <w:b/>
          <w:bCs/>
          <w:color w:val="00188F"/>
        </w:rPr>
        <w:t>上線時間計算及服務等級</w:t>
      </w:r>
    </w:p>
    <w:p w14:paraId="17B3989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部署分鐘數</w:t>
      </w:r>
      <w:r w:rsidRPr="009E2DF0">
        <w:rPr>
          <w:rFonts w:eastAsia="PMingLiU"/>
        </w:rPr>
        <w:t>」係指在適用期間於</w:t>
      </w:r>
      <w:r w:rsidRPr="009E2DF0">
        <w:rPr>
          <w:rFonts w:eastAsia="PMingLiU"/>
        </w:rPr>
        <w:t xml:space="preserve"> Azure </w:t>
      </w:r>
      <w:r w:rsidRPr="009E2DF0">
        <w:rPr>
          <w:rFonts w:eastAsia="PMingLiU"/>
        </w:rPr>
        <w:t>中部署特定</w:t>
      </w:r>
      <w:r w:rsidRPr="009E2DF0">
        <w:rPr>
          <w:rFonts w:eastAsia="PMingLiU"/>
        </w:rPr>
        <w:t xml:space="preserve"> Azure Digital Twins </w:t>
      </w:r>
      <w:r w:rsidRPr="009E2DF0">
        <w:rPr>
          <w:rFonts w:eastAsia="PMingLiU"/>
        </w:rPr>
        <w:t>執行個體之總分鐘數。</w:t>
      </w:r>
    </w:p>
    <w:p w14:paraId="5FF188F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」係指在適用期間於特定</w:t>
      </w:r>
      <w:r w:rsidRPr="009E2DF0">
        <w:rPr>
          <w:rFonts w:eastAsia="PMingLiU"/>
        </w:rPr>
        <w:t xml:space="preserve"> Azure </w:t>
      </w:r>
      <w:r w:rsidRPr="009E2DF0">
        <w:rPr>
          <w:rFonts w:eastAsia="PMingLiU"/>
        </w:rPr>
        <w:t>訂閱中所部署之所有</w:t>
      </w:r>
      <w:r w:rsidRPr="009E2DF0">
        <w:rPr>
          <w:rFonts w:eastAsia="PMingLiU"/>
        </w:rPr>
        <w:t xml:space="preserve"> Azure Digital Twins </w:t>
      </w:r>
      <w:r w:rsidRPr="009E2DF0">
        <w:rPr>
          <w:rFonts w:eastAsia="PMingLiU"/>
        </w:rPr>
        <w:t>執行個體的所有部署分鐘數總和。</w:t>
      </w:r>
    </w:p>
    <w:p w14:paraId="5020105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」係指在無法使用</w:t>
      </w:r>
      <w:r w:rsidRPr="009E2DF0">
        <w:rPr>
          <w:rFonts w:eastAsia="PMingLiU"/>
        </w:rPr>
        <w:t xml:space="preserve"> Azure Digital Twins </w:t>
      </w:r>
      <w:r w:rsidRPr="009E2DF0">
        <w:rPr>
          <w:rFonts w:eastAsia="PMingLiU"/>
        </w:rPr>
        <w:t>執行個體期間，部署於特定</w:t>
      </w:r>
      <w:r w:rsidRPr="009E2DF0">
        <w:rPr>
          <w:rFonts w:eastAsia="PMingLiU"/>
        </w:rPr>
        <w:t xml:space="preserve"> Azure </w:t>
      </w:r>
      <w:r w:rsidRPr="009E2DF0">
        <w:rPr>
          <w:rFonts w:eastAsia="PMingLiU"/>
        </w:rPr>
        <w:t>訂閱的所有</w:t>
      </w:r>
      <w:r w:rsidRPr="009E2DF0">
        <w:rPr>
          <w:rFonts w:eastAsia="PMingLiU"/>
        </w:rPr>
        <w:t xml:space="preserve"> Azure Digital Twins </w:t>
      </w:r>
      <w:r w:rsidRPr="009E2DF0">
        <w:rPr>
          <w:rFonts w:eastAsia="PMingLiU"/>
        </w:rPr>
        <w:t>執行個體的總累積部署分鐘數。如果在某分鐘內持續在特定</w:t>
      </w:r>
      <w:r w:rsidRPr="009E2DF0">
        <w:rPr>
          <w:rFonts w:eastAsia="PMingLiU"/>
        </w:rPr>
        <w:t xml:space="preserve"> Azure Digital Twins </w:t>
      </w:r>
      <w:r w:rsidRPr="009E2DF0">
        <w:rPr>
          <w:rFonts w:eastAsia="PMingLiU"/>
        </w:rPr>
        <w:t>執行個體上試圖傳送訊息或執行</w:t>
      </w:r>
      <w:r w:rsidRPr="009E2DF0">
        <w:rPr>
          <w:rFonts w:eastAsia="PMingLiU"/>
        </w:rPr>
        <w:t xml:space="preserve"> API </w:t>
      </w:r>
      <w:r w:rsidRPr="009E2DF0">
        <w:rPr>
          <w:rFonts w:eastAsia="PMingLiU"/>
        </w:rPr>
        <w:t>作業，但均傳回錯誤碼或未在五分鐘內得到成功碼，則該分鐘便視為無法使用該</w:t>
      </w:r>
      <w:r w:rsidRPr="009E2DF0">
        <w:rPr>
          <w:rFonts w:eastAsia="PMingLiU"/>
        </w:rPr>
        <w:t xml:space="preserve"> Azure Digital Twins </w:t>
      </w:r>
      <w:r w:rsidRPr="009E2DF0">
        <w:rPr>
          <w:rFonts w:eastAsia="PMingLiU"/>
        </w:rPr>
        <w:t>執行個體。</w:t>
      </w:r>
    </w:p>
    <w:p w14:paraId="7920DF87" w14:textId="77777777" w:rsidR="009E2DF0" w:rsidRPr="009E2DF0" w:rsidRDefault="009E2DF0" w:rsidP="009E2DF0">
      <w:pPr>
        <w:pStyle w:val="ProductList-Body"/>
        <w:rPr>
          <w:rFonts w:eastAsia="PMingLiU"/>
        </w:rPr>
      </w:pPr>
      <w:r w:rsidRPr="009E2DF0">
        <w:rPr>
          <w:rFonts w:eastAsia="PMingLiU"/>
          <w:b/>
          <w:bCs/>
          <w:color w:val="00188F"/>
        </w:rPr>
        <w:t>上線時間百分比：</w:t>
      </w:r>
      <w:r w:rsidRPr="009E2DF0">
        <w:rPr>
          <w:rFonts w:eastAsia="PMingLiU"/>
        </w:rPr>
        <w:t>「上線時間百分比」係利用下列公式計算：</w:t>
      </w:r>
    </w:p>
    <w:p w14:paraId="4BD1433B" w14:textId="77777777" w:rsidR="004F7641" w:rsidRPr="009E2DF0" w:rsidRDefault="00000000" w:rsidP="005077B4">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4FD868DA" w14:textId="77777777"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下列服務等級及服務折讓，亦適用於客戶對</w:t>
      </w:r>
      <w:r w:rsidRPr="009E2DF0">
        <w:rPr>
          <w:rFonts w:eastAsia="PMingLiU"/>
          <w:b/>
          <w:bCs/>
          <w:color w:val="00188F"/>
        </w:rPr>
        <w:t xml:space="preserve"> Azure Digital Twins </w:t>
      </w:r>
      <w:r w:rsidRPr="009E2DF0">
        <w:rPr>
          <w:rFonts w:eastAsia="PMingLiU"/>
          <w:b/>
          <w:bCs/>
          <w:color w:val="00188F"/>
        </w:rPr>
        <w:t>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981808C" w14:textId="77777777" w:rsidTr="003C4FD2">
        <w:trPr>
          <w:tblHeader/>
        </w:trPr>
        <w:tc>
          <w:tcPr>
            <w:tcW w:w="5400" w:type="dxa"/>
            <w:shd w:val="clear" w:color="auto" w:fill="0072C6"/>
          </w:tcPr>
          <w:p w14:paraId="3C3B4F5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A603FE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654FC70" w14:textId="77777777" w:rsidTr="003C4FD2">
        <w:tc>
          <w:tcPr>
            <w:tcW w:w="5400" w:type="dxa"/>
          </w:tcPr>
          <w:p w14:paraId="282D7B10"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3D6E67B"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18FD0CB6" w14:textId="77777777" w:rsidTr="003C4FD2">
        <w:tc>
          <w:tcPr>
            <w:tcW w:w="5400" w:type="dxa"/>
          </w:tcPr>
          <w:p w14:paraId="556522FD"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3FC16A2" w14:textId="77777777" w:rsidR="009E2DF0" w:rsidRPr="009E2DF0" w:rsidRDefault="009E2DF0" w:rsidP="003C4FD2">
            <w:pPr>
              <w:pStyle w:val="ProductList-OfferingBody"/>
              <w:jc w:val="center"/>
              <w:rPr>
                <w:rFonts w:eastAsia="PMingLiU"/>
              </w:rPr>
            </w:pPr>
            <w:r w:rsidRPr="009E2DF0">
              <w:rPr>
                <w:rFonts w:eastAsia="PMingLiU"/>
              </w:rPr>
              <w:t>25%</w:t>
            </w:r>
          </w:p>
        </w:tc>
      </w:tr>
    </w:tbl>
    <w:p w14:paraId="3EDD5D03" w14:textId="1E2667D7"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D460D16" w14:textId="765E8CD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40" w:name="_Toc239087030"/>
      <w:r w:rsidRPr="009E2DF0">
        <w:rPr>
          <w:rFonts w:eastAsia="PMingLiU"/>
        </w:rPr>
        <w:t>Azure DNS</w:t>
      </w:r>
      <w:bookmarkEnd w:id="226"/>
      <w:bookmarkEnd w:id="229"/>
      <w:bookmarkEnd w:id="240"/>
    </w:p>
    <w:p w14:paraId="1370EC65"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6E29ABA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 xml:space="preserve">DNS </w:t>
      </w:r>
      <w:r w:rsidRPr="009E2DF0">
        <w:rPr>
          <w:rFonts w:eastAsia="PMingLiU"/>
          <w:b/>
          <w:color w:val="00188F"/>
        </w:rPr>
        <w:t>區域</w:t>
      </w:r>
      <w:r w:rsidRPr="009E2DF0">
        <w:rPr>
          <w:rFonts w:eastAsia="PMingLiU"/>
        </w:rPr>
        <w:t>」係指包含</w:t>
      </w:r>
      <w:r w:rsidRPr="009E2DF0">
        <w:rPr>
          <w:rFonts w:eastAsia="PMingLiU"/>
        </w:rPr>
        <w:t xml:space="preserve"> DNS </w:t>
      </w:r>
      <w:r w:rsidRPr="009E2DF0">
        <w:rPr>
          <w:rFonts w:eastAsia="PMingLiU"/>
        </w:rPr>
        <w:t>區域及記錄集之</w:t>
      </w:r>
      <w:r w:rsidRPr="009E2DF0">
        <w:rPr>
          <w:rFonts w:eastAsia="PMingLiU"/>
        </w:rPr>
        <w:t xml:space="preserve"> Azure DNS </w:t>
      </w:r>
      <w:r w:rsidRPr="009E2DF0">
        <w:rPr>
          <w:rFonts w:eastAsia="PMingLiU"/>
        </w:rPr>
        <w:t>服務的部署。</w:t>
      </w:r>
    </w:p>
    <w:p w14:paraId="4FAAA15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」係指在適用期間內，於</w:t>
      </w:r>
      <w:r w:rsidRPr="009E2DF0">
        <w:rPr>
          <w:rFonts w:eastAsia="PMingLiU"/>
        </w:rPr>
        <w:t xml:space="preserve"> Microsoft Azure </w:t>
      </w:r>
      <w:r w:rsidRPr="009E2DF0">
        <w:rPr>
          <w:rFonts w:eastAsia="PMingLiU"/>
        </w:rPr>
        <w:t>中部署特定</w:t>
      </w:r>
      <w:r w:rsidRPr="009E2DF0">
        <w:rPr>
          <w:rFonts w:eastAsia="PMingLiU"/>
        </w:rPr>
        <w:t xml:space="preserve"> DNS </w:t>
      </w:r>
      <w:r w:rsidRPr="009E2DF0">
        <w:rPr>
          <w:rFonts w:eastAsia="PMingLiU"/>
        </w:rPr>
        <w:t>區域之總分鐘數。</w:t>
      </w:r>
    </w:p>
    <w:p w14:paraId="5FFBB29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」係指在適用期間，於指定的</w:t>
      </w:r>
      <w:r w:rsidRPr="009E2DF0">
        <w:rPr>
          <w:rFonts w:eastAsia="PMingLiU"/>
        </w:rPr>
        <w:t xml:space="preserve"> Microsoft Azure </w:t>
      </w:r>
      <w:r w:rsidRPr="009E2DF0">
        <w:rPr>
          <w:rFonts w:eastAsia="PMingLiU"/>
        </w:rPr>
        <w:t>訂閱中，針對全部已部署之</w:t>
      </w:r>
      <w:r w:rsidRPr="009E2DF0">
        <w:rPr>
          <w:rFonts w:eastAsia="PMingLiU"/>
        </w:rPr>
        <w:t xml:space="preserve"> DNS </w:t>
      </w:r>
      <w:r w:rsidRPr="009E2DF0">
        <w:rPr>
          <w:rFonts w:eastAsia="PMingLiU"/>
        </w:rPr>
        <w:t>區域的所有部署分鐘數總和。</w:t>
      </w:r>
    </w:p>
    <w:p w14:paraId="55FFF31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有效</w:t>
      </w:r>
      <w:r w:rsidRPr="009E2DF0">
        <w:rPr>
          <w:rFonts w:eastAsia="PMingLiU"/>
          <w:b/>
          <w:color w:val="00188F"/>
        </w:rPr>
        <w:t xml:space="preserve"> DNS </w:t>
      </w:r>
      <w:r w:rsidRPr="009E2DF0">
        <w:rPr>
          <w:rFonts w:eastAsia="PMingLiU"/>
          <w:b/>
          <w:color w:val="00188F"/>
        </w:rPr>
        <w:t>要求</w:t>
      </w:r>
      <w:r w:rsidRPr="009E2DF0">
        <w:rPr>
          <w:rFonts w:eastAsia="PMingLiU"/>
        </w:rPr>
        <w:t>」係指在</w:t>
      </w:r>
      <w:r w:rsidRPr="009E2DF0">
        <w:rPr>
          <w:rFonts w:eastAsia="PMingLiU"/>
        </w:rPr>
        <w:t xml:space="preserve"> DNS </w:t>
      </w:r>
      <w:r w:rsidRPr="009E2DF0">
        <w:rPr>
          <w:rFonts w:eastAsia="PMingLiU"/>
        </w:rPr>
        <w:t>區域內，針對與對應記錄集的</w:t>
      </w:r>
      <w:r w:rsidRPr="009E2DF0">
        <w:rPr>
          <w:rFonts w:eastAsia="PMingLiU"/>
        </w:rPr>
        <w:t xml:space="preserve"> DNS </w:t>
      </w:r>
      <w:r w:rsidRPr="009E2DF0">
        <w:rPr>
          <w:rFonts w:eastAsia="PMingLiU"/>
        </w:rPr>
        <w:t>區域相關聯之</w:t>
      </w:r>
      <w:r w:rsidRPr="009E2DF0">
        <w:rPr>
          <w:rFonts w:eastAsia="PMingLiU"/>
        </w:rPr>
        <w:t xml:space="preserve"> Azure DNS </w:t>
      </w:r>
      <w:r w:rsidRPr="009E2DF0">
        <w:rPr>
          <w:rFonts w:eastAsia="PMingLiU"/>
        </w:rPr>
        <w:t>服務名稱伺服器，提出</w:t>
      </w:r>
      <w:r w:rsidRPr="009E2DF0">
        <w:rPr>
          <w:rFonts w:eastAsia="PMingLiU"/>
        </w:rPr>
        <w:t xml:space="preserve"> DNS </w:t>
      </w:r>
      <w:r w:rsidRPr="009E2DF0">
        <w:rPr>
          <w:rFonts w:eastAsia="PMingLiU"/>
        </w:rPr>
        <w:t>要求。</w:t>
      </w:r>
    </w:p>
    <w:p w14:paraId="571ECE0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停機時間</w:t>
      </w:r>
      <w:r w:rsidRPr="009E2DF0">
        <w:rPr>
          <w:rFonts w:eastAsia="PMingLiU"/>
        </w:rPr>
        <w:t>」係指</w:t>
      </w:r>
      <w:r w:rsidRPr="009E2DF0">
        <w:rPr>
          <w:rFonts w:eastAsia="PMingLiU"/>
        </w:rPr>
        <w:t xml:space="preserve"> DNS </w:t>
      </w:r>
      <w:r w:rsidRPr="009E2DF0">
        <w:rPr>
          <w:rFonts w:eastAsia="PMingLiU"/>
        </w:rPr>
        <w:t>區域無法使用期間的總累積可用分鐘數上限。若無法在兩秒內針對有效</w:t>
      </w:r>
      <w:r w:rsidRPr="009E2DF0">
        <w:rPr>
          <w:rFonts w:eastAsia="PMingLiU"/>
        </w:rPr>
        <w:t xml:space="preserve"> DNS </w:t>
      </w:r>
      <w:r w:rsidRPr="009E2DF0">
        <w:rPr>
          <w:rFonts w:eastAsia="PMingLiU"/>
        </w:rPr>
        <w:t>要求收到</w:t>
      </w:r>
      <w:r w:rsidRPr="009E2DF0">
        <w:rPr>
          <w:rFonts w:eastAsia="PMingLiU"/>
        </w:rPr>
        <w:t xml:space="preserve"> DNS </w:t>
      </w:r>
      <w:r w:rsidRPr="009E2DF0">
        <w:rPr>
          <w:rFonts w:eastAsia="PMingLiU"/>
        </w:rPr>
        <w:t>回應，則該分鐘即視為無法供特定</w:t>
      </w:r>
      <w:r w:rsidRPr="009E2DF0">
        <w:rPr>
          <w:rFonts w:eastAsia="PMingLiU"/>
        </w:rPr>
        <w:t xml:space="preserve"> DNS </w:t>
      </w:r>
      <w:r w:rsidRPr="009E2DF0">
        <w:rPr>
          <w:rFonts w:eastAsia="PMingLiU"/>
        </w:rPr>
        <w:t>區域使用，但前提是有效</w:t>
      </w:r>
      <w:r w:rsidRPr="009E2DF0">
        <w:rPr>
          <w:rFonts w:eastAsia="PMingLiU"/>
        </w:rPr>
        <w:t xml:space="preserve"> DNS </w:t>
      </w:r>
      <w:r w:rsidRPr="009E2DF0">
        <w:rPr>
          <w:rFonts w:eastAsia="PMingLiU"/>
        </w:rPr>
        <w:t>要求係針對與</w:t>
      </w:r>
      <w:r w:rsidRPr="009E2DF0">
        <w:rPr>
          <w:rFonts w:eastAsia="PMingLiU"/>
        </w:rPr>
        <w:t xml:space="preserve"> DNS </w:t>
      </w:r>
      <w:r w:rsidRPr="009E2DF0">
        <w:rPr>
          <w:rFonts w:eastAsia="PMingLiU"/>
        </w:rPr>
        <w:t>區域相關聯的所有名稱伺服器提出，而且在</w:t>
      </w:r>
      <w:r w:rsidRPr="009E2DF0">
        <w:rPr>
          <w:rFonts w:eastAsia="PMingLiU"/>
        </w:rPr>
        <w:t xml:space="preserve"> 60 </w:t>
      </w:r>
      <w:r w:rsidRPr="009E2DF0">
        <w:rPr>
          <w:rFonts w:eastAsia="PMingLiU"/>
        </w:rPr>
        <w:t>秒內會持續嘗試。</w:t>
      </w:r>
    </w:p>
    <w:p w14:paraId="6DCD21B2"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360D1D07" w14:textId="77777777" w:rsidR="004F7641" w:rsidRPr="009E2DF0" w:rsidRDefault="00000000" w:rsidP="002734E3">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585DE6F9" w14:textId="77777777" w:rsidR="009E2DF0" w:rsidRDefault="009E2DF0" w:rsidP="00FC673B">
      <w:pPr>
        <w:pStyle w:val="ProductList-Body"/>
        <w:rPr>
          <w:rFonts w:eastAsia="PMingLiU"/>
          <w:b/>
          <w:color w:val="00188F"/>
          <w:lang w:val="en-US"/>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B9A7049" w14:textId="77777777" w:rsidTr="003C4FD2">
        <w:trPr>
          <w:tblHeader/>
        </w:trPr>
        <w:tc>
          <w:tcPr>
            <w:tcW w:w="5400" w:type="dxa"/>
            <w:shd w:val="clear" w:color="auto" w:fill="0072C6"/>
          </w:tcPr>
          <w:p w14:paraId="2572C4D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EF517A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24608BE" w14:textId="77777777" w:rsidTr="003C4FD2">
        <w:tc>
          <w:tcPr>
            <w:tcW w:w="5400" w:type="dxa"/>
          </w:tcPr>
          <w:p w14:paraId="4ED286F2" w14:textId="77777777" w:rsidR="009E2DF0" w:rsidRPr="009E2DF0" w:rsidRDefault="009E2DF0" w:rsidP="003C4FD2">
            <w:pPr>
              <w:pStyle w:val="ProductList-OfferingBody"/>
              <w:jc w:val="center"/>
              <w:rPr>
                <w:rFonts w:eastAsia="PMingLiU"/>
              </w:rPr>
            </w:pPr>
            <w:r w:rsidRPr="009E2DF0">
              <w:rPr>
                <w:rFonts w:eastAsia="PMingLiU"/>
              </w:rPr>
              <w:t>&lt;100</w:t>
            </w:r>
          </w:p>
        </w:tc>
        <w:tc>
          <w:tcPr>
            <w:tcW w:w="5400" w:type="dxa"/>
          </w:tcPr>
          <w:p w14:paraId="7D8FD75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FFD1E59" w14:textId="77777777" w:rsidTr="003C4FD2">
        <w:tc>
          <w:tcPr>
            <w:tcW w:w="5400" w:type="dxa"/>
          </w:tcPr>
          <w:p w14:paraId="23CA218A"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1C756DAC"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0B00693B" w14:textId="77777777" w:rsidTr="003C4FD2">
        <w:tc>
          <w:tcPr>
            <w:tcW w:w="5400" w:type="dxa"/>
          </w:tcPr>
          <w:p w14:paraId="0C822563" w14:textId="77777777" w:rsidR="009E2DF0" w:rsidRPr="009E2DF0" w:rsidRDefault="009E2DF0" w:rsidP="003C4FD2">
            <w:pPr>
              <w:pStyle w:val="ProductList-OfferingBody"/>
              <w:jc w:val="center"/>
              <w:rPr>
                <w:rFonts w:eastAsia="PMingLiU"/>
              </w:rPr>
            </w:pPr>
            <w:r w:rsidRPr="009E2DF0">
              <w:rPr>
                <w:rFonts w:eastAsia="PMingLiU"/>
              </w:rPr>
              <w:t>&lt; 99.5%</w:t>
            </w:r>
          </w:p>
        </w:tc>
        <w:tc>
          <w:tcPr>
            <w:tcW w:w="5400" w:type="dxa"/>
          </w:tcPr>
          <w:p w14:paraId="77E0ED66"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241" w:name="_Toc526859658"/>
    <w:p w14:paraId="29D1A39F" w14:textId="098D49F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52EDCE7" w14:textId="37569388" w:rsidR="00007393" w:rsidRPr="00E24F08" w:rsidRDefault="00007393" w:rsidP="00007393">
      <w:pPr>
        <w:pStyle w:val="ProductList-Offering2Heading"/>
        <w:keepNext/>
        <w:tabs>
          <w:tab w:val="clear" w:pos="360"/>
          <w:tab w:val="clear" w:pos="720"/>
          <w:tab w:val="clear" w:pos="1080"/>
        </w:tabs>
        <w:outlineLvl w:val="2"/>
        <w:rPr>
          <w:rFonts w:eastAsia="PMingLiU"/>
          <w:lang w:val="en-US"/>
        </w:rPr>
      </w:pPr>
      <w:bookmarkStart w:id="242" w:name="_Toc239087031"/>
      <w:bookmarkStart w:id="243" w:name="_Toc505679756"/>
      <w:bookmarkStart w:id="244" w:name="_Toc52348953"/>
      <w:bookmarkStart w:id="245" w:name="_Toc52348931"/>
      <w:r w:rsidRPr="009E2DF0">
        <w:rPr>
          <w:rFonts w:eastAsia="PMingLiU"/>
        </w:rPr>
        <w:t>Azure DNS</w:t>
      </w:r>
      <w:r w:rsidR="00E24F08">
        <w:rPr>
          <w:rFonts w:eastAsia="PMingLiU"/>
          <w:lang w:val="en-US"/>
        </w:rPr>
        <w:t xml:space="preserve"> </w:t>
      </w:r>
      <w:r w:rsidR="00E24F08" w:rsidRPr="00DF1084">
        <w:rPr>
          <w:rFonts w:cstheme="majorHAnsi"/>
        </w:rPr>
        <w:t>私人解析器</w:t>
      </w:r>
      <w:bookmarkEnd w:id="242"/>
    </w:p>
    <w:p w14:paraId="41DD5346" w14:textId="77777777" w:rsidR="00007393" w:rsidRDefault="00007393" w:rsidP="00807190">
      <w:pPr>
        <w:pStyle w:val="ProductList-Body"/>
        <w:snapToGrid w:val="0"/>
        <w:rPr>
          <w:rFonts w:eastAsia="PMingLiU"/>
          <w:b/>
          <w:color w:val="00188F"/>
        </w:rPr>
      </w:pPr>
      <w:r w:rsidRPr="009E2DF0">
        <w:rPr>
          <w:rFonts w:eastAsia="PMingLiU"/>
          <w:b/>
          <w:color w:val="00188F"/>
        </w:rPr>
        <w:t>新增定義</w:t>
      </w:r>
      <w:r w:rsidRPr="008719DE">
        <w:rPr>
          <w:rFonts w:eastAsia="PMingLiU"/>
          <w:b/>
          <w:color w:val="00188F"/>
        </w:rPr>
        <w:t>：</w:t>
      </w:r>
    </w:p>
    <w:p w14:paraId="7D75F8CF" w14:textId="77777777" w:rsidR="001235CC" w:rsidRPr="001235CC" w:rsidRDefault="001235CC" w:rsidP="00807190">
      <w:pPr>
        <w:pStyle w:val="ProductList-Body"/>
        <w:snapToGrid w:val="0"/>
        <w:rPr>
          <w:rFonts w:cstheme="minorHAnsi"/>
        </w:rPr>
      </w:pPr>
      <w:r w:rsidRPr="001235CC">
        <w:rPr>
          <w:rFonts w:ascii="MS Gothic" w:eastAsia="MS Gothic" w:hAnsi="MS Gothic" w:cs="MS Gothic" w:hint="eastAsia"/>
        </w:rPr>
        <w:t>「</w:t>
      </w:r>
      <w:r w:rsidRPr="001235CC">
        <w:rPr>
          <w:rFonts w:cstheme="minorHAnsi"/>
          <w:b/>
          <w:color w:val="00188F"/>
        </w:rPr>
        <w:t xml:space="preserve">Azure DNS </w:t>
      </w:r>
      <w:r w:rsidRPr="001235CC">
        <w:rPr>
          <w:rFonts w:ascii="MS Gothic" w:eastAsia="MS Gothic" w:hAnsi="MS Gothic" w:cs="MS Gothic" w:hint="eastAsia"/>
          <w:b/>
          <w:color w:val="00188F"/>
        </w:rPr>
        <w:t>私人解析器端點</w:t>
      </w:r>
      <w:r w:rsidRPr="001235CC">
        <w:rPr>
          <w:rFonts w:ascii="MS Gothic" w:eastAsia="MS Gothic" w:hAnsi="MS Gothic" w:cs="MS Gothic" w:hint="eastAsia"/>
        </w:rPr>
        <w:t>」係指</w:t>
      </w:r>
      <w:r w:rsidRPr="001235CC">
        <w:rPr>
          <w:rFonts w:cstheme="minorHAnsi"/>
        </w:rPr>
        <w:t xml:space="preserve"> Azure DNS </w:t>
      </w:r>
      <w:r w:rsidRPr="001235CC">
        <w:rPr>
          <w:rFonts w:ascii="MS Gothic" w:eastAsia="MS Gothic" w:hAnsi="MS Gothic" w:cs="MS Gothic" w:hint="eastAsia"/>
        </w:rPr>
        <w:t>私人解析器端點的部署，其可為接收到的</w:t>
      </w:r>
      <w:r w:rsidRPr="001235CC">
        <w:rPr>
          <w:rFonts w:cstheme="minorHAnsi"/>
        </w:rPr>
        <w:t xml:space="preserve"> DNS </w:t>
      </w:r>
      <w:r w:rsidRPr="001235CC">
        <w:rPr>
          <w:rFonts w:ascii="Microsoft JhengHei" w:eastAsia="Microsoft JhengHei" w:hAnsi="Microsoft JhengHei" w:cs="Microsoft JhengHei" w:hint="eastAsia"/>
        </w:rPr>
        <w:t>查詢提供名稱解析。</w:t>
      </w:r>
    </w:p>
    <w:p w14:paraId="31D70E44" w14:textId="77777777" w:rsidR="001235CC" w:rsidRPr="001235CC" w:rsidRDefault="001235CC" w:rsidP="00807190">
      <w:pPr>
        <w:pStyle w:val="ProductList-Body"/>
        <w:snapToGrid w:val="0"/>
        <w:rPr>
          <w:rFonts w:cstheme="minorHAnsi"/>
        </w:rPr>
      </w:pPr>
      <w:r w:rsidRPr="001235CC">
        <w:rPr>
          <w:rFonts w:ascii="MS Gothic" w:eastAsia="MS Gothic" w:hAnsi="MS Gothic" w:cs="MS Gothic" w:hint="eastAsia"/>
        </w:rPr>
        <w:t>「</w:t>
      </w:r>
      <w:r w:rsidRPr="001235CC">
        <w:rPr>
          <w:rFonts w:ascii="MS Gothic" w:eastAsia="MS Gothic" w:hAnsi="MS Gothic" w:cs="MS Gothic" w:hint="eastAsia"/>
          <w:b/>
          <w:color w:val="00188F"/>
        </w:rPr>
        <w:t>部署分鐘數</w:t>
      </w:r>
      <w:r w:rsidRPr="001235CC">
        <w:rPr>
          <w:rFonts w:ascii="MS Gothic" w:eastAsia="MS Gothic" w:hAnsi="MS Gothic" w:cs="MS Gothic" w:hint="eastAsia"/>
        </w:rPr>
        <w:t>」係指在適用期間</w:t>
      </w:r>
      <w:r w:rsidRPr="001235CC">
        <w:rPr>
          <w:rFonts w:ascii="Malgun Gothic" w:eastAsia="Malgun Gothic" w:hAnsi="Malgun Gothic" w:cs="Malgun Gothic" w:hint="eastAsia"/>
        </w:rPr>
        <w:t>內，於</w:t>
      </w:r>
      <w:r w:rsidRPr="001235CC">
        <w:rPr>
          <w:rFonts w:cstheme="minorHAnsi"/>
        </w:rPr>
        <w:t xml:space="preserve"> Microsoft Azure </w:t>
      </w:r>
      <w:r w:rsidRPr="001235CC">
        <w:rPr>
          <w:rFonts w:ascii="MS Gothic" w:eastAsia="MS Gothic" w:hAnsi="MS Gothic" w:cs="MS Gothic" w:hint="eastAsia"/>
        </w:rPr>
        <w:t>中部署特定端點之總分鐘數。</w:t>
      </w:r>
    </w:p>
    <w:p w14:paraId="224B244A" w14:textId="77777777" w:rsidR="001235CC" w:rsidRPr="001235CC" w:rsidRDefault="001235CC" w:rsidP="00807190">
      <w:pPr>
        <w:pStyle w:val="ProductList-Body"/>
        <w:snapToGrid w:val="0"/>
        <w:rPr>
          <w:rFonts w:cstheme="minorHAnsi"/>
        </w:rPr>
      </w:pPr>
      <w:r w:rsidRPr="001235CC">
        <w:rPr>
          <w:rFonts w:ascii="MS Gothic" w:eastAsia="MS Gothic" w:hAnsi="MS Gothic" w:cs="MS Gothic" w:hint="eastAsia"/>
        </w:rPr>
        <w:t>「</w:t>
      </w:r>
      <w:r w:rsidRPr="001235CC">
        <w:rPr>
          <w:rFonts w:ascii="MS Gothic" w:eastAsia="MS Gothic" w:hAnsi="MS Gothic" w:cs="MS Gothic" w:hint="eastAsia"/>
          <w:b/>
          <w:color w:val="00188F"/>
        </w:rPr>
        <w:t>可用分鐘數上限</w:t>
      </w:r>
      <w:r w:rsidRPr="001235CC">
        <w:rPr>
          <w:rFonts w:ascii="MS Gothic" w:eastAsia="MS Gothic" w:hAnsi="MS Gothic" w:cs="MS Gothic" w:hint="eastAsia"/>
        </w:rPr>
        <w:t>」係指在適用期間，於每個</w:t>
      </w:r>
      <w:r w:rsidRPr="001235CC">
        <w:rPr>
          <w:rFonts w:cstheme="minorHAnsi"/>
        </w:rPr>
        <w:t xml:space="preserve"> Microsoft Azure </w:t>
      </w:r>
      <w:r w:rsidRPr="001235CC">
        <w:rPr>
          <w:rFonts w:ascii="MS Gothic" w:eastAsia="MS Gothic" w:hAnsi="MS Gothic" w:cs="MS Gothic" w:hint="eastAsia"/>
        </w:rPr>
        <w:t>訂</w:t>
      </w:r>
      <w:r w:rsidRPr="001235CC">
        <w:rPr>
          <w:rFonts w:ascii="Malgun Gothic" w:eastAsia="Malgun Gothic" w:hAnsi="Malgun Gothic" w:cs="Malgun Gothic" w:hint="eastAsia"/>
        </w:rPr>
        <w:t>閱中，針對全部端點進行部署之所有部署分鐘數總和。</w:t>
      </w:r>
    </w:p>
    <w:p w14:paraId="37BBFFB4" w14:textId="77777777" w:rsidR="001235CC" w:rsidRPr="001235CC" w:rsidRDefault="001235CC" w:rsidP="00807190">
      <w:pPr>
        <w:pStyle w:val="ProductList-Body"/>
        <w:snapToGrid w:val="0"/>
        <w:rPr>
          <w:rFonts w:cstheme="minorHAnsi"/>
        </w:rPr>
      </w:pPr>
      <w:r w:rsidRPr="001235CC">
        <w:rPr>
          <w:rFonts w:ascii="MS Gothic" w:eastAsia="MS Gothic" w:hAnsi="MS Gothic" w:cs="MS Gothic" w:hint="eastAsia"/>
        </w:rPr>
        <w:t>「</w:t>
      </w:r>
      <w:r w:rsidRPr="001235CC">
        <w:rPr>
          <w:rFonts w:ascii="MS Gothic" w:eastAsia="MS Gothic" w:hAnsi="MS Gothic" w:cs="MS Gothic" w:hint="eastAsia"/>
          <w:b/>
          <w:color w:val="00188F"/>
        </w:rPr>
        <w:t>有效</w:t>
      </w:r>
      <w:r w:rsidRPr="001235CC">
        <w:rPr>
          <w:rFonts w:cstheme="minorHAnsi"/>
          <w:b/>
          <w:color w:val="00188F"/>
        </w:rPr>
        <w:t xml:space="preserve"> DNS </w:t>
      </w:r>
      <w:r w:rsidRPr="001235CC">
        <w:rPr>
          <w:rFonts w:ascii="MS Gothic" w:eastAsia="MS Gothic" w:hAnsi="MS Gothic" w:cs="MS Gothic" w:hint="eastAsia"/>
          <w:b/>
          <w:color w:val="00188F"/>
        </w:rPr>
        <w:t>要求</w:t>
      </w:r>
      <w:r w:rsidRPr="001235CC">
        <w:rPr>
          <w:rFonts w:ascii="MS Gothic" w:eastAsia="MS Gothic" w:hAnsi="MS Gothic" w:cs="MS Gothic" w:hint="eastAsia"/>
        </w:rPr>
        <w:t>」係指在</w:t>
      </w:r>
      <w:r w:rsidRPr="001235CC">
        <w:rPr>
          <w:rFonts w:cstheme="minorHAnsi"/>
        </w:rPr>
        <w:t xml:space="preserve"> DNS </w:t>
      </w:r>
      <w:r w:rsidRPr="001235CC">
        <w:rPr>
          <w:rFonts w:ascii="MS Gothic" w:eastAsia="MS Gothic" w:hAnsi="MS Gothic" w:cs="MS Gothic" w:hint="eastAsia"/>
        </w:rPr>
        <w:t>區域</w:t>
      </w:r>
      <w:r w:rsidRPr="001235CC">
        <w:rPr>
          <w:rFonts w:ascii="Malgun Gothic" w:eastAsia="Malgun Gothic" w:hAnsi="Malgun Gothic" w:cs="Malgun Gothic" w:hint="eastAsia"/>
        </w:rPr>
        <w:t>內，針對與對應記錄集的</w:t>
      </w:r>
      <w:r w:rsidRPr="001235CC">
        <w:rPr>
          <w:rFonts w:cstheme="minorHAnsi"/>
        </w:rPr>
        <w:t xml:space="preserve"> DNS </w:t>
      </w:r>
      <w:r w:rsidRPr="001235CC">
        <w:rPr>
          <w:rFonts w:ascii="MS Gothic" w:eastAsia="MS Gothic" w:hAnsi="MS Gothic" w:cs="MS Gothic" w:hint="eastAsia"/>
        </w:rPr>
        <w:t>區域相關聯之</w:t>
      </w:r>
      <w:r w:rsidRPr="001235CC">
        <w:rPr>
          <w:rFonts w:cstheme="minorHAnsi"/>
        </w:rPr>
        <w:t xml:space="preserve"> Azure DNS </w:t>
      </w:r>
      <w:r w:rsidRPr="001235CC">
        <w:rPr>
          <w:rFonts w:ascii="MS Gothic" w:eastAsia="MS Gothic" w:hAnsi="MS Gothic" w:cs="MS Gothic" w:hint="eastAsia"/>
        </w:rPr>
        <w:t>服務名稱伺服器，提出</w:t>
      </w:r>
      <w:r w:rsidRPr="001235CC">
        <w:rPr>
          <w:rFonts w:cstheme="minorHAnsi"/>
        </w:rPr>
        <w:t xml:space="preserve"> DNS </w:t>
      </w:r>
      <w:r w:rsidRPr="001235CC">
        <w:rPr>
          <w:rFonts w:ascii="MS Gothic" w:eastAsia="MS Gothic" w:hAnsi="MS Gothic" w:cs="MS Gothic" w:hint="eastAsia"/>
        </w:rPr>
        <w:t>要求。</w:t>
      </w:r>
    </w:p>
    <w:p w14:paraId="424D678B" w14:textId="77777777" w:rsidR="001235CC" w:rsidRPr="001235CC" w:rsidRDefault="001235CC" w:rsidP="00807190">
      <w:pPr>
        <w:pStyle w:val="ProductList-Body"/>
        <w:snapToGrid w:val="0"/>
        <w:rPr>
          <w:rFonts w:cstheme="minorHAnsi"/>
        </w:rPr>
      </w:pPr>
      <w:r w:rsidRPr="001235CC">
        <w:rPr>
          <w:rFonts w:ascii="MS Gothic" w:eastAsia="MS Gothic" w:hAnsi="MS Gothic" w:cs="MS Gothic" w:hint="eastAsia"/>
        </w:rPr>
        <w:t>「</w:t>
      </w:r>
      <w:r w:rsidRPr="001235CC">
        <w:rPr>
          <w:rFonts w:ascii="MS Gothic" w:eastAsia="MS Gothic" w:hAnsi="MS Gothic" w:cs="MS Gothic" w:hint="eastAsia"/>
          <w:b/>
          <w:color w:val="00188F"/>
        </w:rPr>
        <w:t>停機時間</w:t>
      </w:r>
      <w:r w:rsidRPr="001235CC">
        <w:rPr>
          <w:rFonts w:ascii="MS Gothic" w:eastAsia="MS Gothic" w:hAnsi="MS Gothic" w:cs="MS Gothic" w:hint="eastAsia"/>
        </w:rPr>
        <w:t>」係指</w:t>
      </w:r>
      <w:r w:rsidRPr="001235CC">
        <w:rPr>
          <w:rFonts w:cstheme="minorHAnsi"/>
        </w:rPr>
        <w:t xml:space="preserve"> Azure DNS </w:t>
      </w:r>
      <w:r w:rsidRPr="001235CC">
        <w:rPr>
          <w:rFonts w:ascii="MS Gothic" w:eastAsia="MS Gothic" w:hAnsi="MS Gothic" w:cs="MS Gothic" w:hint="eastAsia"/>
        </w:rPr>
        <w:t>私人解析器端點無法使用的總累積可用分鐘數上限。若無法在兩秒</w:t>
      </w:r>
      <w:r w:rsidRPr="001235CC">
        <w:rPr>
          <w:rFonts w:ascii="Malgun Gothic" w:eastAsia="Malgun Gothic" w:hAnsi="Malgun Gothic" w:cs="Malgun Gothic" w:hint="eastAsia"/>
        </w:rPr>
        <w:t>內針對有效</w:t>
      </w:r>
      <w:r w:rsidRPr="001235CC">
        <w:rPr>
          <w:rFonts w:cstheme="minorHAnsi"/>
        </w:rPr>
        <w:t xml:space="preserve"> DNS </w:t>
      </w:r>
      <w:r w:rsidRPr="001235CC">
        <w:rPr>
          <w:rFonts w:ascii="MS Gothic" w:eastAsia="MS Gothic" w:hAnsi="MS Gothic" w:cs="MS Gothic" w:hint="eastAsia"/>
        </w:rPr>
        <w:t>要求收到</w:t>
      </w:r>
      <w:r w:rsidRPr="001235CC">
        <w:rPr>
          <w:rFonts w:cstheme="minorHAnsi"/>
        </w:rPr>
        <w:t xml:space="preserve"> DNS </w:t>
      </w:r>
      <w:r w:rsidRPr="001235CC">
        <w:rPr>
          <w:rFonts w:ascii="MS Gothic" w:eastAsia="MS Gothic" w:hAnsi="MS Gothic" w:cs="MS Gothic" w:hint="eastAsia"/>
        </w:rPr>
        <w:t>回應，則該分鐘即視為無法供特定端點使用，但前提是有效</w:t>
      </w:r>
      <w:r w:rsidRPr="001235CC">
        <w:rPr>
          <w:rFonts w:cstheme="minorHAnsi"/>
        </w:rPr>
        <w:t xml:space="preserve"> DNS </w:t>
      </w:r>
      <w:r w:rsidRPr="001235CC">
        <w:rPr>
          <w:rFonts w:ascii="MS Gothic" w:eastAsia="MS Gothic" w:hAnsi="MS Gothic" w:cs="MS Gothic" w:hint="eastAsia"/>
        </w:rPr>
        <w:t>要求係針對與端點相關聯的所有名稱伺服器提出，而且在</w:t>
      </w:r>
      <w:r w:rsidRPr="001235CC">
        <w:rPr>
          <w:rFonts w:cstheme="minorHAnsi"/>
        </w:rPr>
        <w:t xml:space="preserve"> 60 </w:t>
      </w:r>
      <w:r w:rsidRPr="001235CC">
        <w:rPr>
          <w:rFonts w:ascii="MS Gothic" w:eastAsia="MS Gothic" w:hAnsi="MS Gothic" w:cs="MS Gothic" w:hint="eastAsia"/>
        </w:rPr>
        <w:t>秒</w:t>
      </w:r>
      <w:r w:rsidRPr="001235CC">
        <w:rPr>
          <w:rFonts w:ascii="Malgun Gothic" w:eastAsia="Malgun Gothic" w:hAnsi="Malgun Gothic" w:cs="Malgun Gothic" w:hint="eastAsia"/>
        </w:rPr>
        <w:t>內會持續嘗試。</w:t>
      </w:r>
    </w:p>
    <w:p w14:paraId="040BDDA2" w14:textId="77777777" w:rsidR="001235CC" w:rsidRPr="001235CC" w:rsidRDefault="001235CC" w:rsidP="00807190">
      <w:pPr>
        <w:pStyle w:val="ProductList-Body"/>
        <w:snapToGrid w:val="0"/>
        <w:rPr>
          <w:rFonts w:cstheme="minorHAnsi"/>
        </w:rPr>
      </w:pPr>
      <w:r w:rsidRPr="001235CC">
        <w:rPr>
          <w:rFonts w:ascii="MS Gothic" w:eastAsia="MS Gothic" w:hAnsi="MS Gothic" w:cs="MS Gothic" w:hint="eastAsia"/>
          <w:b/>
          <w:color w:val="00188F"/>
        </w:rPr>
        <w:t>上線時間百分比</w:t>
      </w:r>
      <w:r w:rsidRPr="001235CC">
        <w:rPr>
          <w:rFonts w:ascii="MS Gothic" w:eastAsia="MS Gothic" w:hAnsi="MS Gothic" w:cs="MS Gothic" w:hint="eastAsia"/>
          <w:b/>
          <w:bCs/>
        </w:rPr>
        <w:t>：</w:t>
      </w:r>
      <w:r w:rsidRPr="001235CC">
        <w:rPr>
          <w:rFonts w:ascii="MS Gothic" w:eastAsia="MS Gothic" w:hAnsi="MS Gothic" w:cs="MS Gothic" w:hint="eastAsia"/>
        </w:rPr>
        <w:t>「上線時間百分比」係利用下列公式計算：</w:t>
      </w:r>
    </w:p>
    <w:p w14:paraId="7724BF01" w14:textId="77777777" w:rsidR="00485256" w:rsidRPr="00DF1084" w:rsidRDefault="00000000" w:rsidP="002734E3">
      <w:pPr>
        <w:spacing w:before="120" w:after="0" w:line="240" w:lineRule="auto"/>
        <w:rPr>
          <w:rFonts w:asciiTheme="majorHAnsi" w:hAnsiTheme="majorHAnsi" w:cstheme="majorHAnsi"/>
          <w:i/>
          <w:color w:val="000000" w:themeColor="text1"/>
          <w:sz w:val="18"/>
          <w:szCs w:val="18"/>
        </w:rPr>
      </w:pPr>
      <m:oMathPara>
        <m:oMath>
          <m:f>
            <m:fPr>
              <m:ctrlPr>
                <w:rPr>
                  <w:rFonts w:ascii="Cambria Math" w:hAnsi="Cambria Math" w:cstheme="majorHAnsi"/>
                  <w:color w:val="000000" w:themeColor="text1"/>
                  <w:sz w:val="18"/>
                  <w:szCs w:val="18"/>
                </w:rPr>
              </m:ctrlPr>
            </m:fPr>
            <m:num>
              <m:r>
                <w:rPr>
                  <w:rFonts w:ascii="Cambria Math" w:hAnsi="Cambria Math" w:cstheme="majorHAnsi" w:hint="eastAsia"/>
                  <w:color w:val="000000" w:themeColor="text1"/>
                  <w:sz w:val="18"/>
                  <w:szCs w:val="18"/>
                </w:rPr>
                <m:t>可用分鐘數上限</m:t>
              </m:r>
              <m:r>
                <w:rPr>
                  <w:rFonts w:ascii="Cambria Math" w:hAnsi="Cambria Math" w:cstheme="majorHAnsi" w:hint="eastAsia"/>
                  <w:color w:val="000000" w:themeColor="text1"/>
                  <w:sz w:val="18"/>
                  <w:szCs w:val="18"/>
                </w:rPr>
                <m:t xml:space="preserve"> </m:t>
              </m:r>
              <m:r>
                <w:rPr>
                  <w:rFonts w:ascii="Times New Roman" w:hAnsi="Times New Roman" w:cs="Times New Roman"/>
                  <w:color w:val="000000" w:themeColor="text1"/>
                  <w:sz w:val="18"/>
                  <w:szCs w:val="18"/>
                </w:rPr>
                <m:t>-</m:t>
              </m:r>
              <m:r>
                <w:rPr>
                  <w:rFonts w:ascii="Cambria Math" w:hAnsi="Cambria Math" w:cstheme="majorHAnsi" w:hint="eastAsia"/>
                  <w:color w:val="000000" w:themeColor="text1"/>
                  <w:sz w:val="18"/>
                  <w:szCs w:val="18"/>
                </w:rPr>
                <m:t xml:space="preserve"> </m:t>
              </m:r>
              <m:r>
                <w:rPr>
                  <w:rFonts w:ascii="Cambria Math" w:hAnsi="Cambria Math" w:cstheme="majorHAnsi" w:hint="eastAsia"/>
                  <w:color w:val="000000" w:themeColor="text1"/>
                  <w:sz w:val="18"/>
                  <w:szCs w:val="18"/>
                </w:rPr>
                <m:t>停機時間</m:t>
              </m:r>
            </m:num>
            <m:den>
              <m:r>
                <w:rPr>
                  <w:rFonts w:ascii="Cambria Math" w:hAnsi="Cambria Math" w:cstheme="majorHAnsi" w:hint="eastAsia"/>
                  <w:color w:val="000000" w:themeColor="text1"/>
                  <w:sz w:val="18"/>
                  <w:szCs w:val="18"/>
                </w:rPr>
                <m:t>可用分鐘數上限</m:t>
              </m:r>
            </m:den>
          </m:f>
          <m:r>
            <w:rPr>
              <w:rFonts w:ascii="Cambria Math" w:hAnsi="Cambria Math" w:cstheme="majorHAnsi"/>
              <w:color w:val="000000" w:themeColor="text1"/>
              <w:sz w:val="18"/>
              <w:szCs w:val="18"/>
            </w:rPr>
            <m:t xml:space="preserve"> x 100</m:t>
          </m:r>
        </m:oMath>
      </m:oMathPara>
    </w:p>
    <w:p w14:paraId="0D06BD2E" w14:textId="77777777" w:rsidR="00572949" w:rsidRPr="00DF1084" w:rsidRDefault="00572949" w:rsidP="00572949">
      <w:pPr>
        <w:pStyle w:val="ProductList-Body"/>
        <w:keepNext/>
        <w:rPr>
          <w:rFonts w:asciiTheme="majorHAnsi" w:hAnsiTheme="majorHAnsi" w:cstheme="majorHAnsi"/>
        </w:rPr>
      </w:pPr>
      <w:r w:rsidRPr="00DF1084">
        <w:rPr>
          <w:rFonts w:asciiTheme="majorHAnsi" w:hAnsiTheme="majorHAnsi" w:cstheme="majorHAnsi"/>
          <w:b/>
          <w:color w:val="00188F"/>
        </w:rPr>
        <w:t>服務折讓</w:t>
      </w:r>
      <w:r w:rsidRPr="005C03C6">
        <w:rPr>
          <w:rFonts w:asciiTheme="majorHAnsi" w:hAnsiTheme="majorHAnsi" w:cstheme="maj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72949" w:rsidRPr="00DF1084" w14:paraId="21A211EA" w14:textId="77777777" w:rsidTr="00EF2034">
        <w:trPr>
          <w:tblHeader/>
        </w:trPr>
        <w:tc>
          <w:tcPr>
            <w:tcW w:w="5400" w:type="dxa"/>
            <w:shd w:val="clear" w:color="auto" w:fill="0072C6"/>
          </w:tcPr>
          <w:p w14:paraId="56945005" w14:textId="77777777" w:rsidR="00572949" w:rsidRPr="00572949" w:rsidRDefault="00572949" w:rsidP="00EF2034">
            <w:pPr>
              <w:pStyle w:val="ProductList-OfferingBody"/>
              <w:jc w:val="center"/>
              <w:rPr>
                <w:rFonts w:cstheme="minorHAnsi"/>
                <w:color w:val="FFFFFF" w:themeColor="background1"/>
              </w:rPr>
            </w:pPr>
            <w:r w:rsidRPr="00572949">
              <w:rPr>
                <w:rFonts w:ascii="MS Gothic" w:eastAsia="MS Gothic" w:hAnsi="MS Gothic" w:cs="MS Gothic" w:hint="eastAsia"/>
                <w:color w:val="FFFFFF" w:themeColor="background1"/>
              </w:rPr>
              <w:t>上線時間百分比</w:t>
            </w:r>
          </w:p>
        </w:tc>
        <w:tc>
          <w:tcPr>
            <w:tcW w:w="5400" w:type="dxa"/>
            <w:shd w:val="clear" w:color="auto" w:fill="0072C6"/>
          </w:tcPr>
          <w:p w14:paraId="12CEC682" w14:textId="77777777" w:rsidR="00572949" w:rsidRPr="00572949" w:rsidRDefault="00572949" w:rsidP="00EF2034">
            <w:pPr>
              <w:pStyle w:val="ProductList-OfferingBody"/>
              <w:jc w:val="center"/>
              <w:rPr>
                <w:rFonts w:cstheme="minorHAnsi"/>
                <w:color w:val="FFFFFF" w:themeColor="background1"/>
              </w:rPr>
            </w:pPr>
            <w:r w:rsidRPr="00572949">
              <w:rPr>
                <w:rFonts w:ascii="MS Gothic" w:eastAsia="MS Gothic" w:hAnsi="MS Gothic" w:cs="MS Gothic" w:hint="eastAsia"/>
                <w:color w:val="FFFFFF" w:themeColor="background1"/>
              </w:rPr>
              <w:t>服務折讓</w:t>
            </w:r>
          </w:p>
        </w:tc>
      </w:tr>
      <w:tr w:rsidR="00572949" w:rsidRPr="00DF1084" w14:paraId="62334DEA" w14:textId="77777777" w:rsidTr="00EF2034">
        <w:tc>
          <w:tcPr>
            <w:tcW w:w="5400" w:type="dxa"/>
          </w:tcPr>
          <w:p w14:paraId="619609AF" w14:textId="77777777" w:rsidR="00572949" w:rsidRPr="00572949" w:rsidRDefault="00572949" w:rsidP="00EF2034">
            <w:pPr>
              <w:pStyle w:val="ProductList-OfferingBody"/>
              <w:jc w:val="center"/>
              <w:rPr>
                <w:rFonts w:cstheme="minorHAnsi"/>
              </w:rPr>
            </w:pPr>
            <w:r w:rsidRPr="00572949">
              <w:rPr>
                <w:rFonts w:cstheme="minorHAnsi"/>
              </w:rPr>
              <w:t>&lt; 99.99%</w:t>
            </w:r>
          </w:p>
        </w:tc>
        <w:tc>
          <w:tcPr>
            <w:tcW w:w="5400" w:type="dxa"/>
          </w:tcPr>
          <w:p w14:paraId="53FE69F2" w14:textId="77777777" w:rsidR="00572949" w:rsidRPr="00572949" w:rsidRDefault="00572949" w:rsidP="00EF2034">
            <w:pPr>
              <w:pStyle w:val="ProductList-OfferingBody"/>
              <w:jc w:val="center"/>
              <w:rPr>
                <w:rFonts w:cstheme="minorHAnsi"/>
              </w:rPr>
            </w:pPr>
            <w:r w:rsidRPr="00572949">
              <w:rPr>
                <w:rFonts w:cstheme="minorHAnsi"/>
              </w:rPr>
              <w:t>10%</w:t>
            </w:r>
          </w:p>
        </w:tc>
      </w:tr>
      <w:tr w:rsidR="00572949" w:rsidRPr="00DF1084" w14:paraId="49D1FF95" w14:textId="77777777" w:rsidTr="00EF2034">
        <w:tc>
          <w:tcPr>
            <w:tcW w:w="5400" w:type="dxa"/>
          </w:tcPr>
          <w:p w14:paraId="65410483" w14:textId="77777777" w:rsidR="00572949" w:rsidRPr="00572949" w:rsidRDefault="00572949" w:rsidP="00EF2034">
            <w:pPr>
              <w:pStyle w:val="ProductList-OfferingBody"/>
              <w:jc w:val="center"/>
              <w:rPr>
                <w:rFonts w:cstheme="minorHAnsi"/>
              </w:rPr>
            </w:pPr>
            <w:r w:rsidRPr="00572949">
              <w:rPr>
                <w:rFonts w:cstheme="minorHAnsi"/>
              </w:rPr>
              <w:t>&lt; 99.9%</w:t>
            </w:r>
          </w:p>
        </w:tc>
        <w:tc>
          <w:tcPr>
            <w:tcW w:w="5400" w:type="dxa"/>
          </w:tcPr>
          <w:p w14:paraId="0A57151F" w14:textId="77777777" w:rsidR="00572949" w:rsidRPr="00572949" w:rsidRDefault="00572949" w:rsidP="00EF2034">
            <w:pPr>
              <w:pStyle w:val="ProductList-OfferingBody"/>
              <w:jc w:val="center"/>
              <w:rPr>
                <w:rFonts w:cstheme="minorHAnsi"/>
              </w:rPr>
            </w:pPr>
            <w:r w:rsidRPr="00572949">
              <w:rPr>
                <w:rFonts w:cstheme="minorHAnsi"/>
              </w:rPr>
              <w:t>25%</w:t>
            </w:r>
          </w:p>
        </w:tc>
      </w:tr>
      <w:tr w:rsidR="00572949" w:rsidRPr="00DF1084" w14:paraId="066A341C" w14:textId="77777777" w:rsidTr="00EF2034">
        <w:tc>
          <w:tcPr>
            <w:tcW w:w="5400" w:type="dxa"/>
          </w:tcPr>
          <w:p w14:paraId="1846CF3F" w14:textId="77777777" w:rsidR="00572949" w:rsidRPr="00572949" w:rsidRDefault="00572949" w:rsidP="00EF2034">
            <w:pPr>
              <w:pStyle w:val="ProductList-OfferingBody"/>
              <w:jc w:val="center"/>
              <w:rPr>
                <w:rFonts w:cstheme="minorHAnsi"/>
              </w:rPr>
            </w:pPr>
            <w:r w:rsidRPr="00572949">
              <w:rPr>
                <w:rFonts w:cstheme="minorHAnsi"/>
              </w:rPr>
              <w:t>&lt; 99.5%</w:t>
            </w:r>
          </w:p>
        </w:tc>
        <w:tc>
          <w:tcPr>
            <w:tcW w:w="5400" w:type="dxa"/>
          </w:tcPr>
          <w:p w14:paraId="6F896EBD" w14:textId="77777777" w:rsidR="00572949" w:rsidRPr="00572949" w:rsidRDefault="00572949" w:rsidP="00EF2034">
            <w:pPr>
              <w:pStyle w:val="ProductList-OfferingBody"/>
              <w:jc w:val="center"/>
              <w:rPr>
                <w:rFonts w:cstheme="minorHAnsi"/>
              </w:rPr>
            </w:pPr>
            <w:r w:rsidRPr="00572949">
              <w:rPr>
                <w:rFonts w:cstheme="minorHAnsi"/>
              </w:rPr>
              <w:t>100%</w:t>
            </w:r>
          </w:p>
        </w:tc>
      </w:tr>
    </w:tbl>
    <w:p w14:paraId="611246B1" w14:textId="598EE80A" w:rsidR="00007393" w:rsidRPr="00572949" w:rsidRDefault="00572949" w:rsidP="00572949">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7254742" w14:textId="77777777" w:rsidR="00325E75" w:rsidRPr="00325E75" w:rsidRDefault="00325E75" w:rsidP="00325E75">
      <w:pPr>
        <w:pStyle w:val="ProductList-Offering2Heading"/>
        <w:keepNext/>
        <w:tabs>
          <w:tab w:val="clear" w:pos="360"/>
          <w:tab w:val="clear" w:pos="720"/>
          <w:tab w:val="clear" w:pos="1080"/>
        </w:tabs>
        <w:outlineLvl w:val="2"/>
        <w:rPr>
          <w:rFonts w:eastAsia="PMingLiU"/>
        </w:rPr>
      </w:pPr>
      <w:bookmarkStart w:id="246" w:name="_Toc210228314"/>
      <w:bookmarkStart w:id="247" w:name="_Toc239087032"/>
      <w:r w:rsidRPr="00325E75">
        <w:rPr>
          <w:rFonts w:eastAsia="PMingLiU"/>
        </w:rPr>
        <w:t>Azure DocumentDB (</w:t>
      </w:r>
      <w:r w:rsidRPr="00325E75">
        <w:rPr>
          <w:rFonts w:eastAsia="PMingLiU"/>
        </w:rPr>
        <w:t>含</w:t>
      </w:r>
      <w:r w:rsidRPr="00325E75">
        <w:rPr>
          <w:rFonts w:eastAsia="PMingLiU"/>
        </w:rPr>
        <w:t xml:space="preserve"> MongoDB </w:t>
      </w:r>
      <w:r w:rsidRPr="00325E75">
        <w:rPr>
          <w:rFonts w:eastAsia="PMingLiU"/>
        </w:rPr>
        <w:t>相容性</w:t>
      </w:r>
      <w:r w:rsidRPr="00325E75">
        <w:rPr>
          <w:rFonts w:eastAsia="PMingLiU"/>
        </w:rPr>
        <w:t>)</w:t>
      </w:r>
      <w:bookmarkEnd w:id="246"/>
      <w:bookmarkEnd w:id="247"/>
    </w:p>
    <w:p w14:paraId="6C2BAA88" w14:textId="77777777" w:rsidR="00325E75" w:rsidRPr="00D77533" w:rsidRDefault="00325E75" w:rsidP="00325E75">
      <w:pPr>
        <w:spacing w:after="0" w:line="240" w:lineRule="auto"/>
        <w:rPr>
          <w:rFonts w:ascii="Calibri" w:eastAsia="PMingLiU" w:hAnsi="Calibri" w:cs="Calibri"/>
          <w:b/>
          <w:bCs/>
          <w:color w:val="00188F"/>
          <w:sz w:val="18"/>
          <w:szCs w:val="18"/>
        </w:rPr>
      </w:pPr>
      <w:r w:rsidRPr="00D77533">
        <w:rPr>
          <w:rFonts w:ascii="Calibri" w:eastAsia="PMingLiU" w:hAnsi="Calibri" w:cs="Calibri"/>
          <w:b/>
          <w:bCs/>
          <w:color w:val="00188F"/>
          <w:sz w:val="18"/>
          <w:szCs w:val="18"/>
        </w:rPr>
        <w:t>新增定義：</w:t>
      </w:r>
    </w:p>
    <w:p w14:paraId="623A1179" w14:textId="77777777" w:rsidR="00325E75" w:rsidRPr="00D77533" w:rsidRDefault="00325E75" w:rsidP="00325E75">
      <w:pPr>
        <w:spacing w:after="0" w:line="240" w:lineRule="auto"/>
        <w:rPr>
          <w:rFonts w:ascii="Calibri" w:eastAsia="PMingLiU" w:hAnsi="Calibri" w:cs="Calibri"/>
          <w:sz w:val="18"/>
          <w:szCs w:val="18"/>
        </w:rPr>
      </w:pPr>
      <w:r w:rsidRPr="00D77533">
        <w:rPr>
          <w:rFonts w:ascii="Calibri" w:eastAsia="PMingLiU" w:hAnsi="Calibri" w:cs="Calibri"/>
          <w:b/>
          <w:bCs/>
          <w:color w:val="00188F"/>
          <w:sz w:val="18"/>
          <w:szCs w:val="18"/>
        </w:rPr>
        <w:t>「伺服器」</w:t>
      </w:r>
      <w:r w:rsidRPr="00D77533">
        <w:rPr>
          <w:rFonts w:ascii="Calibri" w:eastAsia="PMingLiU" w:hAnsi="Calibri" w:cs="Calibri"/>
          <w:color w:val="00188F"/>
          <w:sz w:val="18"/>
          <w:szCs w:val="18"/>
        </w:rPr>
        <w:t xml:space="preserve"> </w:t>
      </w:r>
      <w:r w:rsidRPr="00D77533">
        <w:rPr>
          <w:rFonts w:ascii="Calibri" w:eastAsia="PMingLiU" w:hAnsi="Calibri" w:cs="Calibri"/>
          <w:sz w:val="18"/>
          <w:szCs w:val="18"/>
        </w:rPr>
        <w:t>係指任何指定之</w:t>
      </w:r>
      <w:r w:rsidRPr="00D77533">
        <w:rPr>
          <w:rFonts w:ascii="Calibri" w:eastAsia="PMingLiU" w:hAnsi="Calibri" w:cs="Calibri"/>
          <w:sz w:val="18"/>
          <w:szCs w:val="18"/>
        </w:rPr>
        <w:t xml:space="preserve"> Azure DocumentDB </w:t>
      </w:r>
      <w:r w:rsidRPr="00D77533">
        <w:rPr>
          <w:rFonts w:ascii="Calibri" w:eastAsia="PMingLiU" w:hAnsi="Calibri" w:cs="Calibri"/>
          <w:sz w:val="18"/>
          <w:szCs w:val="18"/>
        </w:rPr>
        <w:t>伺服器。</w:t>
      </w:r>
    </w:p>
    <w:p w14:paraId="68BD48B7" w14:textId="77777777" w:rsidR="00325E75" w:rsidRPr="00D77533" w:rsidRDefault="00325E75" w:rsidP="00325E75">
      <w:pPr>
        <w:spacing w:after="0" w:line="240" w:lineRule="auto"/>
        <w:rPr>
          <w:rFonts w:ascii="Calibri" w:eastAsia="PMingLiU" w:hAnsi="Calibri" w:cs="Calibri"/>
          <w:sz w:val="18"/>
          <w:szCs w:val="18"/>
        </w:rPr>
      </w:pPr>
      <w:r w:rsidRPr="00D77533">
        <w:rPr>
          <w:rFonts w:ascii="Calibri" w:eastAsia="PMingLiU" w:hAnsi="Calibri" w:cs="Calibri"/>
          <w:b/>
          <w:bCs/>
          <w:color w:val="00188F"/>
          <w:sz w:val="18"/>
          <w:szCs w:val="18"/>
        </w:rPr>
        <w:t>「高可用性叢集」</w:t>
      </w:r>
      <w:r w:rsidRPr="00D77533">
        <w:rPr>
          <w:rFonts w:ascii="Calibri" w:eastAsia="PMingLiU" w:hAnsi="Calibri" w:cs="Calibri"/>
          <w:sz w:val="18"/>
          <w:szCs w:val="18"/>
        </w:rPr>
        <w:t>係指一組高可用性節點。</w:t>
      </w:r>
    </w:p>
    <w:p w14:paraId="409B74B0" w14:textId="77777777" w:rsidR="00325E75" w:rsidRPr="00D77533" w:rsidRDefault="00325E75" w:rsidP="00325E75">
      <w:pPr>
        <w:spacing w:after="0" w:line="240" w:lineRule="auto"/>
        <w:rPr>
          <w:rFonts w:ascii="Calibri" w:eastAsia="PMingLiU" w:hAnsi="Calibri" w:cs="Calibri"/>
          <w:sz w:val="18"/>
          <w:szCs w:val="18"/>
        </w:rPr>
      </w:pPr>
      <w:r w:rsidRPr="00D77533">
        <w:rPr>
          <w:rFonts w:ascii="Calibri" w:eastAsia="PMingLiU" w:hAnsi="Calibri" w:cs="Calibri"/>
          <w:b/>
          <w:bCs/>
          <w:color w:val="00188F"/>
          <w:sz w:val="18"/>
          <w:szCs w:val="18"/>
        </w:rPr>
        <w:t>「高可用性節點」</w:t>
      </w:r>
      <w:r w:rsidRPr="00D77533">
        <w:rPr>
          <w:rFonts w:ascii="Calibri" w:eastAsia="PMingLiU" w:hAnsi="Calibri" w:cs="Calibri"/>
          <w:sz w:val="18"/>
          <w:szCs w:val="18"/>
        </w:rPr>
        <w:t>係指叢集內已啟用高可用性的節點。</w:t>
      </w:r>
    </w:p>
    <w:p w14:paraId="26D86678" w14:textId="77777777" w:rsidR="00325E75" w:rsidRPr="00D77533" w:rsidRDefault="00325E75" w:rsidP="00325E75">
      <w:pPr>
        <w:spacing w:after="0" w:line="240" w:lineRule="auto"/>
        <w:rPr>
          <w:rFonts w:ascii="Calibri" w:eastAsia="PMingLiU" w:hAnsi="Calibri" w:cs="Calibri"/>
          <w:b/>
          <w:bCs/>
          <w:color w:val="00188F"/>
          <w:sz w:val="18"/>
          <w:szCs w:val="18"/>
        </w:rPr>
      </w:pPr>
      <w:r w:rsidRPr="00D77533">
        <w:rPr>
          <w:rFonts w:ascii="Calibri" w:eastAsia="PMingLiU" w:hAnsi="Calibri" w:cs="Calibri"/>
          <w:b/>
          <w:bCs/>
          <w:color w:val="00188F"/>
          <w:sz w:val="18"/>
          <w:szCs w:val="18"/>
        </w:rPr>
        <w:t>適用於</w:t>
      </w:r>
      <w:r w:rsidRPr="00D77533">
        <w:rPr>
          <w:rFonts w:ascii="Calibri" w:eastAsia="PMingLiU" w:hAnsi="Calibri" w:cs="Calibri"/>
          <w:b/>
          <w:bCs/>
          <w:color w:val="00188F"/>
          <w:sz w:val="18"/>
          <w:szCs w:val="18"/>
        </w:rPr>
        <w:t xml:space="preserve"> Microsoft Azure DocumentDB – </w:t>
      </w:r>
      <w:r w:rsidRPr="00D77533">
        <w:rPr>
          <w:rFonts w:ascii="Calibri" w:eastAsia="PMingLiU" w:hAnsi="Calibri" w:cs="Calibri"/>
          <w:b/>
          <w:bCs/>
          <w:color w:val="00188F"/>
          <w:sz w:val="18"/>
          <w:szCs w:val="18"/>
        </w:rPr>
        <w:t>高可用性節點之上線時間計算及服務等級</w:t>
      </w:r>
    </w:p>
    <w:p w14:paraId="56DFDDF6" w14:textId="77777777" w:rsidR="00325E75" w:rsidRPr="00D77533" w:rsidRDefault="00325E75" w:rsidP="00325E75">
      <w:pPr>
        <w:spacing w:after="0" w:line="240" w:lineRule="auto"/>
        <w:rPr>
          <w:rFonts w:ascii="Calibri" w:eastAsia="PMingLiU" w:hAnsi="Calibri" w:cs="Calibri"/>
          <w:sz w:val="18"/>
          <w:szCs w:val="18"/>
        </w:rPr>
      </w:pPr>
      <w:r w:rsidRPr="00D77533">
        <w:rPr>
          <w:rFonts w:ascii="Calibri" w:eastAsia="PMingLiU" w:hAnsi="Calibri" w:cs="Calibri"/>
          <w:b/>
          <w:bCs/>
          <w:color w:val="00188F"/>
          <w:sz w:val="18"/>
          <w:szCs w:val="18"/>
        </w:rPr>
        <w:t>「最大可用分鐘數」</w:t>
      </w:r>
      <w:r w:rsidRPr="00D77533">
        <w:rPr>
          <w:rFonts w:ascii="Calibri" w:eastAsia="PMingLiU" w:hAnsi="Calibri" w:cs="Calibri"/>
          <w:sz w:val="18"/>
          <w:szCs w:val="18"/>
        </w:rPr>
        <w:t>係指為客戶在</w:t>
      </w:r>
      <w:r w:rsidRPr="00D77533">
        <w:rPr>
          <w:rFonts w:ascii="Calibri" w:eastAsia="PMingLiU" w:hAnsi="Calibri" w:cs="Calibri"/>
          <w:sz w:val="18"/>
          <w:szCs w:val="18"/>
        </w:rPr>
        <w:t xml:space="preserve"> Microsoft Azure </w:t>
      </w:r>
      <w:r w:rsidRPr="00D77533">
        <w:rPr>
          <w:rFonts w:ascii="Calibri" w:eastAsia="PMingLiU" w:hAnsi="Calibri" w:cs="Calibri"/>
          <w:sz w:val="18"/>
          <w:szCs w:val="18"/>
        </w:rPr>
        <w:t>訂閱的適用期間部署某一指定高可用性節點的總分鐘數。</w:t>
      </w:r>
    </w:p>
    <w:p w14:paraId="6553146F" w14:textId="77777777" w:rsidR="00325E75" w:rsidRPr="00D77533" w:rsidRDefault="00325E75" w:rsidP="00325E75">
      <w:pPr>
        <w:spacing w:after="0" w:line="240" w:lineRule="auto"/>
        <w:rPr>
          <w:rFonts w:ascii="Calibri" w:eastAsia="PMingLiU" w:hAnsi="Calibri" w:cs="Calibri"/>
          <w:sz w:val="18"/>
          <w:szCs w:val="18"/>
        </w:rPr>
      </w:pPr>
      <w:r w:rsidRPr="00D77533">
        <w:rPr>
          <w:rFonts w:ascii="Calibri" w:eastAsia="PMingLiU" w:hAnsi="Calibri" w:cs="Calibri"/>
          <w:b/>
          <w:bCs/>
          <w:color w:val="00188F"/>
          <w:sz w:val="18"/>
          <w:szCs w:val="18"/>
        </w:rPr>
        <w:t>「停機時間」</w:t>
      </w:r>
      <w:r w:rsidRPr="00D77533">
        <w:rPr>
          <w:rFonts w:ascii="Calibri" w:eastAsia="PMingLiU" w:hAnsi="Calibri" w:cs="Calibri"/>
          <w:sz w:val="18"/>
          <w:szCs w:val="18"/>
        </w:rPr>
        <w:t>係指最大可用分鐘數內，節點無法使用的總分鐘數。如果某分鐘內，客戶持續試圖建立與節點的連線均傳回錯誤代碼或在一分鐘內無回應，則該分鐘便視為無法使用。</w:t>
      </w:r>
    </w:p>
    <w:p w14:paraId="3F43E002" w14:textId="77777777" w:rsidR="00325E75" w:rsidRPr="00D77533" w:rsidRDefault="00325E75" w:rsidP="00325E75">
      <w:pPr>
        <w:spacing w:after="0" w:line="240" w:lineRule="auto"/>
        <w:rPr>
          <w:rFonts w:ascii="Calibri" w:eastAsia="PMingLiU" w:hAnsi="Calibri" w:cs="Calibri"/>
          <w:sz w:val="18"/>
          <w:szCs w:val="18"/>
        </w:rPr>
      </w:pPr>
      <w:r w:rsidRPr="00D77533">
        <w:rPr>
          <w:rFonts w:ascii="Calibri" w:eastAsia="PMingLiU" w:hAnsi="Calibri" w:cs="Calibri"/>
          <w:b/>
          <w:bCs/>
          <w:color w:val="00188F"/>
          <w:sz w:val="18"/>
          <w:szCs w:val="18"/>
        </w:rPr>
        <w:t>「上線時間百分比」</w:t>
      </w:r>
      <w:r w:rsidRPr="00D77533">
        <w:rPr>
          <w:rFonts w:ascii="Calibri" w:eastAsia="PMingLiU" w:hAnsi="Calibri" w:cs="Calibri"/>
          <w:sz w:val="18"/>
          <w:szCs w:val="18"/>
        </w:rPr>
        <w:t>適用</w:t>
      </w:r>
      <w:r w:rsidRPr="00D77533">
        <w:rPr>
          <w:rFonts w:ascii="Calibri" w:eastAsia="PMingLiU" w:hAnsi="Calibri" w:cs="Calibri"/>
          <w:sz w:val="18"/>
          <w:szCs w:val="18"/>
        </w:rPr>
        <w:t xml:space="preserve"> Azure DocumentDB </w:t>
      </w:r>
      <w:r w:rsidRPr="00D77533">
        <w:rPr>
          <w:rFonts w:ascii="Calibri" w:eastAsia="PMingLiU" w:hAnsi="Calibri" w:cs="Calibri"/>
          <w:sz w:val="18"/>
          <w:szCs w:val="18"/>
        </w:rPr>
        <w:t>高可用性節點的計算方式是由最大可用分鐘數減去停機時間後除以最大可用分鐘數。</w:t>
      </w:r>
    </w:p>
    <w:p w14:paraId="29F585F8" w14:textId="77777777" w:rsidR="00325E75" w:rsidRPr="00D77533" w:rsidRDefault="00325E75" w:rsidP="00325E75">
      <w:pPr>
        <w:spacing w:after="0" w:line="240" w:lineRule="auto"/>
        <w:rPr>
          <w:rFonts w:ascii="Calibri" w:eastAsia="PMingLiU" w:hAnsi="Calibri" w:cs="Calibri"/>
          <w:sz w:val="18"/>
          <w:szCs w:val="18"/>
        </w:rPr>
      </w:pPr>
      <w:r w:rsidRPr="00D77533">
        <w:rPr>
          <w:rFonts w:ascii="Calibri" w:eastAsia="PMingLiU" w:hAnsi="Calibri" w:cs="Calibri"/>
          <w:sz w:val="18"/>
          <w:szCs w:val="18"/>
        </w:rPr>
        <w:t>「上線時間百分比」係利用下列公式計算：</w:t>
      </w:r>
    </w:p>
    <w:p w14:paraId="4B213B62" w14:textId="77777777" w:rsidR="00325E75" w:rsidRPr="00D77533" w:rsidRDefault="00000000" w:rsidP="00CA31D4">
      <w:pPr>
        <w:tabs>
          <w:tab w:val="left" w:pos="360"/>
          <w:tab w:val="left" w:pos="720"/>
          <w:tab w:val="left" w:pos="1080"/>
        </w:tabs>
        <w:spacing w:after="120" w:line="240" w:lineRule="auto"/>
        <w:rPr>
          <w:rFonts w:ascii="Cambria Math" w:eastAsia="PMingLiU" w:hAnsi="Cambria Math" w:cs="Calibri"/>
          <w:sz w:val="18"/>
          <w:szCs w:val="18"/>
        </w:rPr>
      </w:pPr>
      <m:oMathPara>
        <m:oMath>
          <m:f>
            <m:fPr>
              <m:ctrlPr>
                <w:rPr>
                  <w:rFonts w:ascii="Cambria Math" w:eastAsia="PMingLiU" w:hAnsi="Cambria Math" w:cs="Calibri"/>
                  <w:i/>
                  <w:sz w:val="18"/>
                  <w:szCs w:val="18"/>
                </w:rPr>
              </m:ctrlPr>
            </m:fPr>
            <m:num>
              <m:r>
                <m:rPr>
                  <m:nor/>
                </m:rPr>
                <w:rPr>
                  <w:rFonts w:ascii="Cambria Math" w:eastAsia="PMingLiU" w:hAnsi="Cambria Math" w:cs="Calibri"/>
                  <w:i/>
                  <w:sz w:val="18"/>
                  <w:szCs w:val="18"/>
                </w:rPr>
                <m:t>可用分鐘數上限</m:t>
              </m:r>
              <m:r>
                <m:rPr>
                  <m:nor/>
                </m:rPr>
                <w:rPr>
                  <w:rFonts w:ascii="Cambria Math" w:eastAsia="PMingLiU" w:hAnsi="Cambria Math" w:cs="Calibri"/>
                  <w:i/>
                  <w:sz w:val="18"/>
                  <w:szCs w:val="18"/>
                </w:rPr>
                <m:t xml:space="preserve"> - </m:t>
              </m:r>
              <m:r>
                <m:rPr>
                  <m:nor/>
                </m:rPr>
                <w:rPr>
                  <w:rFonts w:ascii="Cambria Math" w:eastAsia="PMingLiU" w:hAnsi="Cambria Math" w:cs="Calibri"/>
                  <w:i/>
                  <w:sz w:val="18"/>
                  <w:szCs w:val="18"/>
                </w:rPr>
                <m:t>停機時間</m:t>
              </m:r>
            </m:num>
            <m:den>
              <m:r>
                <m:rPr>
                  <m:nor/>
                </m:rPr>
                <w:rPr>
                  <w:rFonts w:ascii="Cambria Math" w:eastAsia="PMingLiU" w:hAnsi="Cambria Math" w:cs="Calibri"/>
                  <w:i/>
                  <w:sz w:val="18"/>
                  <w:szCs w:val="18"/>
                </w:rPr>
                <m:t>可用分鐘數上限</m:t>
              </m:r>
            </m:den>
          </m:f>
          <m:r>
            <w:rPr>
              <w:rFonts w:ascii="Cambria Math" w:eastAsia="PMingLiU" w:hAnsi="Cambria Math" w:cs="Calibri"/>
              <w:sz w:val="18"/>
              <w:szCs w:val="18"/>
            </w:rPr>
            <m:t xml:space="preserve"> </m:t>
          </m:r>
          <m:r>
            <w:rPr>
              <w:rFonts w:ascii="Cambria Math" w:eastAsia="PMingLiU" w:hAnsi="Cambria Math" w:cs="Cambria Math"/>
              <w:sz w:val="18"/>
              <w:szCs w:val="18"/>
            </w:rPr>
            <m:t>x</m:t>
          </m:r>
          <m:r>
            <w:rPr>
              <w:rFonts w:ascii="Cambria Math" w:eastAsia="PMingLiU" w:hAnsi="Cambria Math" w:cs="Calibri"/>
              <w:sz w:val="18"/>
              <w:szCs w:val="18"/>
            </w:rPr>
            <m:t xml:space="preserve"> 100</m:t>
          </m:r>
        </m:oMath>
      </m:oMathPara>
    </w:p>
    <w:p w14:paraId="54EFF298" w14:textId="77777777" w:rsidR="00325E75" w:rsidRPr="00D77533" w:rsidRDefault="00325E75" w:rsidP="00325E75">
      <w:pPr>
        <w:spacing w:after="0" w:line="240" w:lineRule="auto"/>
        <w:rPr>
          <w:rFonts w:ascii="Calibri" w:eastAsia="PMingLiU" w:hAnsi="Calibri" w:cs="Calibri"/>
          <w:b/>
          <w:bCs/>
          <w:color w:val="00188F"/>
          <w:sz w:val="18"/>
          <w:szCs w:val="18"/>
        </w:rPr>
      </w:pPr>
      <w:r w:rsidRPr="00D77533">
        <w:rPr>
          <w:rFonts w:ascii="Calibri" w:eastAsia="PMingLiU" w:hAnsi="Calibri" w:cs="Calibri"/>
          <w:b/>
          <w:bCs/>
          <w:color w:val="00188F"/>
          <w:sz w:val="18"/>
          <w:szCs w:val="18"/>
        </w:rPr>
        <w:t>下列服務等級和服務折讓適用於客戶對設定給橫跨二或多個</w:t>
      </w:r>
      <w:r w:rsidRPr="00D77533">
        <w:rPr>
          <w:rFonts w:ascii="Calibri" w:eastAsia="PMingLiU" w:hAnsi="Calibri" w:cs="Calibri"/>
          <w:b/>
          <w:bCs/>
          <w:color w:val="00188F"/>
          <w:sz w:val="18"/>
          <w:szCs w:val="18"/>
        </w:rPr>
        <w:t xml:space="preserve"> Azure </w:t>
      </w:r>
      <w:r w:rsidRPr="00D77533">
        <w:rPr>
          <w:rFonts w:ascii="Calibri" w:eastAsia="PMingLiU" w:hAnsi="Calibri" w:cs="Calibri"/>
          <w:b/>
          <w:bCs/>
          <w:color w:val="00188F"/>
          <w:sz w:val="18"/>
          <w:szCs w:val="18"/>
        </w:rPr>
        <w:t>區域的</w:t>
      </w:r>
      <w:r w:rsidRPr="00D77533">
        <w:rPr>
          <w:rFonts w:ascii="Calibri" w:eastAsia="PMingLiU" w:hAnsi="Calibri" w:cs="Calibri"/>
          <w:b/>
          <w:bCs/>
          <w:color w:val="00188F"/>
          <w:sz w:val="18"/>
          <w:szCs w:val="18"/>
        </w:rPr>
        <w:t xml:space="preserve"> Microsoft Azure DocumentDB </w:t>
      </w:r>
      <w:r w:rsidRPr="00D77533">
        <w:rPr>
          <w:rFonts w:ascii="Calibri" w:eastAsia="PMingLiU" w:hAnsi="Calibri" w:cs="Calibri"/>
          <w:b/>
          <w:bCs/>
          <w:color w:val="00188F"/>
          <w:sz w:val="18"/>
          <w:szCs w:val="18"/>
        </w:rPr>
        <w:t>高可用性節點之使用。</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25E75" w:rsidRPr="00D77533" w14:paraId="08D7EDFF" w14:textId="77777777" w:rsidTr="000B7A4E">
        <w:trPr>
          <w:trHeight w:val="245"/>
          <w:tblHeader/>
        </w:trPr>
        <w:tc>
          <w:tcPr>
            <w:tcW w:w="5400" w:type="dxa"/>
            <w:shd w:val="clear" w:color="auto" w:fill="0072C6"/>
          </w:tcPr>
          <w:p w14:paraId="143AA2D0" w14:textId="77777777" w:rsidR="00325E75" w:rsidRPr="00D77533" w:rsidRDefault="00325E75" w:rsidP="000B7A4E">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D77533">
              <w:rPr>
                <w:rFonts w:ascii="Calibri" w:eastAsia="PMingLiU" w:hAnsi="Calibri" w:cs="Calibri"/>
                <w:color w:val="FFFFFF"/>
                <w:sz w:val="16"/>
              </w:rPr>
              <w:t>上線時間百分比</w:t>
            </w:r>
          </w:p>
        </w:tc>
        <w:tc>
          <w:tcPr>
            <w:tcW w:w="5400" w:type="dxa"/>
            <w:shd w:val="clear" w:color="auto" w:fill="0072C6"/>
          </w:tcPr>
          <w:p w14:paraId="2884C720" w14:textId="77777777" w:rsidR="00325E75" w:rsidRPr="00D77533" w:rsidRDefault="00325E75" w:rsidP="000B7A4E">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D77533">
              <w:rPr>
                <w:rFonts w:ascii="Calibri" w:eastAsia="PMingLiU" w:hAnsi="Calibri" w:cs="Calibri"/>
                <w:color w:val="FFFFFF"/>
                <w:sz w:val="16"/>
              </w:rPr>
              <w:t>服務折讓</w:t>
            </w:r>
          </w:p>
        </w:tc>
      </w:tr>
      <w:tr w:rsidR="00325E75" w:rsidRPr="00D77533" w14:paraId="0F808F3D" w14:textId="77777777" w:rsidTr="000B7A4E">
        <w:trPr>
          <w:trHeight w:val="245"/>
        </w:trPr>
        <w:tc>
          <w:tcPr>
            <w:tcW w:w="5400" w:type="dxa"/>
          </w:tcPr>
          <w:p w14:paraId="5ED1FB2B" w14:textId="77777777" w:rsidR="00325E75" w:rsidRPr="00D77533" w:rsidRDefault="00325E75" w:rsidP="000B7A4E">
            <w:pPr>
              <w:tabs>
                <w:tab w:val="left" w:pos="360"/>
                <w:tab w:val="left" w:pos="720"/>
                <w:tab w:val="left" w:pos="1080"/>
              </w:tabs>
              <w:spacing w:before="20" w:after="20" w:line="240" w:lineRule="auto"/>
              <w:ind w:left="-14" w:right="-101"/>
              <w:jc w:val="center"/>
              <w:rPr>
                <w:rFonts w:ascii="Calibri" w:eastAsia="PMingLiU" w:hAnsi="Calibri" w:cs="Calibri"/>
                <w:sz w:val="16"/>
              </w:rPr>
            </w:pPr>
            <w:r w:rsidRPr="00D77533">
              <w:rPr>
                <w:rFonts w:ascii="Calibri" w:eastAsia="PMingLiU" w:hAnsi="Calibri" w:cs="Calibri"/>
                <w:sz w:val="16"/>
              </w:rPr>
              <w:t>&lt; 99.995%</w:t>
            </w:r>
          </w:p>
        </w:tc>
        <w:tc>
          <w:tcPr>
            <w:tcW w:w="5400" w:type="dxa"/>
          </w:tcPr>
          <w:p w14:paraId="389D8EEB" w14:textId="77777777" w:rsidR="00325E75" w:rsidRPr="00D77533" w:rsidRDefault="00325E75" w:rsidP="000B7A4E">
            <w:pPr>
              <w:tabs>
                <w:tab w:val="left" w:pos="360"/>
                <w:tab w:val="left" w:pos="720"/>
                <w:tab w:val="left" w:pos="905"/>
                <w:tab w:val="left" w:pos="1080"/>
                <w:tab w:val="center" w:pos="2635"/>
              </w:tabs>
              <w:spacing w:before="20" w:after="20" w:line="240" w:lineRule="auto"/>
              <w:ind w:left="-14" w:right="-101"/>
              <w:jc w:val="center"/>
              <w:rPr>
                <w:rFonts w:ascii="Calibri" w:eastAsia="PMingLiU" w:hAnsi="Calibri" w:cs="Calibri"/>
                <w:sz w:val="16"/>
              </w:rPr>
            </w:pPr>
            <w:r w:rsidRPr="00D77533">
              <w:rPr>
                <w:rFonts w:ascii="Calibri" w:eastAsia="PMingLiU" w:hAnsi="Calibri" w:cs="Calibri"/>
                <w:sz w:val="16"/>
              </w:rPr>
              <w:t>10%</w:t>
            </w:r>
          </w:p>
        </w:tc>
      </w:tr>
      <w:tr w:rsidR="00325E75" w:rsidRPr="00D77533" w14:paraId="60706EC5" w14:textId="77777777" w:rsidTr="000B7A4E">
        <w:trPr>
          <w:trHeight w:val="245"/>
        </w:trPr>
        <w:tc>
          <w:tcPr>
            <w:tcW w:w="5400" w:type="dxa"/>
          </w:tcPr>
          <w:p w14:paraId="5203BDAC" w14:textId="77777777" w:rsidR="00325E75" w:rsidRPr="00D77533" w:rsidRDefault="00325E75" w:rsidP="000B7A4E">
            <w:pPr>
              <w:tabs>
                <w:tab w:val="left" w:pos="360"/>
                <w:tab w:val="left" w:pos="720"/>
                <w:tab w:val="left" w:pos="1080"/>
              </w:tabs>
              <w:spacing w:before="20" w:after="20" w:line="240" w:lineRule="auto"/>
              <w:ind w:left="-14" w:right="-101"/>
              <w:jc w:val="center"/>
              <w:rPr>
                <w:rFonts w:ascii="Calibri" w:eastAsia="PMingLiU" w:hAnsi="Calibri" w:cs="Calibri"/>
                <w:sz w:val="16"/>
              </w:rPr>
            </w:pPr>
            <w:r w:rsidRPr="00D77533">
              <w:rPr>
                <w:rFonts w:ascii="Calibri" w:eastAsia="PMingLiU" w:hAnsi="Calibri" w:cs="Calibri"/>
                <w:sz w:val="16"/>
              </w:rPr>
              <w:t>&lt;99%</w:t>
            </w:r>
          </w:p>
        </w:tc>
        <w:tc>
          <w:tcPr>
            <w:tcW w:w="5400" w:type="dxa"/>
          </w:tcPr>
          <w:p w14:paraId="74905742" w14:textId="77777777" w:rsidR="00325E75" w:rsidRPr="00D77533" w:rsidRDefault="00325E75" w:rsidP="000B7A4E">
            <w:pPr>
              <w:tabs>
                <w:tab w:val="left" w:pos="360"/>
                <w:tab w:val="left" w:pos="720"/>
                <w:tab w:val="left" w:pos="1080"/>
              </w:tabs>
              <w:spacing w:before="20" w:after="20" w:line="240" w:lineRule="auto"/>
              <w:ind w:left="-14" w:right="-101"/>
              <w:jc w:val="center"/>
              <w:rPr>
                <w:rFonts w:ascii="Calibri" w:eastAsia="PMingLiU" w:hAnsi="Calibri" w:cs="Calibri"/>
                <w:sz w:val="16"/>
              </w:rPr>
            </w:pPr>
            <w:r w:rsidRPr="00D77533">
              <w:rPr>
                <w:rFonts w:ascii="Calibri" w:eastAsia="PMingLiU" w:hAnsi="Calibri" w:cs="Calibri"/>
                <w:sz w:val="16"/>
              </w:rPr>
              <w:t>25%</w:t>
            </w:r>
          </w:p>
        </w:tc>
      </w:tr>
    </w:tbl>
    <w:p w14:paraId="545655B4" w14:textId="77777777" w:rsidR="00325E75" w:rsidRPr="00D77533" w:rsidRDefault="00325E75" w:rsidP="00325E75">
      <w:pPr>
        <w:spacing w:before="120" w:after="0" w:line="240" w:lineRule="auto"/>
        <w:rPr>
          <w:rFonts w:ascii="Calibri" w:eastAsia="PMingLiU" w:hAnsi="Calibri" w:cs="Calibri"/>
          <w:b/>
          <w:bCs/>
          <w:color w:val="00188F"/>
          <w:sz w:val="18"/>
          <w:szCs w:val="18"/>
        </w:rPr>
      </w:pPr>
      <w:r w:rsidRPr="00D77533">
        <w:rPr>
          <w:rFonts w:ascii="Calibri" w:eastAsia="PMingLiU" w:hAnsi="Calibri" w:cs="Calibri"/>
          <w:b/>
          <w:bCs/>
          <w:color w:val="00188F"/>
          <w:sz w:val="18"/>
          <w:szCs w:val="18"/>
        </w:rPr>
        <w:t>下列服務等級和服務折讓適用於客戶對劃分到單一</w:t>
      </w:r>
      <w:r w:rsidRPr="00D77533">
        <w:rPr>
          <w:rFonts w:ascii="Calibri" w:eastAsia="PMingLiU" w:hAnsi="Calibri" w:cs="Calibri"/>
          <w:b/>
          <w:bCs/>
          <w:color w:val="00188F"/>
          <w:sz w:val="18"/>
          <w:szCs w:val="18"/>
        </w:rPr>
        <w:t xml:space="preserve"> Azure </w:t>
      </w:r>
      <w:r w:rsidRPr="00D77533">
        <w:rPr>
          <w:rFonts w:ascii="Calibri" w:eastAsia="PMingLiU" w:hAnsi="Calibri" w:cs="Calibri"/>
          <w:b/>
          <w:bCs/>
          <w:color w:val="00188F"/>
          <w:sz w:val="18"/>
          <w:szCs w:val="18"/>
        </w:rPr>
        <w:t>區域的</w:t>
      </w:r>
      <w:r w:rsidRPr="00D77533">
        <w:rPr>
          <w:rFonts w:ascii="Calibri" w:eastAsia="PMingLiU" w:hAnsi="Calibri" w:cs="Calibri"/>
          <w:b/>
          <w:bCs/>
          <w:color w:val="00188F"/>
          <w:sz w:val="18"/>
          <w:szCs w:val="18"/>
        </w:rPr>
        <w:t xml:space="preserve"> Microsoft Azure DocumentDB </w:t>
      </w:r>
      <w:r w:rsidRPr="00D77533">
        <w:rPr>
          <w:rFonts w:ascii="Calibri" w:eastAsia="PMingLiU" w:hAnsi="Calibri" w:cs="Calibri"/>
          <w:b/>
          <w:bCs/>
          <w:color w:val="00188F"/>
          <w:sz w:val="18"/>
          <w:szCs w:val="18"/>
        </w:rPr>
        <w:t>高可用性節點之使用。</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25E75" w:rsidRPr="00D77533" w14:paraId="407F6771" w14:textId="77777777" w:rsidTr="000B7A4E">
        <w:trPr>
          <w:trHeight w:val="245"/>
          <w:tblHeader/>
        </w:trPr>
        <w:tc>
          <w:tcPr>
            <w:tcW w:w="5400" w:type="dxa"/>
            <w:shd w:val="clear" w:color="auto" w:fill="0072C6"/>
          </w:tcPr>
          <w:p w14:paraId="0F22C7F0" w14:textId="77777777" w:rsidR="00325E75" w:rsidRPr="00D77533" w:rsidRDefault="00325E75" w:rsidP="000B7A4E">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D77533">
              <w:rPr>
                <w:rFonts w:ascii="Calibri" w:eastAsia="PMingLiU" w:hAnsi="Calibri" w:cs="Calibri"/>
                <w:color w:val="FFFFFF"/>
                <w:sz w:val="16"/>
              </w:rPr>
              <w:t>上線時間百分比</w:t>
            </w:r>
          </w:p>
        </w:tc>
        <w:tc>
          <w:tcPr>
            <w:tcW w:w="5400" w:type="dxa"/>
            <w:shd w:val="clear" w:color="auto" w:fill="0072C6"/>
          </w:tcPr>
          <w:p w14:paraId="445D0B18" w14:textId="77777777" w:rsidR="00325E75" w:rsidRPr="00D77533" w:rsidRDefault="00325E75" w:rsidP="000B7A4E">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D77533">
              <w:rPr>
                <w:rFonts w:ascii="Calibri" w:eastAsia="PMingLiU" w:hAnsi="Calibri" w:cs="Calibri"/>
                <w:color w:val="FFFFFF"/>
                <w:sz w:val="16"/>
              </w:rPr>
              <w:t>服務折讓</w:t>
            </w:r>
          </w:p>
        </w:tc>
      </w:tr>
      <w:tr w:rsidR="00325E75" w:rsidRPr="00D77533" w14:paraId="3900E02C" w14:textId="77777777" w:rsidTr="000B7A4E">
        <w:trPr>
          <w:trHeight w:val="245"/>
        </w:trPr>
        <w:tc>
          <w:tcPr>
            <w:tcW w:w="5400" w:type="dxa"/>
          </w:tcPr>
          <w:p w14:paraId="72B03E14" w14:textId="77777777" w:rsidR="00325E75" w:rsidRPr="00D77533" w:rsidRDefault="00325E75" w:rsidP="000B7A4E">
            <w:pPr>
              <w:tabs>
                <w:tab w:val="left" w:pos="360"/>
                <w:tab w:val="left" w:pos="720"/>
                <w:tab w:val="left" w:pos="1080"/>
              </w:tabs>
              <w:spacing w:before="20" w:after="20" w:line="240" w:lineRule="auto"/>
              <w:ind w:left="-14" w:right="-101"/>
              <w:jc w:val="center"/>
              <w:rPr>
                <w:rFonts w:ascii="Calibri" w:eastAsia="PMingLiU" w:hAnsi="Calibri" w:cs="Calibri"/>
                <w:sz w:val="16"/>
              </w:rPr>
            </w:pPr>
            <w:r w:rsidRPr="00D77533">
              <w:rPr>
                <w:rFonts w:ascii="Calibri" w:eastAsia="PMingLiU" w:hAnsi="Calibri" w:cs="Calibri"/>
                <w:sz w:val="16"/>
              </w:rPr>
              <w:t>&lt;99.99%</w:t>
            </w:r>
          </w:p>
        </w:tc>
        <w:tc>
          <w:tcPr>
            <w:tcW w:w="5400" w:type="dxa"/>
          </w:tcPr>
          <w:p w14:paraId="6E4A71E9" w14:textId="77777777" w:rsidR="00325E75" w:rsidRPr="00D77533" w:rsidRDefault="00325E75" w:rsidP="000B7A4E">
            <w:pPr>
              <w:tabs>
                <w:tab w:val="left" w:pos="360"/>
                <w:tab w:val="left" w:pos="720"/>
                <w:tab w:val="left" w:pos="905"/>
                <w:tab w:val="left" w:pos="1080"/>
                <w:tab w:val="center" w:pos="2635"/>
              </w:tabs>
              <w:spacing w:before="20" w:after="20" w:line="240" w:lineRule="auto"/>
              <w:ind w:left="-14" w:right="-101"/>
              <w:jc w:val="center"/>
              <w:rPr>
                <w:rFonts w:ascii="Calibri" w:eastAsia="PMingLiU" w:hAnsi="Calibri" w:cs="Calibri"/>
                <w:sz w:val="16"/>
              </w:rPr>
            </w:pPr>
            <w:r w:rsidRPr="00D77533">
              <w:rPr>
                <w:rFonts w:ascii="Calibri" w:eastAsia="PMingLiU" w:hAnsi="Calibri" w:cs="Calibri"/>
                <w:sz w:val="16"/>
              </w:rPr>
              <w:t>10%</w:t>
            </w:r>
          </w:p>
        </w:tc>
      </w:tr>
      <w:tr w:rsidR="00325E75" w:rsidRPr="00D77533" w14:paraId="04C204CF" w14:textId="77777777" w:rsidTr="000B7A4E">
        <w:trPr>
          <w:trHeight w:val="245"/>
        </w:trPr>
        <w:tc>
          <w:tcPr>
            <w:tcW w:w="5400" w:type="dxa"/>
          </w:tcPr>
          <w:p w14:paraId="71A4BA71" w14:textId="77777777" w:rsidR="00325E75" w:rsidRPr="00D77533" w:rsidRDefault="00325E75" w:rsidP="000B7A4E">
            <w:pPr>
              <w:tabs>
                <w:tab w:val="left" w:pos="360"/>
                <w:tab w:val="left" w:pos="720"/>
                <w:tab w:val="left" w:pos="1080"/>
              </w:tabs>
              <w:spacing w:before="20" w:after="20" w:line="240" w:lineRule="auto"/>
              <w:ind w:left="-14" w:right="-101"/>
              <w:jc w:val="center"/>
              <w:rPr>
                <w:rFonts w:ascii="Calibri" w:eastAsia="PMingLiU" w:hAnsi="Calibri" w:cs="Calibri"/>
                <w:sz w:val="16"/>
              </w:rPr>
            </w:pPr>
            <w:r w:rsidRPr="00D77533">
              <w:rPr>
                <w:rFonts w:ascii="Calibri" w:eastAsia="PMingLiU" w:hAnsi="Calibri" w:cs="Calibri"/>
                <w:sz w:val="16"/>
              </w:rPr>
              <w:t>&lt;99%</w:t>
            </w:r>
          </w:p>
        </w:tc>
        <w:tc>
          <w:tcPr>
            <w:tcW w:w="5400" w:type="dxa"/>
          </w:tcPr>
          <w:p w14:paraId="579185AC" w14:textId="77777777" w:rsidR="00325E75" w:rsidRPr="00D77533" w:rsidRDefault="00325E75" w:rsidP="000B7A4E">
            <w:pPr>
              <w:tabs>
                <w:tab w:val="left" w:pos="360"/>
                <w:tab w:val="left" w:pos="720"/>
                <w:tab w:val="left" w:pos="1080"/>
              </w:tabs>
              <w:spacing w:before="20" w:after="20" w:line="240" w:lineRule="auto"/>
              <w:ind w:left="-14" w:right="-101"/>
              <w:jc w:val="center"/>
              <w:rPr>
                <w:rFonts w:ascii="Calibri" w:eastAsia="PMingLiU" w:hAnsi="Calibri" w:cs="Calibri"/>
                <w:sz w:val="16"/>
              </w:rPr>
            </w:pPr>
            <w:r w:rsidRPr="00D77533">
              <w:rPr>
                <w:rFonts w:ascii="Calibri" w:eastAsia="PMingLiU" w:hAnsi="Calibri" w:cs="Calibri"/>
                <w:sz w:val="16"/>
              </w:rPr>
              <w:t>25%</w:t>
            </w:r>
          </w:p>
        </w:tc>
      </w:tr>
    </w:tbl>
    <w:p w14:paraId="6DEC6859" w14:textId="77777777" w:rsidR="00325E75" w:rsidRPr="00572949" w:rsidRDefault="00325E75" w:rsidP="00325E75">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A937B0F" w14:textId="3ED1A757" w:rsidR="007E2E2B" w:rsidRDefault="007E2E2B" w:rsidP="008E315B">
      <w:pPr>
        <w:pStyle w:val="ProductList-Offering2Heading"/>
        <w:keepNext/>
        <w:tabs>
          <w:tab w:val="clear" w:pos="360"/>
          <w:tab w:val="clear" w:pos="720"/>
          <w:tab w:val="clear" w:pos="1080"/>
        </w:tabs>
        <w:outlineLvl w:val="2"/>
        <w:rPr>
          <w:rFonts w:eastAsia="PMingLiU"/>
          <w:lang w:val="en-US"/>
        </w:rPr>
      </w:pPr>
      <w:bookmarkStart w:id="248" w:name="_Toc239087033"/>
      <w:r>
        <w:rPr>
          <w:rFonts w:eastAsia="PMingLiU"/>
          <w:lang w:val="en-US"/>
        </w:rPr>
        <w:t>Elastic San SLA</w:t>
      </w:r>
      <w:bookmarkEnd w:id="248"/>
    </w:p>
    <w:p w14:paraId="531CA599" w14:textId="77777777" w:rsidR="005F24ED" w:rsidRPr="004E4F6E" w:rsidRDefault="005F24ED" w:rsidP="005F24ED">
      <w:pPr>
        <w:pStyle w:val="ProductList-Body"/>
        <w:rPr>
          <w:rFonts w:ascii="Calibri" w:eastAsia="PMingLiU" w:hAnsi="Calibri" w:cs="Calibri"/>
        </w:rPr>
      </w:pPr>
      <w:r w:rsidRPr="004E4F6E">
        <w:rPr>
          <w:rFonts w:ascii="Calibri" w:eastAsia="PMingLiU" w:hAnsi="Calibri" w:cs="Calibri"/>
          <w:b/>
          <w:color w:val="00188F"/>
        </w:rPr>
        <w:t>新增定義</w:t>
      </w:r>
      <w:r w:rsidRPr="00304A77">
        <w:rPr>
          <w:rFonts w:ascii="Calibri" w:eastAsia="PMingLiU" w:hAnsi="Calibri" w:cs="Calibri"/>
          <w:b/>
          <w:bCs/>
        </w:rPr>
        <w:t>：</w:t>
      </w:r>
    </w:p>
    <w:p w14:paraId="0D09CBFB" w14:textId="77777777" w:rsidR="005F24ED" w:rsidRPr="004E4F6E" w:rsidRDefault="005F24ED" w:rsidP="005F24ED">
      <w:pPr>
        <w:pStyle w:val="ProductList-Body"/>
        <w:rPr>
          <w:rFonts w:ascii="Calibri" w:eastAsia="PMingLiU" w:hAnsi="Calibri" w:cs="Calibri"/>
          <w:color w:val="1A1A1A"/>
        </w:rPr>
      </w:pPr>
      <w:r w:rsidRPr="007D2CDD">
        <w:rPr>
          <w:rFonts w:ascii="Calibri" w:eastAsia="PMingLiU" w:hAnsi="Calibri" w:cs="Calibri"/>
          <w:bCs/>
          <w:color w:val="00188F"/>
        </w:rPr>
        <w:t>「</w:t>
      </w:r>
      <w:r w:rsidRPr="004E4F6E">
        <w:rPr>
          <w:rFonts w:ascii="Calibri" w:eastAsia="PMingLiU" w:hAnsi="Calibri" w:cs="Calibri"/>
          <w:b/>
          <w:color w:val="00188F"/>
        </w:rPr>
        <w:t>儲存體交易總數</w:t>
      </w:r>
      <w:r w:rsidRPr="007D2CDD">
        <w:rPr>
          <w:rFonts w:ascii="Calibri" w:eastAsia="PMingLiU" w:hAnsi="Calibri" w:cs="Calibri"/>
          <w:bCs/>
          <w:color w:val="00188F"/>
        </w:rPr>
        <w:t>」</w:t>
      </w:r>
      <w:r w:rsidRPr="004E4F6E">
        <w:rPr>
          <w:rFonts w:ascii="Calibri" w:eastAsia="PMingLiU" w:hAnsi="Calibri" w:cs="Calibri"/>
          <w:color w:val="1A1A1A"/>
        </w:rPr>
        <w:t>係指單個</w:t>
      </w:r>
      <w:r w:rsidRPr="004E4F6E">
        <w:rPr>
          <w:rFonts w:ascii="Calibri" w:eastAsia="PMingLiU" w:hAnsi="Calibri" w:cs="Calibri"/>
          <w:color w:val="1A1A1A"/>
        </w:rPr>
        <w:t xml:space="preserve"> Elastic SAN </w:t>
      </w:r>
      <w:r w:rsidRPr="004E4F6E">
        <w:rPr>
          <w:rFonts w:ascii="Calibri" w:eastAsia="PMingLiU" w:hAnsi="Calibri" w:cs="Calibri"/>
          <w:color w:val="1A1A1A"/>
        </w:rPr>
        <w:t>卷在一小時間隔內試圖進行的所有儲存體交易數組，其中交易總數大於</w:t>
      </w:r>
      <w:r w:rsidRPr="004E4F6E">
        <w:rPr>
          <w:rFonts w:ascii="Calibri" w:eastAsia="PMingLiU" w:hAnsi="Calibri" w:cs="Calibri"/>
          <w:color w:val="1A1A1A"/>
        </w:rPr>
        <w:t xml:space="preserve"> 10,000 </w:t>
      </w:r>
      <w:r w:rsidRPr="004E4F6E">
        <w:rPr>
          <w:rFonts w:ascii="Calibri" w:eastAsia="PMingLiU" w:hAnsi="Calibri" w:cs="Calibri"/>
          <w:color w:val="1A1A1A"/>
        </w:rPr>
        <w:t>次。</w:t>
      </w:r>
      <w:r w:rsidRPr="004E4F6E">
        <w:rPr>
          <w:rFonts w:ascii="Calibri" w:eastAsia="PMingLiU" w:hAnsi="Calibri" w:cs="Calibri"/>
          <w:color w:val="1A1A1A"/>
        </w:rPr>
        <w:t xml:space="preserve">Elastic SAN </w:t>
      </w:r>
      <w:r w:rsidRPr="004E4F6E">
        <w:rPr>
          <w:rFonts w:ascii="Calibri" w:eastAsia="PMingLiU" w:hAnsi="Calibri" w:cs="Calibri"/>
          <w:color w:val="1A1A1A"/>
        </w:rPr>
        <w:t>支援的唯一儲存體交易類型是</w:t>
      </w:r>
      <w:r w:rsidRPr="004E4F6E">
        <w:rPr>
          <w:rFonts w:ascii="Calibri" w:eastAsia="PMingLiU" w:hAnsi="Calibri" w:cs="Calibri"/>
          <w:color w:val="1A1A1A"/>
        </w:rPr>
        <w:t xml:space="preserve"> iSCSI </w:t>
      </w:r>
      <w:r w:rsidRPr="004E4F6E">
        <w:rPr>
          <w:rFonts w:ascii="Calibri" w:eastAsia="PMingLiU" w:hAnsi="Calibri" w:cs="Calibri"/>
          <w:color w:val="1A1A1A"/>
        </w:rPr>
        <w:t>操作。</w:t>
      </w:r>
    </w:p>
    <w:p w14:paraId="4BE31727" w14:textId="77777777" w:rsidR="005F24ED" w:rsidRPr="004E4F6E" w:rsidRDefault="005F24ED" w:rsidP="005F24ED">
      <w:pPr>
        <w:pStyle w:val="ProductList-Body"/>
        <w:rPr>
          <w:rFonts w:ascii="Calibri" w:eastAsia="PMingLiU" w:hAnsi="Calibri" w:cs="Calibri"/>
          <w:color w:val="1A1A1A"/>
        </w:rPr>
      </w:pPr>
      <w:r w:rsidRPr="007D2CDD">
        <w:rPr>
          <w:rFonts w:ascii="Calibri" w:eastAsia="PMingLiU" w:hAnsi="Calibri" w:cs="Calibri"/>
          <w:bCs/>
          <w:color w:val="00188F"/>
        </w:rPr>
        <w:t>「</w:t>
      </w:r>
      <w:r w:rsidRPr="004E4F6E">
        <w:rPr>
          <w:rFonts w:ascii="Calibri" w:eastAsia="PMingLiU" w:hAnsi="Calibri" w:cs="Calibri"/>
          <w:b/>
          <w:color w:val="00188F"/>
        </w:rPr>
        <w:t>失敗的儲存體交易數</w:t>
      </w:r>
      <w:r w:rsidRPr="007D2CDD">
        <w:rPr>
          <w:rFonts w:ascii="Calibri" w:eastAsia="PMingLiU" w:hAnsi="Calibri" w:cs="Calibri"/>
          <w:bCs/>
          <w:color w:val="00188F"/>
        </w:rPr>
        <w:t>」</w:t>
      </w:r>
      <w:r w:rsidRPr="004E4F6E">
        <w:rPr>
          <w:rFonts w:ascii="Calibri" w:eastAsia="PMingLiU" w:hAnsi="Calibri" w:cs="Calibri"/>
          <w:color w:val="1A1A1A"/>
        </w:rPr>
        <w:t>係指所有儲存體交易中，由於服務端故障</w:t>
      </w:r>
      <w:r w:rsidRPr="004E4F6E">
        <w:rPr>
          <w:rFonts w:ascii="Calibri" w:eastAsia="PMingLiU" w:hAnsi="Calibri" w:cs="Calibri"/>
          <w:color w:val="1A1A1A"/>
        </w:rPr>
        <w:t xml:space="preserve"> (</w:t>
      </w:r>
      <w:r w:rsidRPr="004E4F6E">
        <w:rPr>
          <w:rFonts w:ascii="Calibri" w:eastAsia="PMingLiU" w:hAnsi="Calibri" w:cs="Calibri"/>
          <w:color w:val="1A1A1A"/>
        </w:rPr>
        <w:t>不包括用戶端錯誤和伺服器節流錯誤</w:t>
      </w:r>
      <w:r w:rsidRPr="004E4F6E">
        <w:rPr>
          <w:rFonts w:ascii="Calibri" w:eastAsia="PMingLiU" w:hAnsi="Calibri" w:cs="Calibri"/>
          <w:color w:val="1A1A1A"/>
        </w:rPr>
        <w:t xml:space="preserve">) </w:t>
      </w:r>
      <w:r w:rsidRPr="004E4F6E">
        <w:rPr>
          <w:rFonts w:ascii="Calibri" w:eastAsia="PMingLiU" w:hAnsi="Calibri" w:cs="Calibri"/>
          <w:color w:val="1A1A1A"/>
        </w:rPr>
        <w:t>而未成功回應的所有讀寫儲存體交易數組。</w:t>
      </w:r>
    </w:p>
    <w:p w14:paraId="61FC0B22" w14:textId="77777777" w:rsidR="005F24ED" w:rsidRPr="004E4F6E" w:rsidRDefault="005F24ED" w:rsidP="005F24ED">
      <w:pPr>
        <w:pStyle w:val="ProductList-Body"/>
        <w:rPr>
          <w:rFonts w:ascii="Calibri" w:eastAsia="PMingLiU" w:hAnsi="Calibri" w:cs="Calibri"/>
          <w:color w:val="1A1A1A"/>
        </w:rPr>
      </w:pPr>
      <w:r w:rsidRPr="007D2CDD">
        <w:rPr>
          <w:rFonts w:ascii="Calibri" w:eastAsia="PMingLiU" w:hAnsi="Calibri" w:cs="Calibri"/>
          <w:bCs/>
          <w:color w:val="00188F"/>
        </w:rPr>
        <w:t>「</w:t>
      </w:r>
      <w:r w:rsidRPr="004E4F6E">
        <w:rPr>
          <w:rFonts w:ascii="Calibri" w:eastAsia="PMingLiU" w:hAnsi="Calibri" w:cs="Calibri"/>
          <w:b/>
          <w:color w:val="00188F"/>
        </w:rPr>
        <w:t>每月正常上線時間百分比</w:t>
      </w:r>
      <w:r w:rsidRPr="007D2CDD">
        <w:rPr>
          <w:rFonts w:ascii="Calibri" w:eastAsia="PMingLiU" w:hAnsi="Calibri" w:cs="Calibri"/>
          <w:bCs/>
          <w:color w:val="00188F"/>
        </w:rPr>
        <w:t>」</w:t>
      </w:r>
      <w:r w:rsidRPr="004E4F6E">
        <w:rPr>
          <w:rStyle w:val="Strong"/>
          <w:rFonts w:ascii="Calibri" w:eastAsia="PMingLiU" w:hAnsi="Calibri" w:cs="Calibri"/>
          <w:shd w:val="clear" w:color="auto" w:fill="FFFFFF"/>
        </w:rPr>
        <w:t>:</w:t>
      </w:r>
      <w:r w:rsidRPr="004E4F6E">
        <w:rPr>
          <w:rFonts w:ascii="Calibri" w:eastAsia="PMingLiU" w:hAnsi="Calibri" w:cs="Calibri"/>
          <w:shd w:val="clear" w:color="auto" w:fill="FFFFFF"/>
        </w:rPr>
        <w:t xml:space="preserve">Azure Elastic SAN </w:t>
      </w:r>
      <w:r w:rsidRPr="004E4F6E">
        <w:rPr>
          <w:rFonts w:ascii="Calibri" w:eastAsia="PMingLiU" w:hAnsi="Calibri" w:cs="Calibri"/>
          <w:shd w:val="clear" w:color="auto" w:fill="FFFFFF"/>
        </w:rPr>
        <w:t>在單個卷上的每月正常上線時間百分比按所有一小時間隔可用性百分比的平均值計算，計算公式如下：</w:t>
      </w:r>
    </w:p>
    <w:p w14:paraId="53F2E62D" w14:textId="77777777" w:rsidR="005F24ED" w:rsidRPr="004E4F6E" w:rsidRDefault="00000000" w:rsidP="00263669">
      <w:pPr>
        <w:pStyle w:val="ProductList-Body"/>
        <w:spacing w:after="120"/>
        <w:rPr>
          <w:rFonts w:ascii="Calibri" w:eastAsia="PMingLiU" w:hAnsi="Calibri" w:cs="Calibri"/>
          <w:color w:val="1A1A1A"/>
        </w:rPr>
      </w:pPr>
      <m:oMathPara>
        <m:oMath>
          <m:f>
            <m:fPr>
              <m:ctrlPr>
                <w:rPr>
                  <w:rFonts w:ascii="Cambria Math" w:eastAsia="PMingLiU" w:hAnsi="Cambria Math" w:cs="Calibri"/>
                </w:rPr>
              </m:ctrlPr>
            </m:fPr>
            <m:num>
              <m:r>
                <w:rPr>
                  <w:rFonts w:ascii="Cambria Math" w:eastAsia="PMingLiU" w:hAnsi="Cambria Math" w:cs="Calibri" w:hint="eastAsia"/>
                </w:rPr>
                <m:t>總儲存體交易</m:t>
              </m:r>
              <m:r>
                <w:rPr>
                  <w:rFonts w:ascii="Cambria Math" w:eastAsia="PMingLiU" w:hAnsi="Cambria Math" w:cs="Calibri"/>
                </w:rPr>
                <m:t xml:space="preserve"> - </m:t>
              </m:r>
              <m:r>
                <w:rPr>
                  <w:rFonts w:ascii="Cambria Math" w:eastAsia="PMingLiU" w:hAnsi="Cambria Math" w:cs="Calibri" w:hint="eastAsia"/>
                </w:rPr>
                <m:t>失敗的儲存體交易</m:t>
              </m:r>
            </m:num>
            <m:den>
              <m:r>
                <w:rPr>
                  <w:rFonts w:ascii="Cambria Math" w:eastAsia="PMingLiU" w:hAnsi="Cambria Math" w:cs="Calibri" w:hint="eastAsia"/>
                </w:rPr>
                <m:t>總儲存體交易</m:t>
              </m:r>
            </m:den>
          </m:f>
          <m:r>
            <w:rPr>
              <w:rFonts w:ascii="Cambria Math" w:eastAsia="PMingLiU" w:hAnsi="Cambria Math" w:cs="Calibri"/>
            </w:rPr>
            <m:t>×100</m:t>
          </m:r>
        </m:oMath>
      </m:oMathPara>
    </w:p>
    <w:p w14:paraId="33E1B31B" w14:textId="77777777" w:rsidR="005F24ED" w:rsidRPr="004E4F6E" w:rsidRDefault="005F24ED" w:rsidP="00C35924">
      <w:pPr>
        <w:pStyle w:val="ProductList-Body"/>
      </w:pPr>
      <w:r w:rsidRPr="004E4F6E">
        <w:rPr>
          <w:rFonts w:ascii="MS Gothic" w:eastAsia="MS Gothic" w:hAnsi="MS Gothic" w:cs="MS Gothic" w:hint="eastAsia"/>
          <w:b/>
          <w:color w:val="00188F"/>
        </w:rPr>
        <w:t>服務折讓：</w:t>
      </w:r>
      <w:r w:rsidRPr="004E4F6E">
        <w:t xml:space="preserve">LRS </w:t>
      </w:r>
      <w:r w:rsidRPr="004E4F6E">
        <w:rPr>
          <w:rFonts w:ascii="MS Gothic" w:eastAsia="MS Gothic" w:hAnsi="MS Gothic" w:cs="MS Gothic" w:hint="eastAsia"/>
        </w:rPr>
        <w:t>和</w:t>
      </w:r>
      <w:r w:rsidRPr="004E4F6E">
        <w:t xml:space="preserve"> ZRS </w:t>
      </w:r>
      <w:r w:rsidRPr="004E4F6E">
        <w:rPr>
          <w:rFonts w:ascii="MS Gothic" w:eastAsia="MS Gothic" w:hAnsi="MS Gothic" w:cs="MS Gothic" w:hint="eastAsia"/>
        </w:rPr>
        <w:t>中的</w:t>
      </w:r>
      <w:r w:rsidRPr="004E4F6E">
        <w:t xml:space="preserve"> Elastic SAN (</w:t>
      </w:r>
      <w:r w:rsidRPr="004E4F6E">
        <w:rPr>
          <w:rFonts w:ascii="MS Gothic" w:eastAsia="MS Gothic" w:hAnsi="MS Gothic" w:cs="MS Gothic" w:hint="eastAsia"/>
        </w:rPr>
        <w:t>讀寫請求</w:t>
      </w:r>
      <w:r w:rsidRPr="004E4F6E">
        <w:t>)</w:t>
      </w:r>
      <w:r w:rsidRPr="004E4F6E">
        <w:rPr>
          <w:rFonts w:ascii="MS Gothic" w:eastAsia="MS Gothic" w:hAnsi="MS Gothic" w:cs="MS Gothic" w:hint="eastAsia"/>
        </w:rPr>
        <w:t>，其中</w:t>
      </w:r>
      <w:r w:rsidRPr="004E4F6E">
        <w:t xml:space="preserve"> Elastic SAN </w:t>
      </w:r>
      <w:r w:rsidRPr="004E4F6E">
        <w:rPr>
          <w:rFonts w:ascii="MS Gothic" w:eastAsia="MS Gothic" w:hAnsi="MS Gothic" w:cs="MS Gothic" w:hint="eastAsia"/>
        </w:rPr>
        <w:t>卷總數</w:t>
      </w:r>
      <w:r w:rsidRPr="004E4F6E">
        <w:t xml:space="preserve"> &gt; 10</w:t>
      </w:r>
      <w:r w:rsidRPr="004E4F6E">
        <w:rPr>
          <w:rFonts w:ascii="MS Gothic" w:eastAsia="MS Gothic" w:hAnsi="MS Gothic" w:cs="MS Gothic" w:hint="eastAsia"/>
        </w:rPr>
        <w:t>，且該</w:t>
      </w:r>
      <w:r w:rsidRPr="004E4F6E">
        <w:t xml:space="preserve"> Elastic SAN </w:t>
      </w:r>
      <w:r w:rsidRPr="004E4F6E">
        <w:rPr>
          <w:rFonts w:ascii="MS Gothic" w:eastAsia="MS Gothic" w:hAnsi="MS Gothic" w:cs="MS Gothic" w:hint="eastAsia"/>
        </w:rPr>
        <w:t>部署中</w:t>
      </w:r>
      <w:r w:rsidRPr="004E4F6E">
        <w:t xml:space="preserve"> &gt;10% </w:t>
      </w:r>
      <w:r w:rsidRPr="004E4F6E">
        <w:rPr>
          <w:rFonts w:ascii="MS Gothic" w:eastAsia="MS Gothic" w:hAnsi="MS Gothic" w:cs="MS Gothic" w:hint="eastAsia"/>
        </w:rPr>
        <w:t>的卷不符合</w:t>
      </w:r>
      <w:r w:rsidRPr="004E4F6E">
        <w:t xml:space="preserve"> SLA</w:t>
      </w:r>
      <w:r w:rsidRPr="004E4F6E">
        <w:rPr>
          <w:rFonts w:ascii="MS Gothic" w:eastAsia="MS Gothic" w:hAnsi="MS Gothic" w:cs="MS Gothic" w:hint="eastAsia"/>
        </w:rPr>
        <w:t>：</w:t>
      </w:r>
    </w:p>
    <w:tbl>
      <w:tblPr>
        <w:tblStyle w:val="TableGrid"/>
        <w:tblW w:w="0" w:type="auto"/>
        <w:tblLook w:val="04A0" w:firstRow="1" w:lastRow="0" w:firstColumn="1" w:lastColumn="0" w:noHBand="0" w:noVBand="1"/>
      </w:tblPr>
      <w:tblGrid>
        <w:gridCol w:w="5395"/>
        <w:gridCol w:w="5395"/>
      </w:tblGrid>
      <w:tr w:rsidR="005F24ED" w:rsidRPr="004E4F6E" w14:paraId="2A18F97E" w14:textId="77777777" w:rsidTr="007C111F">
        <w:trPr>
          <w:trHeight w:val="170"/>
        </w:trPr>
        <w:tc>
          <w:tcPr>
            <w:tcW w:w="5395" w:type="dxa"/>
            <w:shd w:val="clear" w:color="auto" w:fill="0072C6"/>
            <w:vAlign w:val="center"/>
          </w:tcPr>
          <w:p w14:paraId="74A0EF31" w14:textId="77777777" w:rsidR="005F24ED" w:rsidRPr="00C35924" w:rsidRDefault="005F24ED" w:rsidP="00C35924">
            <w:pPr>
              <w:pStyle w:val="ProductList-OfferingBody"/>
              <w:jc w:val="center"/>
              <w:rPr>
                <w:rFonts w:eastAsia="PMingLiU"/>
                <w:color w:val="FFFFFF" w:themeColor="background1"/>
              </w:rPr>
            </w:pPr>
            <w:bookmarkStart w:id="249" w:name="_Toc178348363"/>
            <w:r w:rsidRPr="00C35924">
              <w:rPr>
                <w:rFonts w:eastAsia="PMingLiU"/>
                <w:color w:val="FFFFFF" w:themeColor="background1"/>
              </w:rPr>
              <w:t>每月上線時間百分比</w:t>
            </w:r>
            <w:r w:rsidRPr="00C35924">
              <w:rPr>
                <w:rFonts w:eastAsia="PMingLiU"/>
                <w:color w:val="FFFFFF" w:themeColor="background1"/>
              </w:rPr>
              <w:t xml:space="preserve"> (</w:t>
            </w:r>
            <w:r w:rsidRPr="00C35924">
              <w:rPr>
                <w:rFonts w:eastAsia="PMingLiU"/>
                <w:color w:val="FFFFFF" w:themeColor="background1"/>
              </w:rPr>
              <w:t>每卷</w:t>
            </w:r>
            <w:r w:rsidRPr="00C35924">
              <w:rPr>
                <w:rFonts w:eastAsia="PMingLiU"/>
                <w:color w:val="FFFFFF" w:themeColor="background1"/>
              </w:rPr>
              <w:t>)</w:t>
            </w:r>
            <w:bookmarkEnd w:id="249"/>
          </w:p>
        </w:tc>
        <w:tc>
          <w:tcPr>
            <w:tcW w:w="5395" w:type="dxa"/>
            <w:shd w:val="clear" w:color="auto" w:fill="0072C6"/>
            <w:vAlign w:val="center"/>
          </w:tcPr>
          <w:p w14:paraId="5D052994" w14:textId="77777777" w:rsidR="005F24ED" w:rsidRPr="00C35924" w:rsidRDefault="005F24ED" w:rsidP="00C35924">
            <w:pPr>
              <w:pStyle w:val="ProductList-OfferingBody"/>
              <w:jc w:val="center"/>
              <w:rPr>
                <w:rFonts w:eastAsia="PMingLiU"/>
                <w:color w:val="FFFFFF" w:themeColor="background1"/>
              </w:rPr>
            </w:pPr>
            <w:bookmarkStart w:id="250" w:name="_Toc178348364"/>
            <w:r w:rsidRPr="00C35924">
              <w:rPr>
                <w:rFonts w:eastAsia="PMingLiU"/>
                <w:color w:val="FFFFFF" w:themeColor="background1"/>
              </w:rPr>
              <w:t>服務折讓</w:t>
            </w:r>
            <w:r w:rsidRPr="00C35924">
              <w:rPr>
                <w:rFonts w:eastAsia="PMingLiU"/>
                <w:color w:val="FFFFFF" w:themeColor="background1"/>
              </w:rPr>
              <w:t xml:space="preserve"> (</w:t>
            </w:r>
            <w:r w:rsidRPr="00C35924">
              <w:rPr>
                <w:rFonts w:eastAsia="PMingLiU"/>
                <w:color w:val="FFFFFF" w:themeColor="background1"/>
              </w:rPr>
              <w:t>基於</w:t>
            </w:r>
            <w:r w:rsidRPr="00C35924">
              <w:rPr>
                <w:rFonts w:eastAsia="PMingLiU"/>
                <w:color w:val="FFFFFF" w:themeColor="background1"/>
              </w:rPr>
              <w:t xml:space="preserve"> Elastic SAN </w:t>
            </w:r>
            <w:r w:rsidRPr="00C35924">
              <w:rPr>
                <w:rFonts w:eastAsia="PMingLiU"/>
                <w:color w:val="FFFFFF" w:themeColor="background1"/>
              </w:rPr>
              <w:t>每月使用量</w:t>
            </w:r>
            <w:r w:rsidRPr="00C35924">
              <w:rPr>
                <w:rFonts w:eastAsia="PMingLiU"/>
                <w:color w:val="FFFFFF" w:themeColor="background1"/>
              </w:rPr>
              <w:t>)</w:t>
            </w:r>
            <w:bookmarkEnd w:id="250"/>
          </w:p>
        </w:tc>
      </w:tr>
      <w:tr w:rsidR="005F24ED" w:rsidRPr="004E4F6E" w14:paraId="2089D581" w14:textId="77777777" w:rsidTr="007C111F">
        <w:tc>
          <w:tcPr>
            <w:tcW w:w="5395" w:type="dxa"/>
            <w:vAlign w:val="center"/>
          </w:tcPr>
          <w:p w14:paraId="1B2831BD" w14:textId="77777777" w:rsidR="005F24ED" w:rsidRPr="00C35924" w:rsidRDefault="005F24ED" w:rsidP="00C35924">
            <w:pPr>
              <w:pStyle w:val="ProductList-OfferingBody"/>
              <w:jc w:val="center"/>
              <w:rPr>
                <w:rFonts w:eastAsia="PMingLiU"/>
              </w:rPr>
            </w:pPr>
            <w:bookmarkStart w:id="251" w:name="_Toc178348365"/>
            <w:r w:rsidRPr="00C35924">
              <w:rPr>
                <w:rFonts w:eastAsia="PMingLiU"/>
              </w:rPr>
              <w:t>&lt;99.99%</w:t>
            </w:r>
            <w:bookmarkEnd w:id="251"/>
          </w:p>
        </w:tc>
        <w:tc>
          <w:tcPr>
            <w:tcW w:w="5395" w:type="dxa"/>
            <w:vAlign w:val="center"/>
          </w:tcPr>
          <w:p w14:paraId="7008E6C4" w14:textId="77777777" w:rsidR="005F24ED" w:rsidRPr="00C35924" w:rsidRDefault="005F24ED" w:rsidP="00C35924">
            <w:pPr>
              <w:pStyle w:val="ProductList-OfferingBody"/>
              <w:jc w:val="center"/>
              <w:rPr>
                <w:rFonts w:eastAsia="PMingLiU"/>
              </w:rPr>
            </w:pPr>
            <w:bookmarkStart w:id="252" w:name="_Toc178348366"/>
            <w:r w:rsidRPr="00C35924">
              <w:rPr>
                <w:rFonts w:eastAsia="PMingLiU"/>
              </w:rPr>
              <w:t>5%</w:t>
            </w:r>
            <w:bookmarkEnd w:id="252"/>
          </w:p>
        </w:tc>
      </w:tr>
      <w:tr w:rsidR="005F24ED" w:rsidRPr="004E4F6E" w14:paraId="2AF82DF3" w14:textId="77777777" w:rsidTr="007C111F">
        <w:tc>
          <w:tcPr>
            <w:tcW w:w="5395" w:type="dxa"/>
            <w:vAlign w:val="center"/>
          </w:tcPr>
          <w:p w14:paraId="62D089B5" w14:textId="77777777" w:rsidR="005F24ED" w:rsidRPr="00C35924" w:rsidRDefault="005F24ED" w:rsidP="00C35924">
            <w:pPr>
              <w:pStyle w:val="ProductList-OfferingBody"/>
              <w:jc w:val="center"/>
              <w:rPr>
                <w:rFonts w:eastAsia="PMingLiU"/>
              </w:rPr>
            </w:pPr>
            <w:bookmarkStart w:id="253" w:name="_Toc178348367"/>
            <w:r w:rsidRPr="00C35924">
              <w:rPr>
                <w:rFonts w:eastAsia="PMingLiU"/>
              </w:rPr>
              <w:t>&lt;99%</w:t>
            </w:r>
            <w:bookmarkEnd w:id="253"/>
          </w:p>
        </w:tc>
        <w:tc>
          <w:tcPr>
            <w:tcW w:w="5395" w:type="dxa"/>
            <w:vAlign w:val="center"/>
          </w:tcPr>
          <w:p w14:paraId="753FC868" w14:textId="77777777" w:rsidR="005F24ED" w:rsidRPr="00C35924" w:rsidRDefault="005F24ED" w:rsidP="00C35924">
            <w:pPr>
              <w:pStyle w:val="ProductList-OfferingBody"/>
              <w:jc w:val="center"/>
              <w:rPr>
                <w:rFonts w:eastAsia="PMingLiU"/>
              </w:rPr>
            </w:pPr>
            <w:bookmarkStart w:id="254" w:name="_Toc178348368"/>
            <w:r w:rsidRPr="00C35924">
              <w:rPr>
                <w:rFonts w:eastAsia="PMingLiU"/>
              </w:rPr>
              <w:t>10%</w:t>
            </w:r>
            <w:bookmarkEnd w:id="254"/>
          </w:p>
        </w:tc>
      </w:tr>
    </w:tbl>
    <w:p w14:paraId="54AA9F00" w14:textId="77777777" w:rsidR="005F24ED" w:rsidRPr="004E4F6E" w:rsidRDefault="005F24ED" w:rsidP="000B6F45">
      <w:pPr>
        <w:pStyle w:val="ProductList-Body"/>
        <w:spacing w:before="120"/>
      </w:pPr>
      <w:r w:rsidRPr="004E4F6E">
        <w:rPr>
          <w:rFonts w:ascii="MS Gothic" w:eastAsia="MS Gothic" w:hAnsi="MS Gothic" w:cs="MS Gothic" w:hint="eastAsia"/>
          <w:b/>
          <w:color w:val="00188F"/>
        </w:rPr>
        <w:t>服務折讓：</w:t>
      </w:r>
      <w:r w:rsidRPr="004E4F6E">
        <w:t xml:space="preserve">LRS </w:t>
      </w:r>
      <w:r w:rsidRPr="004E4F6E">
        <w:rPr>
          <w:rFonts w:ascii="MS Gothic" w:eastAsia="MS Gothic" w:hAnsi="MS Gothic" w:cs="MS Gothic" w:hint="eastAsia"/>
        </w:rPr>
        <w:t>和</w:t>
      </w:r>
      <w:r w:rsidRPr="004E4F6E">
        <w:t xml:space="preserve"> ZRS </w:t>
      </w:r>
      <w:r w:rsidRPr="004E4F6E">
        <w:rPr>
          <w:rFonts w:ascii="MS Gothic" w:eastAsia="MS Gothic" w:hAnsi="MS Gothic" w:cs="MS Gothic" w:hint="eastAsia"/>
        </w:rPr>
        <w:t>中的</w:t>
      </w:r>
      <w:r w:rsidRPr="004E4F6E">
        <w:t xml:space="preserve"> Elastic SAN (</w:t>
      </w:r>
      <w:r w:rsidRPr="004E4F6E">
        <w:rPr>
          <w:rFonts w:ascii="MS Gothic" w:eastAsia="MS Gothic" w:hAnsi="MS Gothic" w:cs="MS Gothic" w:hint="eastAsia"/>
        </w:rPr>
        <w:t>讀寫請求</w:t>
      </w:r>
      <w:r w:rsidRPr="004E4F6E">
        <w:t>)</w:t>
      </w:r>
      <w:r w:rsidRPr="004E4F6E">
        <w:rPr>
          <w:rFonts w:ascii="MS Gothic" w:eastAsia="MS Gothic" w:hAnsi="MS Gothic" w:cs="MS Gothic" w:hint="eastAsia"/>
        </w:rPr>
        <w:t>，其中</w:t>
      </w:r>
      <w:r w:rsidRPr="004E4F6E">
        <w:t xml:space="preserve"> Elastic SAN </w:t>
      </w:r>
      <w:r w:rsidRPr="004E4F6E">
        <w:rPr>
          <w:rFonts w:ascii="MS Gothic" w:eastAsia="MS Gothic" w:hAnsi="MS Gothic" w:cs="MS Gothic" w:hint="eastAsia"/>
        </w:rPr>
        <w:t>卷總數</w:t>
      </w:r>
      <w:r w:rsidRPr="004E4F6E">
        <w:t xml:space="preserve"> &gt; 10</w:t>
      </w:r>
      <w:r w:rsidRPr="004E4F6E">
        <w:rPr>
          <w:rFonts w:ascii="MS Gothic" w:eastAsia="MS Gothic" w:hAnsi="MS Gothic" w:cs="MS Gothic" w:hint="eastAsia"/>
        </w:rPr>
        <w:t>，且該</w:t>
      </w:r>
      <w:r w:rsidRPr="004E4F6E">
        <w:t xml:space="preserve"> Elastic SAN </w:t>
      </w:r>
      <w:r w:rsidRPr="004E4F6E">
        <w:rPr>
          <w:rFonts w:ascii="MS Gothic" w:eastAsia="MS Gothic" w:hAnsi="MS Gothic" w:cs="MS Gothic" w:hint="eastAsia"/>
        </w:rPr>
        <w:t>部署中</w:t>
      </w:r>
      <w:r w:rsidRPr="004E4F6E">
        <w:t xml:space="preserve"> &gt;30% </w:t>
      </w:r>
      <w:r w:rsidRPr="004E4F6E">
        <w:rPr>
          <w:rFonts w:ascii="MS Gothic" w:eastAsia="MS Gothic" w:hAnsi="MS Gothic" w:cs="MS Gothic" w:hint="eastAsia"/>
        </w:rPr>
        <w:t>的卷不符合</w:t>
      </w:r>
      <w:r w:rsidRPr="004E4F6E">
        <w:t xml:space="preserve"> SLA</w:t>
      </w:r>
      <w:r w:rsidRPr="004E4F6E">
        <w:rPr>
          <w:rFonts w:ascii="MS Gothic" w:eastAsia="MS Gothic" w:hAnsi="MS Gothic" w:cs="MS Gothic" w:hint="eastAsia"/>
        </w:rPr>
        <w:t>：</w:t>
      </w:r>
    </w:p>
    <w:tbl>
      <w:tblPr>
        <w:tblStyle w:val="TableGrid"/>
        <w:tblW w:w="0" w:type="auto"/>
        <w:tblLook w:val="04A0" w:firstRow="1" w:lastRow="0" w:firstColumn="1" w:lastColumn="0" w:noHBand="0" w:noVBand="1"/>
      </w:tblPr>
      <w:tblGrid>
        <w:gridCol w:w="5395"/>
        <w:gridCol w:w="5395"/>
      </w:tblGrid>
      <w:tr w:rsidR="005F24ED" w:rsidRPr="004E4F6E" w14:paraId="111F50B2" w14:textId="77777777" w:rsidTr="007C111F">
        <w:trPr>
          <w:trHeight w:val="170"/>
        </w:trPr>
        <w:tc>
          <w:tcPr>
            <w:tcW w:w="5395" w:type="dxa"/>
            <w:shd w:val="clear" w:color="auto" w:fill="0072C6"/>
            <w:vAlign w:val="center"/>
          </w:tcPr>
          <w:p w14:paraId="30A2B006" w14:textId="77777777" w:rsidR="005F24ED" w:rsidRPr="00C35924" w:rsidRDefault="005F24ED" w:rsidP="00C35924">
            <w:pPr>
              <w:pStyle w:val="ProductList-OfferingBody"/>
              <w:jc w:val="center"/>
              <w:rPr>
                <w:rFonts w:eastAsia="PMingLiU"/>
                <w:color w:val="FFFFFF" w:themeColor="background1"/>
              </w:rPr>
            </w:pPr>
            <w:bookmarkStart w:id="255" w:name="_Toc178348369"/>
            <w:r w:rsidRPr="00C35924">
              <w:rPr>
                <w:rFonts w:eastAsia="PMingLiU"/>
                <w:color w:val="FFFFFF" w:themeColor="background1"/>
              </w:rPr>
              <w:t>每月上線時間百分比</w:t>
            </w:r>
            <w:r w:rsidRPr="00C35924">
              <w:rPr>
                <w:rFonts w:eastAsia="PMingLiU"/>
                <w:color w:val="FFFFFF" w:themeColor="background1"/>
              </w:rPr>
              <w:t xml:space="preserve"> (</w:t>
            </w:r>
            <w:r w:rsidRPr="00C35924">
              <w:rPr>
                <w:rFonts w:eastAsia="PMingLiU"/>
                <w:color w:val="FFFFFF" w:themeColor="background1"/>
              </w:rPr>
              <w:t>每卷</w:t>
            </w:r>
            <w:r w:rsidRPr="00C35924">
              <w:rPr>
                <w:rFonts w:eastAsia="PMingLiU"/>
                <w:color w:val="FFFFFF" w:themeColor="background1"/>
              </w:rPr>
              <w:t>)</w:t>
            </w:r>
            <w:bookmarkEnd w:id="255"/>
          </w:p>
        </w:tc>
        <w:tc>
          <w:tcPr>
            <w:tcW w:w="5395" w:type="dxa"/>
            <w:shd w:val="clear" w:color="auto" w:fill="0072C6"/>
            <w:vAlign w:val="center"/>
          </w:tcPr>
          <w:p w14:paraId="6C4794AB" w14:textId="77777777" w:rsidR="005F24ED" w:rsidRPr="00C35924" w:rsidRDefault="005F24ED" w:rsidP="00C35924">
            <w:pPr>
              <w:pStyle w:val="ProductList-OfferingBody"/>
              <w:jc w:val="center"/>
              <w:rPr>
                <w:rFonts w:eastAsia="PMingLiU"/>
                <w:color w:val="FFFFFF" w:themeColor="background1"/>
              </w:rPr>
            </w:pPr>
            <w:bookmarkStart w:id="256" w:name="_Toc178348370"/>
            <w:r w:rsidRPr="00C35924">
              <w:rPr>
                <w:rFonts w:eastAsia="PMingLiU"/>
                <w:color w:val="FFFFFF" w:themeColor="background1"/>
              </w:rPr>
              <w:t>服務折讓</w:t>
            </w:r>
            <w:bookmarkEnd w:id="256"/>
          </w:p>
        </w:tc>
      </w:tr>
      <w:tr w:rsidR="005F24ED" w:rsidRPr="004E4F6E" w14:paraId="54C05DFC" w14:textId="77777777" w:rsidTr="007C111F">
        <w:tc>
          <w:tcPr>
            <w:tcW w:w="5395" w:type="dxa"/>
            <w:vAlign w:val="center"/>
          </w:tcPr>
          <w:p w14:paraId="796777C8" w14:textId="77777777" w:rsidR="005F24ED" w:rsidRPr="00C35924" w:rsidRDefault="005F24ED" w:rsidP="00C35924">
            <w:pPr>
              <w:pStyle w:val="ProductList-OfferingBody"/>
              <w:jc w:val="center"/>
              <w:rPr>
                <w:rFonts w:eastAsia="PMingLiU"/>
              </w:rPr>
            </w:pPr>
            <w:bookmarkStart w:id="257" w:name="_Toc178348371"/>
            <w:r w:rsidRPr="00C35924">
              <w:rPr>
                <w:rFonts w:eastAsia="PMingLiU"/>
              </w:rPr>
              <w:t>&lt;99.99%</w:t>
            </w:r>
            <w:bookmarkEnd w:id="257"/>
          </w:p>
        </w:tc>
        <w:tc>
          <w:tcPr>
            <w:tcW w:w="5395" w:type="dxa"/>
            <w:vAlign w:val="center"/>
          </w:tcPr>
          <w:p w14:paraId="116B1990" w14:textId="77777777" w:rsidR="005F24ED" w:rsidRPr="00C35924" w:rsidRDefault="005F24ED" w:rsidP="00C35924">
            <w:pPr>
              <w:pStyle w:val="ProductList-OfferingBody"/>
              <w:jc w:val="center"/>
              <w:rPr>
                <w:rFonts w:eastAsia="PMingLiU"/>
              </w:rPr>
            </w:pPr>
            <w:bookmarkStart w:id="258" w:name="_Toc178348372"/>
            <w:r w:rsidRPr="00C35924">
              <w:rPr>
                <w:rFonts w:eastAsia="PMingLiU"/>
              </w:rPr>
              <w:t>10%</w:t>
            </w:r>
            <w:bookmarkEnd w:id="258"/>
          </w:p>
        </w:tc>
      </w:tr>
      <w:tr w:rsidR="005F24ED" w:rsidRPr="004E4F6E" w14:paraId="6DAFDEDD" w14:textId="77777777" w:rsidTr="007C111F">
        <w:tc>
          <w:tcPr>
            <w:tcW w:w="5395" w:type="dxa"/>
            <w:vAlign w:val="center"/>
          </w:tcPr>
          <w:p w14:paraId="72E280FC" w14:textId="77777777" w:rsidR="005F24ED" w:rsidRPr="00C35924" w:rsidRDefault="005F24ED" w:rsidP="00C35924">
            <w:pPr>
              <w:pStyle w:val="ProductList-OfferingBody"/>
              <w:jc w:val="center"/>
              <w:rPr>
                <w:rFonts w:eastAsia="PMingLiU"/>
              </w:rPr>
            </w:pPr>
            <w:bookmarkStart w:id="259" w:name="_Toc178348373"/>
            <w:r w:rsidRPr="00C35924">
              <w:rPr>
                <w:rFonts w:eastAsia="PMingLiU"/>
              </w:rPr>
              <w:t>&lt;99%</w:t>
            </w:r>
            <w:bookmarkEnd w:id="259"/>
          </w:p>
        </w:tc>
        <w:tc>
          <w:tcPr>
            <w:tcW w:w="5395" w:type="dxa"/>
            <w:vAlign w:val="center"/>
          </w:tcPr>
          <w:p w14:paraId="767B27B9" w14:textId="77777777" w:rsidR="005F24ED" w:rsidRPr="00C35924" w:rsidRDefault="005F24ED" w:rsidP="00C35924">
            <w:pPr>
              <w:pStyle w:val="ProductList-OfferingBody"/>
              <w:jc w:val="center"/>
              <w:rPr>
                <w:rFonts w:eastAsia="PMingLiU"/>
              </w:rPr>
            </w:pPr>
            <w:bookmarkStart w:id="260" w:name="_Toc178348374"/>
            <w:r w:rsidRPr="00C35924">
              <w:rPr>
                <w:rFonts w:eastAsia="PMingLiU"/>
              </w:rPr>
              <w:t>30%</w:t>
            </w:r>
            <w:bookmarkEnd w:id="260"/>
          </w:p>
        </w:tc>
      </w:tr>
    </w:tbl>
    <w:p w14:paraId="678FAC5A" w14:textId="3F8C2B91" w:rsidR="005F24ED" w:rsidRPr="004E4F6E" w:rsidRDefault="005F24ED" w:rsidP="00954CAD">
      <w:pPr>
        <w:pStyle w:val="ProductList-Body"/>
        <w:spacing w:before="120"/>
      </w:pPr>
      <w:r w:rsidRPr="004E4F6E">
        <w:rPr>
          <w:rFonts w:ascii="MS Gothic" w:eastAsia="MS Gothic" w:hAnsi="MS Gothic" w:cs="MS Gothic" w:hint="eastAsia"/>
          <w:b/>
          <w:color w:val="00188F"/>
        </w:rPr>
        <w:t>服務折讓：</w:t>
      </w:r>
      <w:r w:rsidRPr="004E4F6E">
        <w:t xml:space="preserve">LRS </w:t>
      </w:r>
      <w:r w:rsidRPr="004E4F6E">
        <w:rPr>
          <w:rFonts w:ascii="MS Gothic" w:eastAsia="MS Gothic" w:hAnsi="MS Gothic" w:cs="MS Gothic" w:hint="eastAsia"/>
        </w:rPr>
        <w:t>和</w:t>
      </w:r>
      <w:r w:rsidRPr="004E4F6E">
        <w:t xml:space="preserve"> ZRS </w:t>
      </w:r>
      <w:r w:rsidRPr="004E4F6E">
        <w:rPr>
          <w:rFonts w:ascii="MS Gothic" w:eastAsia="MS Gothic" w:hAnsi="MS Gothic" w:cs="MS Gothic" w:hint="eastAsia"/>
        </w:rPr>
        <w:t>中的</w:t>
      </w:r>
      <w:r w:rsidRPr="004E4F6E">
        <w:t xml:space="preserve"> Elastic SAN (</w:t>
      </w:r>
      <w:r w:rsidRPr="004E4F6E">
        <w:rPr>
          <w:rFonts w:ascii="MS Gothic" w:eastAsia="MS Gothic" w:hAnsi="MS Gothic" w:cs="MS Gothic" w:hint="eastAsia"/>
        </w:rPr>
        <w:t>讀寫請求</w:t>
      </w:r>
      <w:r w:rsidRPr="004E4F6E">
        <w:t>)</w:t>
      </w:r>
      <w:r w:rsidRPr="004E4F6E">
        <w:rPr>
          <w:rFonts w:ascii="MS Gothic" w:eastAsia="MS Gothic" w:hAnsi="MS Gothic" w:cs="MS Gothic" w:hint="eastAsia"/>
        </w:rPr>
        <w:t>，其中</w:t>
      </w:r>
      <w:r w:rsidRPr="004E4F6E">
        <w:t xml:space="preserve"> Elastic SAN </w:t>
      </w:r>
      <w:r w:rsidRPr="004E4F6E">
        <w:rPr>
          <w:rFonts w:ascii="MS Gothic" w:eastAsia="MS Gothic" w:hAnsi="MS Gothic" w:cs="MS Gothic" w:hint="eastAsia"/>
        </w:rPr>
        <w:t>卷總數</w:t>
      </w:r>
      <w:r w:rsidRPr="004E4F6E">
        <w:t xml:space="preserve"> &lt;=10</w:t>
      </w:r>
      <w:r w:rsidRPr="004E4F6E">
        <w:rPr>
          <w:rFonts w:ascii="MS Gothic" w:eastAsia="MS Gothic" w:hAnsi="MS Gothic" w:cs="MS Gothic" w:hint="eastAsia"/>
        </w:rPr>
        <w:t>，且該</w:t>
      </w:r>
      <w:r w:rsidRPr="004E4F6E">
        <w:t xml:space="preserve"> Elastic SAN </w:t>
      </w:r>
      <w:r w:rsidRPr="004E4F6E">
        <w:rPr>
          <w:rFonts w:ascii="MS Gothic" w:eastAsia="MS Gothic" w:hAnsi="MS Gothic" w:cs="MS Gothic" w:hint="eastAsia"/>
        </w:rPr>
        <w:t>部署中任何卷不符合</w:t>
      </w:r>
      <w:r w:rsidRPr="004E4F6E">
        <w:t xml:space="preserve"> SLA</w:t>
      </w:r>
      <w:r w:rsidRPr="004E4F6E">
        <w:rPr>
          <w:rFonts w:ascii="MS Gothic" w:eastAsia="MS Gothic" w:hAnsi="MS Gothic" w:cs="MS Gothic" w:hint="eastAsia"/>
        </w:rPr>
        <w:t>：</w:t>
      </w:r>
    </w:p>
    <w:tbl>
      <w:tblPr>
        <w:tblStyle w:val="TableGrid"/>
        <w:tblW w:w="0" w:type="auto"/>
        <w:tblLook w:val="04A0" w:firstRow="1" w:lastRow="0" w:firstColumn="1" w:lastColumn="0" w:noHBand="0" w:noVBand="1"/>
      </w:tblPr>
      <w:tblGrid>
        <w:gridCol w:w="5395"/>
        <w:gridCol w:w="5395"/>
      </w:tblGrid>
      <w:tr w:rsidR="005F24ED" w:rsidRPr="004E4F6E" w14:paraId="19AB56B6" w14:textId="77777777" w:rsidTr="007C111F">
        <w:trPr>
          <w:trHeight w:val="170"/>
        </w:trPr>
        <w:tc>
          <w:tcPr>
            <w:tcW w:w="5395" w:type="dxa"/>
            <w:shd w:val="clear" w:color="auto" w:fill="0072C6"/>
            <w:vAlign w:val="center"/>
          </w:tcPr>
          <w:p w14:paraId="0DD3D469" w14:textId="77777777" w:rsidR="005F24ED" w:rsidRPr="00C35924" w:rsidRDefault="005F24ED" w:rsidP="00C35924">
            <w:pPr>
              <w:pStyle w:val="ProductList-OfferingBody"/>
              <w:jc w:val="center"/>
              <w:rPr>
                <w:rFonts w:eastAsia="PMingLiU"/>
                <w:color w:val="FFFFFF" w:themeColor="background1"/>
              </w:rPr>
            </w:pPr>
            <w:bookmarkStart w:id="261" w:name="_Toc178348375"/>
            <w:r w:rsidRPr="00C35924">
              <w:rPr>
                <w:rFonts w:eastAsia="PMingLiU"/>
                <w:color w:val="FFFFFF" w:themeColor="background1"/>
              </w:rPr>
              <w:t>每月上線時間百分比</w:t>
            </w:r>
            <w:r w:rsidRPr="00C35924">
              <w:rPr>
                <w:rFonts w:eastAsia="PMingLiU"/>
                <w:color w:val="FFFFFF" w:themeColor="background1"/>
              </w:rPr>
              <w:t xml:space="preserve"> (</w:t>
            </w:r>
            <w:r w:rsidRPr="00C35924">
              <w:rPr>
                <w:rFonts w:eastAsia="PMingLiU"/>
                <w:color w:val="FFFFFF" w:themeColor="background1"/>
              </w:rPr>
              <w:t>每卷</w:t>
            </w:r>
            <w:r w:rsidRPr="00C35924">
              <w:rPr>
                <w:rFonts w:eastAsia="PMingLiU"/>
                <w:color w:val="FFFFFF" w:themeColor="background1"/>
              </w:rPr>
              <w:t>)</w:t>
            </w:r>
            <w:bookmarkEnd w:id="261"/>
          </w:p>
        </w:tc>
        <w:tc>
          <w:tcPr>
            <w:tcW w:w="5395" w:type="dxa"/>
            <w:shd w:val="clear" w:color="auto" w:fill="0072C6"/>
            <w:vAlign w:val="center"/>
          </w:tcPr>
          <w:p w14:paraId="12888036" w14:textId="77777777" w:rsidR="005F24ED" w:rsidRPr="00C35924" w:rsidRDefault="005F24ED" w:rsidP="00C35924">
            <w:pPr>
              <w:pStyle w:val="ProductList-OfferingBody"/>
              <w:jc w:val="center"/>
              <w:rPr>
                <w:rFonts w:eastAsia="PMingLiU"/>
                <w:color w:val="FFFFFF" w:themeColor="background1"/>
              </w:rPr>
            </w:pPr>
            <w:bookmarkStart w:id="262" w:name="_Toc178348376"/>
            <w:r w:rsidRPr="00C35924">
              <w:rPr>
                <w:rFonts w:eastAsia="PMingLiU"/>
                <w:color w:val="FFFFFF" w:themeColor="background1"/>
              </w:rPr>
              <w:t>服務折讓</w:t>
            </w:r>
            <w:bookmarkEnd w:id="262"/>
          </w:p>
        </w:tc>
      </w:tr>
      <w:tr w:rsidR="005F24ED" w:rsidRPr="004E4F6E" w14:paraId="2D2D0280" w14:textId="77777777" w:rsidTr="007C111F">
        <w:tc>
          <w:tcPr>
            <w:tcW w:w="5395" w:type="dxa"/>
            <w:vAlign w:val="center"/>
          </w:tcPr>
          <w:p w14:paraId="5D2A3558" w14:textId="77777777" w:rsidR="005F24ED" w:rsidRPr="00C35924" w:rsidRDefault="005F24ED" w:rsidP="00C35924">
            <w:pPr>
              <w:pStyle w:val="ProductList-OfferingBody"/>
              <w:jc w:val="center"/>
              <w:rPr>
                <w:rFonts w:eastAsia="PMingLiU"/>
              </w:rPr>
            </w:pPr>
            <w:bookmarkStart w:id="263" w:name="_Toc178348377"/>
            <w:r w:rsidRPr="00C35924">
              <w:rPr>
                <w:rFonts w:eastAsia="PMingLiU"/>
              </w:rPr>
              <w:t>&lt; 95%</w:t>
            </w:r>
            <w:bookmarkEnd w:id="263"/>
          </w:p>
        </w:tc>
        <w:tc>
          <w:tcPr>
            <w:tcW w:w="5395" w:type="dxa"/>
            <w:vAlign w:val="center"/>
          </w:tcPr>
          <w:p w14:paraId="374D57C5" w14:textId="77777777" w:rsidR="005F24ED" w:rsidRPr="00C35924" w:rsidRDefault="005F24ED" w:rsidP="00C35924">
            <w:pPr>
              <w:pStyle w:val="ProductList-OfferingBody"/>
              <w:jc w:val="center"/>
              <w:rPr>
                <w:rFonts w:eastAsia="PMingLiU"/>
              </w:rPr>
            </w:pPr>
            <w:bookmarkStart w:id="264" w:name="_Toc178348378"/>
            <w:r w:rsidRPr="00C35924">
              <w:rPr>
                <w:rFonts w:eastAsia="PMingLiU"/>
              </w:rPr>
              <w:t>10%</w:t>
            </w:r>
            <w:bookmarkEnd w:id="264"/>
          </w:p>
        </w:tc>
      </w:tr>
      <w:tr w:rsidR="005F24ED" w:rsidRPr="004E4F6E" w14:paraId="03993589" w14:textId="77777777" w:rsidTr="007C111F">
        <w:tc>
          <w:tcPr>
            <w:tcW w:w="5395" w:type="dxa"/>
            <w:vAlign w:val="center"/>
          </w:tcPr>
          <w:p w14:paraId="32C5AB7D" w14:textId="77777777" w:rsidR="005F24ED" w:rsidRPr="00C35924" w:rsidRDefault="005F24ED" w:rsidP="00C35924">
            <w:pPr>
              <w:pStyle w:val="ProductList-OfferingBody"/>
              <w:jc w:val="center"/>
              <w:rPr>
                <w:rFonts w:eastAsia="PMingLiU"/>
              </w:rPr>
            </w:pPr>
            <w:bookmarkStart w:id="265" w:name="_Toc178348379"/>
            <w:r w:rsidRPr="00C35924">
              <w:rPr>
                <w:rFonts w:eastAsia="PMingLiU"/>
              </w:rPr>
              <w:t>&lt; 90%</w:t>
            </w:r>
            <w:bookmarkEnd w:id="265"/>
          </w:p>
        </w:tc>
        <w:tc>
          <w:tcPr>
            <w:tcW w:w="5395" w:type="dxa"/>
            <w:vAlign w:val="center"/>
          </w:tcPr>
          <w:p w14:paraId="64509CB8" w14:textId="77777777" w:rsidR="005F24ED" w:rsidRPr="00C35924" w:rsidRDefault="005F24ED" w:rsidP="00C35924">
            <w:pPr>
              <w:pStyle w:val="ProductList-OfferingBody"/>
              <w:jc w:val="center"/>
              <w:rPr>
                <w:rFonts w:eastAsia="PMingLiU"/>
              </w:rPr>
            </w:pPr>
            <w:bookmarkStart w:id="266" w:name="_Toc178348380"/>
            <w:r w:rsidRPr="00C35924">
              <w:rPr>
                <w:rFonts w:eastAsia="PMingLiU"/>
              </w:rPr>
              <w:t>30%</w:t>
            </w:r>
            <w:bookmarkEnd w:id="266"/>
          </w:p>
        </w:tc>
      </w:tr>
    </w:tbl>
    <w:p w14:paraId="5552A283" w14:textId="77777777" w:rsidR="005F24ED" w:rsidRPr="009E2DF0" w:rsidRDefault="005F24ED" w:rsidP="005F24ED">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A7EE486" w14:textId="6DE42E25" w:rsidR="009E2DF0" w:rsidRPr="009E2DF0" w:rsidRDefault="009E2DF0" w:rsidP="008E315B">
      <w:pPr>
        <w:pStyle w:val="ProductList-Offering2Heading"/>
        <w:keepNext/>
        <w:tabs>
          <w:tab w:val="clear" w:pos="360"/>
          <w:tab w:val="clear" w:pos="720"/>
          <w:tab w:val="clear" w:pos="1080"/>
        </w:tabs>
        <w:outlineLvl w:val="2"/>
        <w:rPr>
          <w:rFonts w:eastAsia="PMingLiU"/>
        </w:rPr>
      </w:pPr>
      <w:bookmarkStart w:id="267" w:name="_Toc239087034"/>
      <w:r w:rsidRPr="009E2DF0">
        <w:rPr>
          <w:rFonts w:eastAsia="PMingLiU"/>
        </w:rPr>
        <w:t>事件格線</w:t>
      </w:r>
      <w:bookmarkEnd w:id="243"/>
      <w:bookmarkEnd w:id="244"/>
      <w:bookmarkEnd w:id="267"/>
    </w:p>
    <w:p w14:paraId="2111D9C0"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44DB51E6" w14:textId="77777777" w:rsidR="009E2DF0" w:rsidRPr="009E2DF0" w:rsidRDefault="009E2DF0" w:rsidP="009E2DF0">
      <w:pPr>
        <w:spacing w:after="0"/>
        <w:rPr>
          <w:rFonts w:eastAsia="PMingLiU"/>
          <w:sz w:val="18"/>
          <w:szCs w:val="18"/>
        </w:rPr>
      </w:pPr>
      <w:r w:rsidRPr="009E2DF0">
        <w:rPr>
          <w:rFonts w:eastAsia="PMingLiU"/>
          <w:sz w:val="18"/>
          <w:szCs w:val="18"/>
        </w:rPr>
        <w:t>「</w:t>
      </w:r>
      <w:r w:rsidRPr="009E2DF0">
        <w:rPr>
          <w:rFonts w:eastAsia="PMingLiU"/>
          <w:b/>
          <w:color w:val="00188F"/>
          <w:sz w:val="18"/>
          <w:szCs w:val="18"/>
        </w:rPr>
        <w:t>可用分鐘數上限</w:t>
      </w:r>
      <w:r w:rsidRPr="009E2DF0">
        <w:rPr>
          <w:rFonts w:eastAsia="PMingLiU"/>
          <w:sz w:val="18"/>
          <w:szCs w:val="18"/>
        </w:rPr>
        <w:t>」係指在適用期間由客戶將事件方格部署在</w:t>
      </w:r>
      <w:r w:rsidRPr="009E2DF0">
        <w:rPr>
          <w:rFonts w:eastAsia="PMingLiU"/>
          <w:sz w:val="18"/>
          <w:szCs w:val="18"/>
        </w:rPr>
        <w:t xml:space="preserve"> Microsoft Azure </w:t>
      </w:r>
      <w:r w:rsidRPr="009E2DF0">
        <w:rPr>
          <w:rFonts w:eastAsia="PMingLiU"/>
          <w:sz w:val="18"/>
          <w:szCs w:val="18"/>
        </w:rPr>
        <w:t>訂閱中的總分鐘數。</w:t>
      </w:r>
    </w:p>
    <w:p w14:paraId="2CE1B268" w14:textId="77777777" w:rsidR="009E2DF0" w:rsidRPr="009E2DF0" w:rsidRDefault="009E2DF0" w:rsidP="009E2DF0">
      <w:pPr>
        <w:spacing w:after="0"/>
        <w:rPr>
          <w:rFonts w:eastAsia="PMingLiU"/>
          <w:sz w:val="18"/>
          <w:szCs w:val="18"/>
        </w:rPr>
      </w:pPr>
      <w:r w:rsidRPr="009E2DF0">
        <w:rPr>
          <w:rFonts w:eastAsia="PMingLiU"/>
          <w:sz w:val="18"/>
          <w:szCs w:val="18"/>
        </w:rPr>
        <w:t>「</w:t>
      </w:r>
      <w:r w:rsidRPr="009E2DF0">
        <w:rPr>
          <w:rFonts w:eastAsia="PMingLiU"/>
          <w:b/>
          <w:color w:val="00188F"/>
          <w:sz w:val="18"/>
          <w:szCs w:val="18"/>
        </w:rPr>
        <w:t>停機時間</w:t>
      </w:r>
      <w:r w:rsidRPr="009E2DF0">
        <w:rPr>
          <w:rFonts w:eastAsia="PMingLiU"/>
          <w:sz w:val="18"/>
          <w:szCs w:val="18"/>
        </w:rPr>
        <w:t>」係指於指定的</w:t>
      </w:r>
      <w:r w:rsidRPr="009E2DF0">
        <w:rPr>
          <w:rFonts w:eastAsia="PMingLiU"/>
          <w:sz w:val="18"/>
          <w:szCs w:val="18"/>
        </w:rPr>
        <w:t xml:space="preserve"> Microsoft Azure </w:t>
      </w:r>
      <w:r w:rsidRPr="009E2DF0">
        <w:rPr>
          <w:rFonts w:eastAsia="PMingLiU"/>
          <w:sz w:val="18"/>
          <w:szCs w:val="18"/>
        </w:rPr>
        <w:t>訂閱中，在無法提供事件方格期間，客戶所部署之全部事件方格的可用分鐘數上限內之總分鐘數。如果要求公佈訊息的所有要求均傳回錯誤碼，或並未在一分鐘內得到成功碼，則該分鐘便視為特定事件方格無法使用。</w:t>
      </w:r>
    </w:p>
    <w:p w14:paraId="69860F0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上線時間百分比</w:t>
      </w:r>
      <w:r w:rsidRPr="009E2DF0">
        <w:rPr>
          <w:rFonts w:eastAsia="PMingLiU"/>
        </w:rPr>
        <w:t>」：「上線時間百分比」係利用下列公式計算：</w:t>
      </w:r>
    </w:p>
    <w:p w14:paraId="301F7348" w14:textId="77777777" w:rsidR="004F7641" w:rsidRPr="009E2DF0" w:rsidRDefault="00000000" w:rsidP="002734E3">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AD4C71D" w14:textId="77777777" w:rsidR="009E2DF0" w:rsidRPr="009E2DF0" w:rsidRDefault="009E2DF0" w:rsidP="009E2DF0">
      <w:pPr>
        <w:pStyle w:val="ProductList-Body"/>
        <w:keepNext/>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7EFA2D0" w14:textId="77777777" w:rsidTr="003C4FD2">
        <w:trPr>
          <w:tblHeader/>
        </w:trPr>
        <w:tc>
          <w:tcPr>
            <w:tcW w:w="5400" w:type="dxa"/>
            <w:shd w:val="clear" w:color="auto" w:fill="0072C6"/>
          </w:tcPr>
          <w:p w14:paraId="7FE7937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211978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AA9091C" w14:textId="77777777" w:rsidTr="003C4FD2">
        <w:trPr>
          <w:trHeight w:val="175"/>
        </w:trPr>
        <w:tc>
          <w:tcPr>
            <w:tcW w:w="5400" w:type="dxa"/>
          </w:tcPr>
          <w:p w14:paraId="2F45CE05"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23FD6218" w14:textId="77777777" w:rsidR="009E2DF0" w:rsidRPr="009E2DF0" w:rsidRDefault="009E2DF0" w:rsidP="003C4FD2">
            <w:pPr>
              <w:pStyle w:val="ProductList-OfferingBody"/>
              <w:tabs>
                <w:tab w:val="left" w:pos="905"/>
                <w:tab w:val="center" w:pos="2635"/>
              </w:tabs>
              <w:jc w:val="center"/>
              <w:rPr>
                <w:rFonts w:eastAsia="PMingLiU"/>
              </w:rPr>
            </w:pPr>
            <w:r w:rsidRPr="009E2DF0">
              <w:rPr>
                <w:rFonts w:eastAsia="PMingLiU"/>
              </w:rPr>
              <w:t>10%</w:t>
            </w:r>
          </w:p>
        </w:tc>
      </w:tr>
      <w:tr w:rsidR="009E2DF0" w:rsidRPr="009E2DF0" w14:paraId="5370C911" w14:textId="77777777" w:rsidTr="003C4FD2">
        <w:trPr>
          <w:trHeight w:val="174"/>
        </w:trPr>
        <w:tc>
          <w:tcPr>
            <w:tcW w:w="5400" w:type="dxa"/>
          </w:tcPr>
          <w:p w14:paraId="51CF6192"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BDEF52F"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8DE6579" w14:textId="50F45F25"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56E90CA" w14:textId="77777777" w:rsidR="00AA2E4C" w:rsidRPr="00AA2E4C" w:rsidRDefault="00AA2E4C" w:rsidP="00AA2E4C">
      <w:pPr>
        <w:pStyle w:val="ProductList-Offering2Heading"/>
        <w:keepNext/>
        <w:tabs>
          <w:tab w:val="clear" w:pos="360"/>
          <w:tab w:val="clear" w:pos="720"/>
          <w:tab w:val="clear" w:pos="1080"/>
        </w:tabs>
        <w:outlineLvl w:val="2"/>
        <w:rPr>
          <w:rFonts w:eastAsia="PMingLiU"/>
        </w:rPr>
      </w:pPr>
      <w:bookmarkStart w:id="268" w:name="_Toc239087035"/>
      <w:bookmarkStart w:id="269" w:name="_Toc457821571"/>
      <w:bookmarkStart w:id="270" w:name="_Toc52348981"/>
      <w:r w:rsidRPr="00AA2E4C">
        <w:rPr>
          <w:rFonts w:eastAsia="PMingLiU"/>
        </w:rPr>
        <w:t>異地備援儲存體</w:t>
      </w:r>
      <w:r w:rsidRPr="00AA2E4C">
        <w:rPr>
          <w:rFonts w:eastAsia="PMingLiU"/>
        </w:rPr>
        <w:t xml:space="preserve"> (GRS) - </w:t>
      </w:r>
      <w:r w:rsidRPr="00AA2E4C">
        <w:rPr>
          <w:rFonts w:eastAsia="PMingLiU"/>
        </w:rPr>
        <w:t>優先順序複寫</w:t>
      </w:r>
      <w:bookmarkEnd w:id="268"/>
    </w:p>
    <w:p w14:paraId="5DB575D0"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color w:val="000000"/>
          <w:sz w:val="18"/>
          <w:szCs w:val="18"/>
        </w:rPr>
        <w:t>本</w:t>
      </w:r>
      <w:r w:rsidRPr="00D77533">
        <w:rPr>
          <w:rFonts w:ascii="Calibri" w:eastAsia="PMingLiU" w:hAnsi="Calibri" w:cs="Calibri"/>
          <w:color w:val="000000"/>
          <w:sz w:val="18"/>
          <w:szCs w:val="18"/>
        </w:rPr>
        <w:t xml:space="preserve"> SLA </w:t>
      </w:r>
      <w:r w:rsidRPr="00D77533">
        <w:rPr>
          <w:rFonts w:ascii="Calibri" w:eastAsia="PMingLiU" w:hAnsi="Calibri" w:cs="Calibri"/>
          <w:color w:val="000000"/>
          <w:sz w:val="18"/>
          <w:szCs w:val="18"/>
        </w:rPr>
        <w:t>適用於已啟用異地優先順序複寫之任何異地備援儲存體或異地區域備援儲存體帳戶。</w:t>
      </w:r>
    </w:p>
    <w:p w14:paraId="1575A400" w14:textId="77777777" w:rsidR="00AA2E4C" w:rsidRPr="00D77533" w:rsidRDefault="00AA2E4C" w:rsidP="00AA2E4C">
      <w:pPr>
        <w:spacing w:after="0" w:line="240" w:lineRule="auto"/>
        <w:rPr>
          <w:rFonts w:ascii="Calibri" w:eastAsia="PMingLiU" w:hAnsi="Calibri" w:cs="Calibri"/>
          <w:b/>
          <w:bCs/>
          <w:color w:val="00188F"/>
          <w:sz w:val="18"/>
          <w:szCs w:val="18"/>
        </w:rPr>
      </w:pPr>
    </w:p>
    <w:p w14:paraId="5D215C01" w14:textId="77777777" w:rsidR="00AA2E4C" w:rsidRPr="00D77533" w:rsidRDefault="00AA2E4C" w:rsidP="00AA2E4C">
      <w:pPr>
        <w:spacing w:after="0" w:line="240" w:lineRule="auto"/>
        <w:rPr>
          <w:rFonts w:ascii="Calibri" w:eastAsia="PMingLiU" w:hAnsi="Calibri" w:cs="Calibri"/>
          <w:b/>
          <w:bCs/>
          <w:color w:val="00188F"/>
          <w:sz w:val="18"/>
          <w:szCs w:val="18"/>
        </w:rPr>
      </w:pPr>
      <w:r w:rsidRPr="00D77533">
        <w:rPr>
          <w:rFonts w:ascii="Calibri" w:eastAsia="PMingLiU" w:hAnsi="Calibri" w:cs="Calibri"/>
          <w:b/>
          <w:bCs/>
          <w:color w:val="00188F"/>
          <w:sz w:val="18"/>
          <w:szCs w:val="18"/>
        </w:rPr>
        <w:t>新增定義：</w:t>
      </w:r>
    </w:p>
    <w:p w14:paraId="63D3818E"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2060"/>
          <w:sz w:val="18"/>
          <w:szCs w:val="18"/>
        </w:rPr>
        <w:t>超過上</w:t>
      </w:r>
      <w:r w:rsidRPr="00D77533">
        <w:rPr>
          <w:rFonts w:ascii="Calibri" w:eastAsia="PMingLiU" w:hAnsi="Calibri" w:cs="Calibri"/>
          <w:b/>
          <w:bCs/>
          <w:color w:val="00188F"/>
          <w:sz w:val="18"/>
          <w:szCs w:val="18"/>
        </w:rPr>
        <w:t>次同步時間</w:t>
      </w:r>
      <w:r w:rsidRPr="00D77533">
        <w:rPr>
          <w:rFonts w:ascii="Calibri" w:eastAsia="PMingLiU" w:hAnsi="Calibri" w:cs="Calibri"/>
          <w:b/>
          <w:bCs/>
          <w:color w:val="00188F"/>
          <w:sz w:val="18"/>
          <w:szCs w:val="18"/>
        </w:rPr>
        <w:t xml:space="preserve"> (LST) </w:t>
      </w:r>
      <w:r w:rsidRPr="00D77533">
        <w:rPr>
          <w:rFonts w:ascii="Calibri" w:eastAsia="PMingLiU" w:hAnsi="Calibri" w:cs="Calibri"/>
          <w:b/>
          <w:bCs/>
          <w:color w:val="00188F"/>
          <w:sz w:val="18"/>
          <w:szCs w:val="18"/>
        </w:rPr>
        <w:t>的分鐘數</w:t>
      </w:r>
      <w:r w:rsidRPr="00D77533">
        <w:rPr>
          <w:rFonts w:ascii="Calibri" w:eastAsia="PMingLiU" w:hAnsi="Calibri" w:cs="Calibri"/>
          <w:sz w:val="18"/>
          <w:szCs w:val="18"/>
        </w:rPr>
        <w:t>」係指在計費月份中，異地備援儲存體帳戶或異地區域備援儲存體帳戶的上次同步時間超出區塊</w:t>
      </w:r>
      <w:r w:rsidRPr="00D77533">
        <w:rPr>
          <w:rFonts w:ascii="Calibri" w:eastAsia="PMingLiU" w:hAnsi="Calibri" w:cs="Calibri"/>
          <w:sz w:val="18"/>
          <w:szCs w:val="18"/>
        </w:rPr>
        <w:t xml:space="preserve"> Blob </w:t>
      </w:r>
      <w:r w:rsidRPr="00D77533">
        <w:rPr>
          <w:rFonts w:ascii="Calibri" w:eastAsia="PMingLiU" w:hAnsi="Calibri" w:cs="Calibri"/>
          <w:sz w:val="18"/>
          <w:szCs w:val="18"/>
        </w:rPr>
        <w:t>資料適用的</w:t>
      </w:r>
      <w:r w:rsidRPr="00D77533">
        <w:rPr>
          <w:rFonts w:ascii="Calibri" w:eastAsia="PMingLiU" w:hAnsi="Calibri" w:cs="Calibri"/>
          <w:sz w:val="18"/>
          <w:szCs w:val="18"/>
        </w:rPr>
        <w:t xml:space="preserve"> 15 </w:t>
      </w:r>
      <w:r w:rsidRPr="00D77533">
        <w:rPr>
          <w:rFonts w:ascii="Calibri" w:eastAsia="PMingLiU" w:hAnsi="Calibri" w:cs="Calibri"/>
          <w:sz w:val="18"/>
          <w:szCs w:val="18"/>
        </w:rPr>
        <w:t>分鐘的每一分鐘。</w:t>
      </w:r>
    </w:p>
    <w:p w14:paraId="441E13B4"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188F"/>
          <w:sz w:val="18"/>
          <w:szCs w:val="18"/>
        </w:rPr>
        <w:t>異地備援儲存體</w:t>
      </w:r>
      <w:r w:rsidRPr="00D77533">
        <w:rPr>
          <w:rFonts w:ascii="Calibri" w:eastAsia="PMingLiU" w:hAnsi="Calibri" w:cs="Calibri"/>
          <w:b/>
          <w:bCs/>
          <w:color w:val="00188F"/>
          <w:sz w:val="18"/>
          <w:szCs w:val="18"/>
        </w:rPr>
        <w:t xml:space="preserve"> (GRS) </w:t>
      </w:r>
      <w:r w:rsidRPr="00D77533">
        <w:rPr>
          <w:rFonts w:ascii="Calibri" w:eastAsia="PMingLiU" w:hAnsi="Calibri" w:cs="Calibri"/>
          <w:b/>
          <w:bCs/>
          <w:color w:val="00188F"/>
          <w:sz w:val="18"/>
          <w:szCs w:val="18"/>
        </w:rPr>
        <w:t>帳戶</w:t>
      </w:r>
      <w:r w:rsidRPr="00D77533">
        <w:rPr>
          <w:rFonts w:ascii="Calibri" w:eastAsia="PMingLiU" w:hAnsi="Calibri" w:cs="Calibri"/>
          <w:sz w:val="18"/>
          <w:szCs w:val="18"/>
        </w:rPr>
        <w:t>」係指在主要地區內複寫資料，然後再非同步複寫至次要地區之儲存體帳戶。貴用戶無法直接從與</w:t>
      </w:r>
      <w:r w:rsidRPr="00D77533">
        <w:rPr>
          <w:rFonts w:ascii="Calibri" w:eastAsia="PMingLiU" w:hAnsi="Calibri" w:cs="Calibri"/>
          <w:sz w:val="18"/>
          <w:szCs w:val="18"/>
        </w:rPr>
        <w:t xml:space="preserve"> GRS </w:t>
      </w:r>
      <w:r w:rsidRPr="00D77533">
        <w:rPr>
          <w:rFonts w:ascii="Calibri" w:eastAsia="PMingLiU" w:hAnsi="Calibri" w:cs="Calibri"/>
          <w:sz w:val="18"/>
          <w:szCs w:val="18"/>
        </w:rPr>
        <w:t>帳戶相關聯之次要地區讀取資料或將資料寫入。</w:t>
      </w:r>
    </w:p>
    <w:p w14:paraId="50E6C88A"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188F"/>
          <w:sz w:val="18"/>
          <w:szCs w:val="18"/>
        </w:rPr>
        <w:t>異地區域備援儲存體</w:t>
      </w:r>
      <w:r w:rsidRPr="00D77533">
        <w:rPr>
          <w:rFonts w:ascii="Calibri" w:eastAsia="PMingLiU" w:hAnsi="Calibri" w:cs="Calibri"/>
          <w:b/>
          <w:bCs/>
          <w:color w:val="00188F"/>
          <w:sz w:val="18"/>
          <w:szCs w:val="18"/>
        </w:rPr>
        <w:t xml:space="preserve"> (GZRS) </w:t>
      </w:r>
      <w:r w:rsidRPr="00D77533">
        <w:rPr>
          <w:rFonts w:ascii="Calibri" w:eastAsia="PMingLiU" w:hAnsi="Calibri" w:cs="Calibri"/>
          <w:b/>
          <w:bCs/>
          <w:color w:val="00188F"/>
          <w:sz w:val="18"/>
          <w:szCs w:val="18"/>
        </w:rPr>
        <w:t>帳戶</w:t>
      </w:r>
      <w:r w:rsidRPr="00D77533">
        <w:rPr>
          <w:rFonts w:ascii="Calibri" w:eastAsia="PMingLiU" w:hAnsi="Calibri" w:cs="Calibri"/>
          <w:sz w:val="18"/>
          <w:szCs w:val="18"/>
        </w:rPr>
        <w:t>」係指在主要地區內跨多個設施使用區域備援儲存體複寫資料，然後再使用本地備援儲存體非同步複寫至次要地區之儲存體帳戶。貴用戶無法直接從與</w:t>
      </w:r>
      <w:r w:rsidRPr="00D77533">
        <w:rPr>
          <w:rFonts w:ascii="Calibri" w:eastAsia="PMingLiU" w:hAnsi="Calibri" w:cs="Calibri"/>
          <w:sz w:val="18"/>
          <w:szCs w:val="18"/>
        </w:rPr>
        <w:t xml:space="preserve"> GZRS </w:t>
      </w:r>
      <w:r w:rsidRPr="00D77533">
        <w:rPr>
          <w:rFonts w:ascii="Calibri" w:eastAsia="PMingLiU" w:hAnsi="Calibri" w:cs="Calibri"/>
          <w:sz w:val="18"/>
          <w:szCs w:val="18"/>
        </w:rPr>
        <w:t>帳戶相關聯之次要地區讀取資料或將資料寫入。</w:t>
      </w:r>
    </w:p>
    <w:p w14:paraId="40A84268"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188F"/>
          <w:sz w:val="18"/>
          <w:szCs w:val="18"/>
        </w:rPr>
        <w:t>上次同步時間</w:t>
      </w:r>
      <w:r w:rsidRPr="00D77533">
        <w:rPr>
          <w:rFonts w:ascii="Calibri" w:eastAsia="PMingLiU" w:hAnsi="Calibri" w:cs="Calibri"/>
          <w:sz w:val="18"/>
          <w:szCs w:val="18"/>
        </w:rPr>
        <w:t>」表示最後一次將所有完整資料從主要地區成功同步複寫至次要地區的時間。在上次同步時間之前寫入至主要地區的所有資料均可從次要地區讀取。</w:t>
      </w:r>
      <w:r w:rsidRPr="00D77533">
        <w:rPr>
          <w:rFonts w:ascii="Calibri" w:eastAsia="PMingLiU" w:hAnsi="Calibri" w:cs="Calibri"/>
          <w:sz w:val="18"/>
          <w:szCs w:val="18"/>
        </w:rPr>
        <w:t>. </w:t>
      </w:r>
    </w:p>
    <w:p w14:paraId="12085551"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188F"/>
          <w:sz w:val="18"/>
          <w:szCs w:val="18"/>
        </w:rPr>
        <w:t>本地備援儲存體</w:t>
      </w:r>
      <w:r w:rsidRPr="00D77533">
        <w:rPr>
          <w:rFonts w:ascii="Calibri" w:eastAsia="PMingLiU" w:hAnsi="Calibri" w:cs="Calibri"/>
          <w:b/>
          <w:bCs/>
          <w:color w:val="00188F"/>
          <w:sz w:val="18"/>
          <w:szCs w:val="18"/>
        </w:rPr>
        <w:t xml:space="preserve"> (LRS) </w:t>
      </w:r>
      <w:r w:rsidRPr="00D77533">
        <w:rPr>
          <w:rFonts w:ascii="Calibri" w:eastAsia="PMingLiU" w:hAnsi="Calibri" w:cs="Calibri"/>
          <w:b/>
          <w:bCs/>
          <w:color w:val="00188F"/>
          <w:sz w:val="18"/>
          <w:szCs w:val="18"/>
        </w:rPr>
        <w:t>帳戶</w:t>
      </w:r>
      <w:r w:rsidRPr="00D77533">
        <w:rPr>
          <w:rFonts w:ascii="Calibri" w:eastAsia="PMingLiU" w:hAnsi="Calibri" w:cs="Calibri"/>
          <w:sz w:val="18"/>
          <w:szCs w:val="18"/>
        </w:rPr>
        <w:t>」係指僅在主要地區內同步複寫資料之儲存體帳戶。</w:t>
      </w:r>
    </w:p>
    <w:p w14:paraId="64BDCD7B"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188F"/>
          <w:sz w:val="18"/>
          <w:szCs w:val="18"/>
        </w:rPr>
        <w:t>可用分鐘數上限</w:t>
      </w:r>
      <w:r w:rsidRPr="00D77533">
        <w:rPr>
          <w:rFonts w:ascii="Calibri" w:eastAsia="PMingLiU" w:hAnsi="Calibri" w:cs="Calibri"/>
          <w:sz w:val="18"/>
          <w:szCs w:val="18"/>
        </w:rPr>
        <w:t>」係指在計費月份期間由客戶在</w:t>
      </w:r>
      <w:r w:rsidRPr="00D77533">
        <w:rPr>
          <w:rFonts w:ascii="Calibri" w:eastAsia="PMingLiU" w:hAnsi="Calibri" w:cs="Calibri"/>
          <w:sz w:val="18"/>
          <w:szCs w:val="18"/>
        </w:rPr>
        <w:t xml:space="preserve"> Microsoft Azure </w:t>
      </w:r>
      <w:r w:rsidRPr="00D77533">
        <w:rPr>
          <w:rFonts w:ascii="Calibri" w:eastAsia="PMingLiU" w:hAnsi="Calibri" w:cs="Calibri"/>
          <w:sz w:val="18"/>
          <w:szCs w:val="18"/>
        </w:rPr>
        <w:t>訂閱中部署已啟用異地優先順序複寫的異地備援儲存體帳戶或異地區域備援儲存體帳戶的總分鐘數。</w:t>
      </w:r>
    </w:p>
    <w:p w14:paraId="6080C558"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188F"/>
          <w:sz w:val="18"/>
          <w:szCs w:val="18"/>
        </w:rPr>
        <w:t>主要地區</w:t>
      </w:r>
      <w:r w:rsidRPr="00D77533">
        <w:rPr>
          <w:rFonts w:ascii="Calibri" w:eastAsia="PMingLiU" w:hAnsi="Calibri" w:cs="Calibri"/>
          <w:sz w:val="18"/>
          <w:szCs w:val="18"/>
        </w:rPr>
        <w:t>」係指貴用戶建立儲存體帳戶時，所選取要在其中儲存資料之儲存體帳戶所在的地理區域。貴用戶得僅對與儲存體帳戶相關聯之主要地區內所儲存的資料執行寫入要求。</w:t>
      </w:r>
    </w:p>
    <w:p w14:paraId="471F9CC1"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188F"/>
          <w:sz w:val="18"/>
          <w:szCs w:val="18"/>
        </w:rPr>
        <w:t>讀取存取異地備援儲存體</w:t>
      </w:r>
      <w:r w:rsidRPr="00D77533">
        <w:rPr>
          <w:rFonts w:ascii="Calibri" w:eastAsia="PMingLiU" w:hAnsi="Calibri" w:cs="Calibri"/>
          <w:b/>
          <w:bCs/>
          <w:color w:val="00188F"/>
          <w:sz w:val="18"/>
          <w:szCs w:val="18"/>
        </w:rPr>
        <w:t xml:space="preserve"> (RA-GRS) </w:t>
      </w:r>
      <w:r w:rsidRPr="00D77533">
        <w:rPr>
          <w:rFonts w:ascii="Calibri" w:eastAsia="PMingLiU" w:hAnsi="Calibri" w:cs="Calibri"/>
          <w:b/>
          <w:bCs/>
          <w:color w:val="00188F"/>
          <w:sz w:val="18"/>
          <w:szCs w:val="18"/>
        </w:rPr>
        <w:t>帳戶</w:t>
      </w:r>
      <w:r w:rsidRPr="00D77533">
        <w:rPr>
          <w:rFonts w:ascii="Calibri" w:eastAsia="PMingLiU" w:hAnsi="Calibri" w:cs="Calibri"/>
          <w:sz w:val="18"/>
          <w:szCs w:val="18"/>
        </w:rPr>
        <w:t>」係指在主要地區內複寫資料，然後再非同步複寫至次要地區之儲存體帳戶。貴用戶可以直接從與</w:t>
      </w:r>
      <w:r w:rsidRPr="00D77533">
        <w:rPr>
          <w:rFonts w:ascii="Calibri" w:eastAsia="PMingLiU" w:hAnsi="Calibri" w:cs="Calibri"/>
          <w:sz w:val="18"/>
          <w:szCs w:val="18"/>
        </w:rPr>
        <w:t xml:space="preserve"> RA-GRS </w:t>
      </w:r>
      <w:r w:rsidRPr="00D77533">
        <w:rPr>
          <w:rFonts w:ascii="Calibri" w:eastAsia="PMingLiU" w:hAnsi="Calibri" w:cs="Calibri"/>
          <w:sz w:val="18"/>
          <w:szCs w:val="18"/>
        </w:rPr>
        <w:t>帳戶相關聯之次要地區讀取資料，但無法將資料寫入。</w:t>
      </w:r>
    </w:p>
    <w:p w14:paraId="22CD8583"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188F"/>
          <w:sz w:val="18"/>
          <w:szCs w:val="18"/>
        </w:rPr>
        <w:t>讀取存取區域備援儲存體</w:t>
      </w:r>
      <w:r w:rsidRPr="00D77533">
        <w:rPr>
          <w:rFonts w:ascii="Calibri" w:eastAsia="PMingLiU" w:hAnsi="Calibri" w:cs="Calibri"/>
          <w:b/>
          <w:bCs/>
          <w:color w:val="00188F"/>
          <w:sz w:val="18"/>
          <w:szCs w:val="18"/>
        </w:rPr>
        <w:t xml:space="preserve"> (RA-GZRS) </w:t>
      </w:r>
      <w:r w:rsidRPr="00D77533">
        <w:rPr>
          <w:rFonts w:ascii="Calibri" w:eastAsia="PMingLiU" w:hAnsi="Calibri" w:cs="Calibri"/>
          <w:b/>
          <w:bCs/>
          <w:color w:val="00188F"/>
          <w:sz w:val="18"/>
          <w:szCs w:val="18"/>
        </w:rPr>
        <w:t>帳戶</w:t>
      </w:r>
      <w:r w:rsidRPr="00D77533">
        <w:rPr>
          <w:rFonts w:ascii="Calibri" w:eastAsia="PMingLiU" w:hAnsi="Calibri" w:cs="Calibri"/>
          <w:sz w:val="18"/>
          <w:szCs w:val="18"/>
        </w:rPr>
        <w:t>」係指在主要地區內跨多個設施使用區域備援儲存體複寫資料，然後再使用本地備援儲存體非同步複寫至次要地區之儲存體帳戶。貴用戶可以直接從與</w:t>
      </w:r>
      <w:r w:rsidRPr="00D77533">
        <w:rPr>
          <w:rFonts w:ascii="Calibri" w:eastAsia="PMingLiU" w:hAnsi="Calibri" w:cs="Calibri"/>
          <w:sz w:val="18"/>
          <w:szCs w:val="18"/>
        </w:rPr>
        <w:t xml:space="preserve"> RA-GZRS </w:t>
      </w:r>
      <w:r w:rsidRPr="00D77533">
        <w:rPr>
          <w:rFonts w:ascii="Calibri" w:eastAsia="PMingLiU" w:hAnsi="Calibri" w:cs="Calibri"/>
          <w:sz w:val="18"/>
          <w:szCs w:val="18"/>
        </w:rPr>
        <w:t>帳戶相關聯之次要地區讀取資料，但無法將資料寫入。</w:t>
      </w:r>
    </w:p>
    <w:p w14:paraId="4187AD8F"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188F"/>
          <w:sz w:val="18"/>
          <w:szCs w:val="18"/>
        </w:rPr>
        <w:t>次要地區</w:t>
      </w:r>
      <w:r w:rsidRPr="00D77533">
        <w:rPr>
          <w:rFonts w:ascii="Calibri" w:eastAsia="PMingLiU" w:hAnsi="Calibri" w:cs="Calibri"/>
          <w:sz w:val="18"/>
          <w:szCs w:val="18"/>
        </w:rPr>
        <w:t>」係指在其中複寫及儲存</w:t>
      </w:r>
      <w:r w:rsidRPr="00D77533">
        <w:rPr>
          <w:rFonts w:ascii="Calibri" w:eastAsia="PMingLiU" w:hAnsi="Calibri" w:cs="Calibri"/>
          <w:sz w:val="18"/>
          <w:szCs w:val="18"/>
        </w:rPr>
        <w:t xml:space="preserve"> GRS </w:t>
      </w:r>
      <w:r w:rsidRPr="00D77533">
        <w:rPr>
          <w:rFonts w:ascii="Calibri" w:eastAsia="PMingLiU" w:hAnsi="Calibri" w:cs="Calibri"/>
          <w:sz w:val="18"/>
          <w:szCs w:val="18"/>
        </w:rPr>
        <w:t>或</w:t>
      </w:r>
      <w:r w:rsidRPr="00D77533">
        <w:rPr>
          <w:rFonts w:ascii="Calibri" w:eastAsia="PMingLiU" w:hAnsi="Calibri" w:cs="Calibri"/>
          <w:sz w:val="18"/>
          <w:szCs w:val="18"/>
        </w:rPr>
        <w:t xml:space="preserve"> GZRS </w:t>
      </w:r>
      <w:r w:rsidRPr="00D77533">
        <w:rPr>
          <w:rFonts w:ascii="Calibri" w:eastAsia="PMingLiU" w:hAnsi="Calibri" w:cs="Calibri"/>
          <w:sz w:val="18"/>
          <w:szCs w:val="18"/>
        </w:rPr>
        <w:t>帳戶內之資料的地理區域，其係由</w:t>
      </w:r>
      <w:r w:rsidRPr="00D77533">
        <w:rPr>
          <w:rFonts w:ascii="Calibri" w:eastAsia="PMingLiU" w:hAnsi="Calibri" w:cs="Calibri"/>
          <w:sz w:val="18"/>
          <w:szCs w:val="18"/>
        </w:rPr>
        <w:t xml:space="preserve"> Microsoft Azure </w:t>
      </w:r>
      <w:r w:rsidRPr="00D77533">
        <w:rPr>
          <w:rFonts w:ascii="Calibri" w:eastAsia="PMingLiU" w:hAnsi="Calibri" w:cs="Calibri"/>
          <w:sz w:val="18"/>
          <w:szCs w:val="18"/>
        </w:rPr>
        <w:t>根據與儲存體帳戶相關聯之主要地區所指派。貴用戶無法指定與儲存體帳戶相關聯之次要地區。</w:t>
      </w:r>
    </w:p>
    <w:p w14:paraId="0D1A1EEB"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188F"/>
          <w:sz w:val="18"/>
          <w:szCs w:val="18"/>
        </w:rPr>
        <w:t>區域備援儲存體</w:t>
      </w:r>
      <w:r w:rsidRPr="00D77533">
        <w:rPr>
          <w:rFonts w:ascii="Calibri" w:eastAsia="PMingLiU" w:hAnsi="Calibri" w:cs="Calibri"/>
          <w:b/>
          <w:bCs/>
          <w:color w:val="00188F"/>
          <w:sz w:val="18"/>
          <w:szCs w:val="18"/>
        </w:rPr>
        <w:t xml:space="preserve"> (ZRS) </w:t>
      </w:r>
      <w:r w:rsidRPr="00D77533">
        <w:rPr>
          <w:rFonts w:ascii="Calibri" w:eastAsia="PMingLiU" w:hAnsi="Calibri" w:cs="Calibri"/>
          <w:b/>
          <w:bCs/>
          <w:color w:val="00188F"/>
          <w:sz w:val="18"/>
          <w:szCs w:val="18"/>
        </w:rPr>
        <w:t>帳戶</w:t>
      </w:r>
      <w:r w:rsidRPr="00D77533">
        <w:rPr>
          <w:rFonts w:ascii="Calibri" w:eastAsia="PMingLiU" w:hAnsi="Calibri" w:cs="Calibri"/>
          <w:sz w:val="18"/>
          <w:szCs w:val="18"/>
        </w:rPr>
        <w:t>」係指跨多個設施複寫其資料之儲存體帳戶。這些設施可能位於相同地理區域內或跨兩個地理區域。</w:t>
      </w:r>
    </w:p>
    <w:p w14:paraId="3E20DA4A" w14:textId="77777777" w:rsidR="00AA2E4C" w:rsidRPr="00D77533" w:rsidRDefault="00AA2E4C" w:rsidP="00AA2E4C">
      <w:pPr>
        <w:spacing w:after="0" w:line="240" w:lineRule="auto"/>
        <w:textAlignment w:val="baseline"/>
        <w:rPr>
          <w:rFonts w:ascii="Calibri" w:eastAsia="PMingLiU" w:hAnsi="Calibri" w:cs="Calibri"/>
          <w:sz w:val="18"/>
          <w:szCs w:val="18"/>
        </w:rPr>
      </w:pPr>
      <w:r w:rsidRPr="00D77533">
        <w:rPr>
          <w:rFonts w:ascii="Calibri" w:eastAsia="PMingLiU" w:hAnsi="Calibri" w:cs="Calibri"/>
          <w:sz w:val="18"/>
          <w:szCs w:val="18"/>
        </w:rPr>
        <w:t>「每月</w:t>
      </w:r>
      <w:r w:rsidRPr="00D77533">
        <w:rPr>
          <w:rFonts w:ascii="Calibri" w:eastAsia="PMingLiU" w:hAnsi="Calibri" w:cs="Calibri"/>
          <w:b/>
          <w:bCs/>
          <w:color w:val="00188F"/>
          <w:sz w:val="18"/>
          <w:szCs w:val="18"/>
        </w:rPr>
        <w:t>相符性百分比</w:t>
      </w:r>
      <w:r w:rsidRPr="00D77533">
        <w:rPr>
          <w:rFonts w:ascii="Calibri" w:eastAsia="PMingLiU" w:hAnsi="Calibri" w:cs="Calibri"/>
          <w:sz w:val="18"/>
          <w:szCs w:val="18"/>
        </w:rPr>
        <w:t>」：每月相符性百分比係利用下列公式計算：</w:t>
      </w:r>
    </w:p>
    <w:p w14:paraId="0D631636" w14:textId="77777777" w:rsidR="00AA2E4C" w:rsidRPr="00D77533" w:rsidRDefault="00000000" w:rsidP="00CA31D4">
      <w:pPr>
        <w:pStyle w:val="ListParagraph"/>
        <w:spacing w:before="120" w:after="0" w:line="240" w:lineRule="auto"/>
        <w:contextualSpacing w:val="0"/>
        <w:rPr>
          <w:rFonts w:ascii="Cambria Math" w:eastAsia="PMingLiU" w:hAnsi="Cambria Math" w:cs="Calibri"/>
          <w:i/>
          <w:sz w:val="12"/>
          <w:szCs w:val="12"/>
        </w:rPr>
      </w:pPr>
      <m:oMathPara>
        <m:oMath>
          <m:f>
            <m:fPr>
              <m:ctrlPr>
                <w:rPr>
                  <w:rFonts w:ascii="Cambria Math" w:eastAsia="PMingLiU" w:hAnsi="Cambria Math" w:cs="Calibri"/>
                  <w:i/>
                  <w:sz w:val="18"/>
                  <w:szCs w:val="18"/>
                </w:rPr>
              </m:ctrlPr>
            </m:fPr>
            <m:num>
              <m:r>
                <m:rPr>
                  <m:nor/>
                </m:rPr>
                <w:rPr>
                  <w:rFonts w:ascii="Cambria Math" w:eastAsia="PMingLiU" w:hAnsi="Cambria Math" w:cs="Calibri"/>
                  <w:i/>
                  <w:sz w:val="18"/>
                  <w:szCs w:val="18"/>
                </w:rPr>
                <m:t>可用分鐘數上限超過上次同步時間分鐘數</m:t>
              </m:r>
            </m:num>
            <m:den>
              <m:r>
                <m:rPr>
                  <m:nor/>
                </m:rPr>
                <w:rPr>
                  <w:rFonts w:ascii="Cambria Math" w:eastAsia="PMingLiU" w:hAnsi="Cambria Math" w:cs="Calibri"/>
                  <w:i/>
                  <w:sz w:val="18"/>
                  <w:szCs w:val="18"/>
                </w:rPr>
                <m:t>可用分鐘數上限</m:t>
              </m:r>
            </m:den>
          </m:f>
          <m:r>
            <w:rPr>
              <w:rFonts w:ascii="Cambria Math" w:eastAsia="PMingLiU" w:hAnsi="Cambria Math" w:cs="Calibri"/>
              <w:sz w:val="18"/>
              <w:szCs w:val="18"/>
            </w:rPr>
            <m:t xml:space="preserve"> </m:t>
          </m:r>
          <m:r>
            <w:rPr>
              <w:rFonts w:ascii="Cambria Math" w:eastAsia="PMingLiU" w:hAnsi="Cambria Math" w:cs="Cambria Math"/>
              <w:sz w:val="18"/>
              <w:szCs w:val="18"/>
            </w:rPr>
            <m:t>x</m:t>
          </m:r>
          <m:r>
            <w:rPr>
              <w:rFonts w:ascii="Cambria Math" w:eastAsia="PMingLiU" w:hAnsi="Cambria Math" w:cs="Calibri"/>
              <w:sz w:val="18"/>
              <w:szCs w:val="18"/>
            </w:rPr>
            <m:t xml:space="preserve"> 100</m:t>
          </m:r>
        </m:oMath>
      </m:oMathPara>
    </w:p>
    <w:p w14:paraId="2D57DA7A" w14:textId="77777777" w:rsidR="00AA2E4C" w:rsidRPr="00D77533" w:rsidRDefault="00AA2E4C" w:rsidP="00AA2E4C">
      <w:pPr>
        <w:pStyle w:val="ProductList-Body"/>
        <w:rPr>
          <w:rFonts w:ascii="Calibri" w:eastAsia="PMingLiU" w:hAnsi="Calibri" w:cs="Calibri"/>
        </w:rPr>
      </w:pPr>
      <w:r w:rsidRPr="00D77533">
        <w:rPr>
          <w:rFonts w:ascii="Calibri" w:eastAsia="PMingLiU" w:hAnsi="Calibri" w:cs="Calibri"/>
          <w:b/>
          <w:color w:val="00188F"/>
        </w:rPr>
        <w:t>服務折讓</w:t>
      </w:r>
      <w:r w:rsidRPr="00D77533">
        <w:rPr>
          <w:rFonts w:ascii="Calibri" w:eastAsia="PMingLiU"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2E4C" w:rsidRPr="00D77533" w14:paraId="29EF981D" w14:textId="77777777" w:rsidTr="000B7A4E">
        <w:trPr>
          <w:trHeight w:val="245"/>
          <w:tblHeader/>
        </w:trPr>
        <w:tc>
          <w:tcPr>
            <w:tcW w:w="5400" w:type="dxa"/>
            <w:shd w:val="clear" w:color="auto" w:fill="0072C6"/>
          </w:tcPr>
          <w:p w14:paraId="1E655164" w14:textId="77777777" w:rsidR="00AA2E4C" w:rsidRPr="00D77533" w:rsidRDefault="00AA2E4C" w:rsidP="000B7A4E">
            <w:pPr>
              <w:pStyle w:val="ProductList-OfferingBody"/>
              <w:jc w:val="center"/>
              <w:rPr>
                <w:rFonts w:ascii="Calibri" w:eastAsia="PMingLiU" w:hAnsi="Calibri" w:cs="Calibri"/>
                <w:color w:val="FFFFFF" w:themeColor="background1"/>
                <w:szCs w:val="16"/>
              </w:rPr>
            </w:pPr>
            <w:r w:rsidRPr="00D77533">
              <w:rPr>
                <w:rFonts w:ascii="Calibri" w:eastAsia="PMingLiU" w:hAnsi="Calibri" w:cs="Calibri"/>
                <w:color w:val="FFFFFF" w:themeColor="background1"/>
                <w:szCs w:val="16"/>
              </w:rPr>
              <w:t>相符性百分比</w:t>
            </w:r>
          </w:p>
        </w:tc>
        <w:tc>
          <w:tcPr>
            <w:tcW w:w="5400" w:type="dxa"/>
            <w:shd w:val="clear" w:color="auto" w:fill="0072C6"/>
          </w:tcPr>
          <w:p w14:paraId="2FF01F5A" w14:textId="77777777" w:rsidR="00AA2E4C" w:rsidRPr="00D77533" w:rsidRDefault="00AA2E4C" w:rsidP="000B7A4E">
            <w:pPr>
              <w:pStyle w:val="ProductList-OfferingBody"/>
              <w:jc w:val="center"/>
              <w:rPr>
                <w:rFonts w:ascii="Calibri" w:eastAsia="PMingLiU" w:hAnsi="Calibri" w:cs="Calibri"/>
                <w:color w:val="FFFFFF" w:themeColor="background1"/>
                <w:szCs w:val="16"/>
              </w:rPr>
            </w:pPr>
            <w:r w:rsidRPr="00D77533">
              <w:rPr>
                <w:rFonts w:ascii="Calibri" w:eastAsia="PMingLiU" w:hAnsi="Calibri" w:cs="Calibri"/>
                <w:color w:val="FFFFFF" w:themeColor="background1"/>
                <w:szCs w:val="16"/>
              </w:rPr>
              <w:t>服務折讓</w:t>
            </w:r>
          </w:p>
        </w:tc>
      </w:tr>
      <w:tr w:rsidR="00AA2E4C" w:rsidRPr="00D77533" w14:paraId="110F4F6D" w14:textId="77777777" w:rsidTr="000B7A4E">
        <w:trPr>
          <w:trHeight w:val="245"/>
        </w:trPr>
        <w:tc>
          <w:tcPr>
            <w:tcW w:w="5400" w:type="dxa"/>
          </w:tcPr>
          <w:p w14:paraId="67AB50E5" w14:textId="77777777" w:rsidR="00AA2E4C" w:rsidRPr="00D77533" w:rsidRDefault="00AA2E4C" w:rsidP="000B7A4E">
            <w:pPr>
              <w:pStyle w:val="ProductList-OfferingBody"/>
              <w:jc w:val="center"/>
              <w:rPr>
                <w:rFonts w:ascii="Calibri" w:eastAsia="PMingLiU" w:hAnsi="Calibri" w:cs="Calibri"/>
                <w:szCs w:val="16"/>
              </w:rPr>
            </w:pPr>
            <w:r w:rsidRPr="00D77533">
              <w:rPr>
                <w:rFonts w:ascii="Calibri" w:eastAsia="PMingLiU" w:hAnsi="Calibri" w:cs="Calibri"/>
                <w:szCs w:val="16"/>
              </w:rPr>
              <w:t>小於</w:t>
            </w:r>
            <w:r w:rsidRPr="00D77533">
              <w:rPr>
                <w:rFonts w:ascii="Calibri" w:eastAsia="PMingLiU" w:hAnsi="Calibri" w:cs="Calibri"/>
                <w:szCs w:val="16"/>
              </w:rPr>
              <w:t xml:space="preserve"> 99.00% </w:t>
            </w:r>
            <w:r w:rsidRPr="00D77533">
              <w:rPr>
                <w:rFonts w:ascii="Calibri" w:eastAsia="PMingLiU" w:hAnsi="Calibri" w:cs="Calibri"/>
                <w:szCs w:val="16"/>
              </w:rPr>
              <w:t>且大於或等於</w:t>
            </w:r>
            <w:r w:rsidRPr="00D77533">
              <w:rPr>
                <w:rFonts w:ascii="Calibri" w:eastAsia="PMingLiU" w:hAnsi="Calibri" w:cs="Calibri"/>
                <w:szCs w:val="16"/>
              </w:rPr>
              <w:t xml:space="preserve"> 95.00% </w:t>
            </w:r>
          </w:p>
        </w:tc>
        <w:tc>
          <w:tcPr>
            <w:tcW w:w="5400" w:type="dxa"/>
          </w:tcPr>
          <w:p w14:paraId="324B6285" w14:textId="77777777" w:rsidR="00AA2E4C" w:rsidRPr="00D77533" w:rsidRDefault="00AA2E4C" w:rsidP="000B7A4E">
            <w:pPr>
              <w:pStyle w:val="ProductList-OfferingBody"/>
              <w:jc w:val="center"/>
              <w:rPr>
                <w:rFonts w:ascii="Calibri" w:eastAsia="PMingLiU" w:hAnsi="Calibri" w:cs="Calibri"/>
                <w:szCs w:val="16"/>
              </w:rPr>
            </w:pPr>
            <w:r w:rsidRPr="00D77533">
              <w:rPr>
                <w:rFonts w:ascii="Calibri" w:eastAsia="PMingLiU" w:hAnsi="Calibri" w:cs="Calibri"/>
                <w:szCs w:val="16"/>
              </w:rPr>
              <w:t>10%</w:t>
            </w:r>
          </w:p>
        </w:tc>
      </w:tr>
      <w:tr w:rsidR="00AA2E4C" w:rsidRPr="00D77533" w14:paraId="3E9B13B1" w14:textId="77777777" w:rsidTr="000B7A4E">
        <w:trPr>
          <w:trHeight w:val="245"/>
        </w:trPr>
        <w:tc>
          <w:tcPr>
            <w:tcW w:w="5400" w:type="dxa"/>
          </w:tcPr>
          <w:p w14:paraId="1366CA8A" w14:textId="77777777" w:rsidR="00AA2E4C" w:rsidRPr="00D77533" w:rsidRDefault="00AA2E4C" w:rsidP="000B7A4E">
            <w:pPr>
              <w:pStyle w:val="ProductList-OfferingBody"/>
              <w:jc w:val="center"/>
              <w:rPr>
                <w:rFonts w:ascii="Calibri" w:eastAsia="PMingLiU" w:hAnsi="Calibri" w:cs="Calibri"/>
                <w:szCs w:val="16"/>
              </w:rPr>
            </w:pPr>
            <w:r w:rsidRPr="00D77533">
              <w:rPr>
                <w:rFonts w:ascii="Calibri" w:eastAsia="PMingLiU" w:hAnsi="Calibri" w:cs="Calibri"/>
                <w:szCs w:val="16"/>
              </w:rPr>
              <w:t>小於</w:t>
            </w:r>
            <w:r w:rsidRPr="00D77533">
              <w:rPr>
                <w:rFonts w:ascii="Calibri" w:eastAsia="PMingLiU" w:hAnsi="Calibri" w:cs="Calibri"/>
                <w:szCs w:val="16"/>
              </w:rPr>
              <w:t xml:space="preserve"> 95.00% </w:t>
            </w:r>
            <w:r w:rsidRPr="00D77533">
              <w:rPr>
                <w:rFonts w:ascii="Calibri" w:eastAsia="PMingLiU" w:hAnsi="Calibri" w:cs="Calibri"/>
                <w:szCs w:val="16"/>
              </w:rPr>
              <w:t>且大於或等於</w:t>
            </w:r>
            <w:r w:rsidRPr="00D77533">
              <w:rPr>
                <w:rFonts w:ascii="Calibri" w:eastAsia="PMingLiU" w:hAnsi="Calibri" w:cs="Calibri"/>
                <w:szCs w:val="16"/>
              </w:rPr>
              <w:t xml:space="preserve"> 90.00% </w:t>
            </w:r>
          </w:p>
        </w:tc>
        <w:tc>
          <w:tcPr>
            <w:tcW w:w="5400" w:type="dxa"/>
          </w:tcPr>
          <w:p w14:paraId="6974BD9D" w14:textId="77777777" w:rsidR="00AA2E4C" w:rsidRPr="00D77533" w:rsidRDefault="00AA2E4C" w:rsidP="000B7A4E">
            <w:pPr>
              <w:pStyle w:val="ProductList-OfferingBody"/>
              <w:jc w:val="center"/>
              <w:rPr>
                <w:rFonts w:ascii="Calibri" w:eastAsia="PMingLiU" w:hAnsi="Calibri" w:cs="Calibri"/>
                <w:szCs w:val="16"/>
              </w:rPr>
            </w:pPr>
            <w:r w:rsidRPr="00D77533">
              <w:rPr>
                <w:rFonts w:ascii="Calibri" w:eastAsia="PMingLiU" w:hAnsi="Calibri" w:cs="Calibri"/>
                <w:szCs w:val="16"/>
              </w:rPr>
              <w:t>25%</w:t>
            </w:r>
          </w:p>
        </w:tc>
      </w:tr>
      <w:tr w:rsidR="00AA2E4C" w:rsidRPr="00D77533" w14:paraId="0298778B" w14:textId="77777777" w:rsidTr="000B7A4E">
        <w:trPr>
          <w:trHeight w:val="245"/>
        </w:trPr>
        <w:tc>
          <w:tcPr>
            <w:tcW w:w="5400" w:type="dxa"/>
          </w:tcPr>
          <w:p w14:paraId="5E4F371B" w14:textId="77777777" w:rsidR="00AA2E4C" w:rsidRPr="00D77533" w:rsidRDefault="00AA2E4C" w:rsidP="000B7A4E">
            <w:pPr>
              <w:pStyle w:val="ProductList-OfferingBody"/>
              <w:jc w:val="center"/>
              <w:rPr>
                <w:rFonts w:ascii="Calibri" w:eastAsia="PMingLiU" w:hAnsi="Calibri" w:cs="Calibri"/>
                <w:szCs w:val="16"/>
              </w:rPr>
            </w:pPr>
            <w:r w:rsidRPr="00D77533">
              <w:rPr>
                <w:rFonts w:ascii="Calibri" w:eastAsia="PMingLiU" w:hAnsi="Calibri" w:cs="Calibri"/>
                <w:szCs w:val="16"/>
              </w:rPr>
              <w:t>&lt; 90.00% </w:t>
            </w:r>
          </w:p>
        </w:tc>
        <w:tc>
          <w:tcPr>
            <w:tcW w:w="5400" w:type="dxa"/>
          </w:tcPr>
          <w:p w14:paraId="2001DD6E" w14:textId="77777777" w:rsidR="00AA2E4C" w:rsidRPr="00D77533" w:rsidRDefault="00AA2E4C" w:rsidP="000B7A4E">
            <w:pPr>
              <w:pStyle w:val="ProductList-OfferingBody"/>
              <w:jc w:val="center"/>
              <w:rPr>
                <w:rFonts w:ascii="Calibri" w:eastAsia="PMingLiU" w:hAnsi="Calibri" w:cs="Calibri"/>
                <w:szCs w:val="16"/>
              </w:rPr>
            </w:pPr>
            <w:r w:rsidRPr="00D77533">
              <w:rPr>
                <w:rFonts w:ascii="Calibri" w:eastAsia="PMingLiU" w:hAnsi="Calibri" w:cs="Calibri"/>
                <w:szCs w:val="16"/>
              </w:rPr>
              <w:t>100%</w:t>
            </w:r>
          </w:p>
        </w:tc>
      </w:tr>
    </w:tbl>
    <w:p w14:paraId="2E2EB3EA" w14:textId="77777777" w:rsidR="00AA2E4C" w:rsidRPr="00D77533" w:rsidRDefault="00AA2E4C" w:rsidP="00AA2E4C">
      <w:pPr>
        <w:spacing w:before="120" w:after="120" w:line="240" w:lineRule="auto"/>
        <w:textAlignment w:val="baseline"/>
        <w:rPr>
          <w:rFonts w:ascii="Calibri" w:eastAsia="PMingLiU" w:hAnsi="Calibri" w:cs="Calibri"/>
          <w:color w:val="000000"/>
          <w:sz w:val="18"/>
          <w:szCs w:val="18"/>
        </w:rPr>
      </w:pPr>
      <w:r w:rsidRPr="00D77533">
        <w:rPr>
          <w:rFonts w:ascii="Calibri" w:eastAsia="PMingLiU" w:hAnsi="Calibri" w:cs="Calibri"/>
          <w:b/>
          <w:bCs/>
          <w:color w:val="00188F"/>
          <w:sz w:val="18"/>
          <w:szCs w:val="18"/>
        </w:rPr>
        <w:t>服務等級例外：</w:t>
      </w:r>
      <w:r w:rsidRPr="00D77533">
        <w:rPr>
          <w:rFonts w:ascii="Calibri" w:eastAsia="PMingLiU" w:hAnsi="Calibri" w:cs="Calibri"/>
          <w:color w:val="000000"/>
          <w:sz w:val="18"/>
          <w:szCs w:val="18"/>
        </w:rPr>
        <w:t>本</w:t>
      </w:r>
      <w:r w:rsidRPr="00D77533">
        <w:rPr>
          <w:rFonts w:ascii="Calibri" w:eastAsia="PMingLiU" w:hAnsi="Calibri" w:cs="Calibri"/>
          <w:color w:val="000000"/>
          <w:sz w:val="18"/>
          <w:szCs w:val="18"/>
        </w:rPr>
        <w:t xml:space="preserve"> SLA </w:t>
      </w:r>
      <w:r w:rsidRPr="00D77533">
        <w:rPr>
          <w:rFonts w:ascii="Calibri" w:eastAsia="PMingLiU" w:hAnsi="Calibri" w:cs="Calibri"/>
          <w:color w:val="000000"/>
          <w:sz w:val="18"/>
          <w:szCs w:val="18"/>
        </w:rPr>
        <w:t>不適用於：</w:t>
      </w:r>
      <w:r w:rsidRPr="00D77533">
        <w:rPr>
          <w:rFonts w:ascii="Calibri" w:eastAsia="PMingLiU" w:hAnsi="Calibri" w:cs="Calibri"/>
          <w:color w:val="000000"/>
          <w:sz w:val="18"/>
          <w:szCs w:val="18"/>
        </w:rPr>
        <w:t xml:space="preserve">(i) </w:t>
      </w:r>
      <w:r w:rsidRPr="00D77533">
        <w:rPr>
          <w:rFonts w:ascii="Calibri" w:eastAsia="PMingLiU" w:hAnsi="Calibri" w:cs="Calibri"/>
          <w:color w:val="000000"/>
          <w:sz w:val="18"/>
          <w:szCs w:val="18"/>
        </w:rPr>
        <w:t>未啟用異地優先順序複寫的儲存體帳戶，</w:t>
      </w:r>
      <w:r w:rsidRPr="00D77533">
        <w:rPr>
          <w:rFonts w:ascii="Calibri" w:eastAsia="PMingLiU" w:hAnsi="Calibri" w:cs="Calibri"/>
          <w:color w:val="000000"/>
          <w:sz w:val="18"/>
          <w:szCs w:val="18"/>
        </w:rPr>
        <w:t xml:space="preserve">(ii) </w:t>
      </w:r>
      <w:r w:rsidRPr="00D77533">
        <w:rPr>
          <w:rFonts w:ascii="Calibri" w:eastAsia="PMingLiU" w:hAnsi="Calibri" w:cs="Calibri"/>
          <w:color w:val="000000"/>
          <w:sz w:val="18"/>
          <w:szCs w:val="18"/>
        </w:rPr>
        <w:t>過去</w:t>
      </w:r>
      <w:r w:rsidRPr="00D77533">
        <w:rPr>
          <w:rFonts w:ascii="Calibri" w:eastAsia="PMingLiU" w:hAnsi="Calibri" w:cs="Calibri"/>
          <w:color w:val="000000"/>
          <w:sz w:val="18"/>
          <w:szCs w:val="18"/>
        </w:rPr>
        <w:t xml:space="preserve"> 30 </w:t>
      </w:r>
      <w:r w:rsidRPr="00D77533">
        <w:rPr>
          <w:rFonts w:ascii="Calibri" w:eastAsia="PMingLiU" w:hAnsi="Calibri" w:cs="Calibri"/>
          <w:color w:val="000000"/>
          <w:sz w:val="18"/>
          <w:szCs w:val="18"/>
        </w:rPr>
        <w:t>天內曾進行附加或呼叫</w:t>
      </w:r>
      <w:r w:rsidRPr="00D77533">
        <w:rPr>
          <w:rFonts w:ascii="Calibri" w:eastAsia="PMingLiU" w:hAnsi="Calibri" w:cs="Calibri"/>
          <w:color w:val="000000"/>
          <w:sz w:val="18"/>
          <w:szCs w:val="18"/>
        </w:rPr>
        <w:t xml:space="preserve"> Blob API </w:t>
      </w:r>
      <w:r w:rsidRPr="00D77533">
        <w:rPr>
          <w:rFonts w:ascii="Calibri" w:eastAsia="PMingLiU" w:hAnsi="Calibri" w:cs="Calibri"/>
          <w:color w:val="000000"/>
          <w:sz w:val="18"/>
          <w:szCs w:val="18"/>
        </w:rPr>
        <w:t>調用的儲存體帳戶，</w:t>
      </w:r>
      <w:r w:rsidRPr="00D77533">
        <w:rPr>
          <w:rFonts w:ascii="Calibri" w:eastAsia="PMingLiU" w:hAnsi="Calibri" w:cs="Calibri"/>
          <w:color w:val="000000"/>
          <w:sz w:val="18"/>
          <w:szCs w:val="18"/>
        </w:rPr>
        <w:t xml:space="preserve">(iii) </w:t>
      </w:r>
      <w:r w:rsidRPr="00D77533">
        <w:rPr>
          <w:rFonts w:ascii="Calibri" w:eastAsia="PMingLiU" w:hAnsi="Calibri" w:cs="Calibri"/>
          <w:color w:val="000000"/>
          <w:sz w:val="18"/>
          <w:szCs w:val="18"/>
        </w:rPr>
        <w:t>若儲存體帳戶已啟用異地優先順序複寫但其上次同步時間大於延隔的</w:t>
      </w:r>
      <w:r w:rsidRPr="00D77533">
        <w:rPr>
          <w:rFonts w:ascii="Calibri" w:eastAsia="PMingLiU" w:hAnsi="Calibri" w:cs="Calibri"/>
          <w:color w:val="000000"/>
          <w:sz w:val="18"/>
          <w:szCs w:val="18"/>
        </w:rPr>
        <w:t xml:space="preserve"> 15 </w:t>
      </w:r>
      <w:r w:rsidRPr="00D77533">
        <w:rPr>
          <w:rFonts w:ascii="Calibri" w:eastAsia="PMingLiU" w:hAnsi="Calibri" w:cs="Calibri"/>
          <w:color w:val="000000"/>
          <w:sz w:val="18"/>
          <w:szCs w:val="18"/>
        </w:rPr>
        <w:t>分鐘將不符合資格，除非帳戶的上次同步時間小於或等於延隔的</w:t>
      </w:r>
      <w:r w:rsidRPr="00D77533">
        <w:rPr>
          <w:rFonts w:ascii="Calibri" w:eastAsia="PMingLiU" w:hAnsi="Calibri" w:cs="Calibri"/>
          <w:color w:val="000000"/>
          <w:sz w:val="18"/>
          <w:szCs w:val="18"/>
        </w:rPr>
        <w:t xml:space="preserve"> 15 </w:t>
      </w:r>
      <w:r w:rsidRPr="00D77533">
        <w:rPr>
          <w:rFonts w:ascii="Calibri" w:eastAsia="PMingLiU" w:hAnsi="Calibri" w:cs="Calibri"/>
          <w:color w:val="000000"/>
          <w:sz w:val="18"/>
          <w:szCs w:val="18"/>
        </w:rPr>
        <w:t>分鐘，</w:t>
      </w:r>
      <w:r w:rsidRPr="00D77533">
        <w:rPr>
          <w:rFonts w:ascii="Calibri" w:eastAsia="PMingLiU" w:hAnsi="Calibri" w:cs="Calibri"/>
          <w:color w:val="000000"/>
          <w:sz w:val="18"/>
          <w:szCs w:val="18"/>
        </w:rPr>
        <w:t xml:space="preserve">(iv) </w:t>
      </w:r>
      <w:r w:rsidRPr="00D77533">
        <w:rPr>
          <w:rFonts w:ascii="Calibri" w:eastAsia="PMingLiU" w:hAnsi="Calibri" w:cs="Calibri"/>
          <w:color w:val="000000"/>
          <w:sz w:val="18"/>
          <w:szCs w:val="18"/>
        </w:rPr>
        <w:t>發生下列情況的期間內：</w:t>
      </w:r>
      <w:r w:rsidRPr="00D77533">
        <w:rPr>
          <w:rFonts w:ascii="Calibri" w:eastAsia="PMingLiU" w:hAnsi="Calibri" w:cs="Calibri"/>
          <w:color w:val="000000"/>
          <w:sz w:val="18"/>
          <w:szCs w:val="18"/>
        </w:rPr>
        <w:t xml:space="preserve">(a) </w:t>
      </w:r>
      <w:r w:rsidRPr="00D77533">
        <w:rPr>
          <w:rFonts w:ascii="Calibri" w:eastAsia="PMingLiU" w:hAnsi="Calibri" w:cs="Calibri"/>
          <w:color w:val="000000"/>
          <w:sz w:val="18"/>
          <w:szCs w:val="18"/>
        </w:rPr>
        <w:t>貴用戶的資料移轉速率超過每秒</w:t>
      </w:r>
      <w:r w:rsidRPr="00D77533">
        <w:rPr>
          <w:rFonts w:ascii="Calibri" w:eastAsia="PMingLiU" w:hAnsi="Calibri" w:cs="Calibri"/>
          <w:color w:val="000000"/>
          <w:sz w:val="18"/>
          <w:szCs w:val="18"/>
        </w:rPr>
        <w:t xml:space="preserve"> 1 GB (Gbps) </w:t>
      </w:r>
      <w:r w:rsidRPr="00D77533">
        <w:rPr>
          <w:rFonts w:ascii="Calibri" w:eastAsia="PMingLiU" w:hAnsi="Calibri" w:cs="Calibri"/>
          <w:color w:val="000000"/>
          <w:sz w:val="18"/>
          <w:szCs w:val="18"/>
        </w:rPr>
        <w:t>並複寫了寫入動作所產生的待辦項目，或</w:t>
      </w:r>
      <w:r w:rsidRPr="00D77533">
        <w:rPr>
          <w:rFonts w:ascii="Calibri" w:eastAsia="PMingLiU" w:hAnsi="Calibri" w:cs="Calibri"/>
          <w:color w:val="000000"/>
          <w:sz w:val="18"/>
          <w:szCs w:val="18"/>
        </w:rPr>
        <w:t xml:space="preserve"> (b) </w:t>
      </w:r>
      <w:r w:rsidRPr="00D77533">
        <w:rPr>
          <w:rFonts w:ascii="Calibri" w:eastAsia="PMingLiU" w:hAnsi="Calibri" w:cs="Calibri"/>
          <w:color w:val="000000"/>
          <w:sz w:val="18"/>
          <w:szCs w:val="18"/>
        </w:rPr>
        <w:t>貴用戶的複製</w:t>
      </w:r>
      <w:r w:rsidRPr="00D77533">
        <w:rPr>
          <w:rFonts w:ascii="Calibri" w:eastAsia="PMingLiU" w:hAnsi="Calibri" w:cs="Calibri"/>
          <w:color w:val="000000"/>
          <w:sz w:val="18"/>
          <w:szCs w:val="18"/>
        </w:rPr>
        <w:t xml:space="preserve"> Blob </w:t>
      </w:r>
      <w:r w:rsidRPr="00D77533">
        <w:rPr>
          <w:rFonts w:ascii="Calibri" w:eastAsia="PMingLiU" w:hAnsi="Calibri" w:cs="Calibri"/>
          <w:color w:val="000000"/>
          <w:sz w:val="18"/>
          <w:szCs w:val="18"/>
        </w:rPr>
        <w:t>請求超出每秒</w:t>
      </w:r>
      <w:r w:rsidRPr="00D77533">
        <w:rPr>
          <w:rFonts w:ascii="Calibri" w:eastAsia="PMingLiU" w:hAnsi="Calibri" w:cs="Calibri"/>
          <w:color w:val="000000"/>
          <w:sz w:val="18"/>
          <w:szCs w:val="18"/>
        </w:rPr>
        <w:t xml:space="preserve"> 100 </w:t>
      </w:r>
      <w:r w:rsidRPr="00D77533">
        <w:rPr>
          <w:rFonts w:ascii="Calibri" w:eastAsia="PMingLiU" w:hAnsi="Calibri" w:cs="Calibri"/>
          <w:color w:val="000000"/>
          <w:sz w:val="18"/>
          <w:szCs w:val="18"/>
        </w:rPr>
        <w:t>個</w:t>
      </w:r>
      <w:r w:rsidRPr="00D77533">
        <w:rPr>
          <w:rFonts w:ascii="Calibri" w:eastAsia="PMingLiU" w:hAnsi="Calibri" w:cs="Calibri"/>
          <w:color w:val="000000"/>
          <w:sz w:val="18"/>
          <w:szCs w:val="18"/>
        </w:rPr>
        <w:t xml:space="preserve"> CopyBlob </w:t>
      </w:r>
      <w:r w:rsidRPr="00D77533">
        <w:rPr>
          <w:rFonts w:ascii="Calibri" w:eastAsia="PMingLiU" w:hAnsi="Calibri" w:cs="Calibri"/>
          <w:color w:val="000000"/>
          <w:sz w:val="18"/>
          <w:szCs w:val="18"/>
        </w:rPr>
        <w:t>請求並複寫了寫入動作所產生的待辦項目。</w:t>
      </w:r>
    </w:p>
    <w:p w14:paraId="56008619" w14:textId="77777777" w:rsidR="00AA2E4C" w:rsidRPr="009E2DF0" w:rsidRDefault="00AA2E4C" w:rsidP="00AA2E4C">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6E793B1" w14:textId="4529329D"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71" w:name="_Toc239087036"/>
      <w:r w:rsidRPr="009E2DF0">
        <w:rPr>
          <w:rFonts w:eastAsia="PMingLiU"/>
        </w:rPr>
        <w:t>事件中樞</w:t>
      </w:r>
      <w:bookmarkEnd w:id="269"/>
      <w:bookmarkEnd w:id="270"/>
      <w:bookmarkEnd w:id="271"/>
    </w:p>
    <w:p w14:paraId="2D19EB1B"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565D43BF" w14:textId="3DE0CE55"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訊息</w:t>
      </w:r>
      <w:r w:rsidRPr="009E2DF0">
        <w:rPr>
          <w:rFonts w:eastAsia="PMingLiU"/>
        </w:rPr>
        <w:t>」係指透過服務匯流排轉送、佇列、主題或通知中樞，使用服務匯流排所支援之任何通訊協定傳送或接收的任何使用者定義</w:t>
      </w:r>
      <w:r w:rsidR="00BD57B7">
        <w:rPr>
          <w:rFonts w:eastAsia="PMingLiU"/>
        </w:rPr>
        <w:br/>
      </w:r>
      <w:r w:rsidRPr="009E2DF0">
        <w:rPr>
          <w:rFonts w:eastAsia="PMingLiU"/>
        </w:rPr>
        <w:t>的內容。</w:t>
      </w:r>
    </w:p>
    <w:p w14:paraId="52FCE787" w14:textId="77777777" w:rsidR="009E2DF0" w:rsidRPr="009E2DF0" w:rsidRDefault="009E2DF0" w:rsidP="00592B81">
      <w:pPr>
        <w:pStyle w:val="ProductList-Body"/>
        <w:rPr>
          <w:rFonts w:eastAsia="PMingLiU"/>
          <w:b/>
          <w:bCs/>
          <w:color w:val="00188F"/>
        </w:rPr>
      </w:pPr>
      <w:r w:rsidRPr="009E2DF0">
        <w:rPr>
          <w:rFonts w:eastAsia="PMingLiU"/>
          <w:b/>
          <w:bCs/>
          <w:color w:val="00188F"/>
        </w:rPr>
        <w:t xml:space="preserve">Basic </w:t>
      </w:r>
      <w:r w:rsidRPr="009E2DF0">
        <w:rPr>
          <w:rFonts w:eastAsia="PMingLiU"/>
          <w:b/>
          <w:bCs/>
          <w:color w:val="00188F"/>
        </w:rPr>
        <w:t>及</w:t>
      </w:r>
      <w:r w:rsidRPr="009E2DF0">
        <w:rPr>
          <w:rFonts w:eastAsia="PMingLiU"/>
          <w:b/>
          <w:bCs/>
          <w:color w:val="00188F"/>
        </w:rPr>
        <w:t xml:space="preserve"> Standard </w:t>
      </w:r>
      <w:r w:rsidRPr="009E2DF0">
        <w:rPr>
          <w:rFonts w:eastAsia="PMingLiU"/>
          <w:b/>
          <w:bCs/>
          <w:color w:val="00188F"/>
        </w:rPr>
        <w:t>層事件中樞的上線時間計算及服務等級</w:t>
      </w:r>
    </w:p>
    <w:p w14:paraId="4B4B0A8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」係指在適用期間內，於</w:t>
      </w:r>
      <w:r w:rsidRPr="009E2DF0">
        <w:rPr>
          <w:rFonts w:eastAsia="PMingLiU"/>
        </w:rPr>
        <w:t xml:space="preserve"> Microsoft Azure </w:t>
      </w:r>
      <w:r w:rsidRPr="009E2DF0">
        <w:rPr>
          <w:rFonts w:eastAsia="PMingLiU"/>
        </w:rPr>
        <w:t>中部署特定事件中樞之總分鐘數。</w:t>
      </w:r>
    </w:p>
    <w:p w14:paraId="18DF8069"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」係指由客戶在適用期間，於特定的</w:t>
      </w:r>
      <w:r w:rsidRPr="009E2DF0">
        <w:rPr>
          <w:rFonts w:eastAsia="PMingLiU"/>
        </w:rPr>
        <w:t xml:space="preserve"> Microsoft Azure </w:t>
      </w:r>
      <w:r w:rsidRPr="009E2DF0">
        <w:rPr>
          <w:rFonts w:eastAsia="PMingLiU"/>
        </w:rPr>
        <w:t>訂閱的</w:t>
      </w:r>
      <w:r w:rsidRPr="009E2DF0">
        <w:rPr>
          <w:rFonts w:eastAsia="PMingLiU"/>
        </w:rPr>
        <w:t xml:space="preserve"> Basic </w:t>
      </w:r>
      <w:r w:rsidRPr="009E2DF0">
        <w:rPr>
          <w:rFonts w:eastAsia="PMingLiU"/>
        </w:rPr>
        <w:t>或</w:t>
      </w:r>
      <w:r w:rsidRPr="009E2DF0">
        <w:rPr>
          <w:rFonts w:eastAsia="PMingLiU"/>
        </w:rPr>
        <w:t xml:space="preserve"> Standard </w:t>
      </w:r>
      <w:r w:rsidRPr="009E2DF0">
        <w:rPr>
          <w:rFonts w:eastAsia="PMingLiU"/>
        </w:rPr>
        <w:t>事件中樞層底下，針對所有事件中樞進行部署之所有部署分鐘數總和。</w:t>
      </w:r>
    </w:p>
    <w:p w14:paraId="514E0BCB"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係指在無法使用事件中樞期間，由客戶在計費月份期間，於指定的</w:t>
      </w:r>
      <w:r w:rsidRPr="009E2DF0">
        <w:rPr>
          <w:rFonts w:eastAsia="PMingLiU"/>
        </w:rPr>
        <w:t xml:space="preserve"> Microsoft Azure </w:t>
      </w:r>
      <w:r w:rsidRPr="009E2DF0">
        <w:rPr>
          <w:rFonts w:eastAsia="PMingLiU"/>
        </w:rPr>
        <w:t>訂閱的</w:t>
      </w:r>
      <w:r w:rsidRPr="009E2DF0">
        <w:rPr>
          <w:rFonts w:eastAsia="PMingLiU"/>
        </w:rPr>
        <w:t xml:space="preserve"> Basic </w:t>
      </w:r>
      <w:r w:rsidRPr="009E2DF0">
        <w:rPr>
          <w:rFonts w:eastAsia="PMingLiU"/>
        </w:rPr>
        <w:t>或</w:t>
      </w:r>
      <w:r w:rsidRPr="009E2DF0">
        <w:rPr>
          <w:rFonts w:eastAsia="PMingLiU"/>
        </w:rPr>
        <w:t xml:space="preserve"> Standard </w:t>
      </w:r>
      <w:r w:rsidRPr="009E2DF0">
        <w:rPr>
          <w:rFonts w:eastAsia="PMingLiU"/>
        </w:rPr>
        <w:t>事件中樞層底下，針對所有事件中樞進行部署之總累積部署分鐘數。如果在某分鐘內持續試圖在</w:t>
      </w:r>
      <w:r w:rsidRPr="009E2DF0">
        <w:rPr>
          <w:rFonts w:eastAsia="PMingLiU" w:cs="Segoe UI"/>
        </w:rPr>
        <w:t>事件</w:t>
      </w:r>
      <w:r w:rsidRPr="009E2DF0">
        <w:rPr>
          <w:rFonts w:eastAsia="PMingLiU"/>
        </w:rPr>
        <w:t>中樞上傳送或接收訊息或執行其他作業，均傳回錯誤碼或並未在五分鐘內得到成功碼，則該分鐘便視為無法供特定事件中樞使用。</w:t>
      </w:r>
    </w:p>
    <w:p w14:paraId="3A2747CF"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41964D8C" w14:textId="77777777" w:rsidR="004F7641" w:rsidRPr="009E2DF0" w:rsidRDefault="00000000" w:rsidP="00FD7125">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43FA3B40" w14:textId="77777777" w:rsidR="009E2DF0" w:rsidRPr="009E2DF0" w:rsidRDefault="009E2DF0" w:rsidP="009E2DF0">
      <w:pPr>
        <w:pStyle w:val="ProductList-Body"/>
        <w:rPr>
          <w:rFonts w:eastAsia="PMingLiU"/>
        </w:rPr>
      </w:pPr>
      <w:r w:rsidRPr="009E2DF0">
        <w:rPr>
          <w:rFonts w:eastAsia="PMingLiU"/>
          <w:b/>
          <w:color w:val="00188F"/>
        </w:rPr>
        <w:t>下列服務等級及服務折讓亦適用於客戶對</w:t>
      </w:r>
      <w:r w:rsidRPr="009E2DF0">
        <w:rPr>
          <w:rFonts w:eastAsia="PMingLiU"/>
          <w:b/>
          <w:color w:val="00188F"/>
        </w:rPr>
        <w:t xml:space="preserve"> Basic </w:t>
      </w:r>
      <w:r w:rsidRPr="009E2DF0">
        <w:rPr>
          <w:rFonts w:eastAsia="PMingLiU"/>
          <w:b/>
          <w:color w:val="00188F"/>
        </w:rPr>
        <w:t>及</w:t>
      </w:r>
      <w:r w:rsidRPr="009E2DF0">
        <w:rPr>
          <w:rFonts w:eastAsia="PMingLiU"/>
          <w:b/>
          <w:color w:val="00188F"/>
        </w:rPr>
        <w:t xml:space="preserve"> Standard </w:t>
      </w:r>
      <w:r w:rsidRPr="009E2DF0">
        <w:rPr>
          <w:rFonts w:eastAsia="PMingLiU"/>
          <w:b/>
          <w:color w:val="00188F"/>
        </w:rPr>
        <w:t>事件中樞層之使用</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7CCE19D" w14:textId="77777777" w:rsidTr="003C4FD2">
        <w:trPr>
          <w:tblHeader/>
        </w:trPr>
        <w:tc>
          <w:tcPr>
            <w:tcW w:w="5400" w:type="dxa"/>
            <w:shd w:val="clear" w:color="auto" w:fill="0072C6"/>
          </w:tcPr>
          <w:p w14:paraId="71BFD40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735D8D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62D8A90" w14:textId="77777777" w:rsidTr="003C4FD2">
        <w:tc>
          <w:tcPr>
            <w:tcW w:w="5400" w:type="dxa"/>
          </w:tcPr>
          <w:p w14:paraId="29F80347"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2AA279F6"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6715598" w14:textId="77777777" w:rsidTr="003C4FD2">
        <w:tc>
          <w:tcPr>
            <w:tcW w:w="5400" w:type="dxa"/>
          </w:tcPr>
          <w:p w14:paraId="0C2998FF"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2DF2A95" w14:textId="77777777" w:rsidR="009E2DF0" w:rsidRPr="009E2DF0" w:rsidRDefault="009E2DF0" w:rsidP="003C4FD2">
            <w:pPr>
              <w:pStyle w:val="ProductList-OfferingBody"/>
              <w:jc w:val="center"/>
              <w:rPr>
                <w:rFonts w:eastAsia="PMingLiU"/>
              </w:rPr>
            </w:pPr>
            <w:r w:rsidRPr="009E2DF0">
              <w:rPr>
                <w:rFonts w:eastAsia="PMingLiU"/>
              </w:rPr>
              <w:t>25%</w:t>
            </w:r>
          </w:p>
        </w:tc>
      </w:tr>
    </w:tbl>
    <w:p w14:paraId="34ED7C4A" w14:textId="77777777" w:rsidR="009E2DF0" w:rsidRPr="009E2DF0" w:rsidRDefault="009E2DF0" w:rsidP="00592B81">
      <w:pPr>
        <w:pStyle w:val="ProductList-Body"/>
        <w:spacing w:before="120"/>
        <w:rPr>
          <w:rFonts w:eastAsia="PMingLiU"/>
          <w:b/>
          <w:bCs/>
          <w:color w:val="00188F"/>
        </w:rPr>
      </w:pPr>
      <w:r w:rsidRPr="009E2DF0">
        <w:rPr>
          <w:rFonts w:eastAsia="PMingLiU"/>
          <w:b/>
          <w:bCs/>
          <w:color w:val="00188F"/>
        </w:rPr>
        <w:t xml:space="preserve">Premium </w:t>
      </w:r>
      <w:r w:rsidRPr="009E2DF0">
        <w:rPr>
          <w:rFonts w:eastAsia="PMingLiU"/>
          <w:b/>
          <w:bCs/>
          <w:color w:val="00188F"/>
        </w:rPr>
        <w:t>與專用層之事件中樞的上線時間計算及服務等級</w:t>
      </w:r>
    </w:p>
    <w:p w14:paraId="15C5F515"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部署分鐘數</w:t>
      </w:r>
      <w:r w:rsidRPr="009E2DF0">
        <w:rPr>
          <w:rFonts w:eastAsia="PMingLiU"/>
          <w:color w:val="000000" w:themeColor="text1"/>
        </w:rPr>
        <w:t>」係指在適用期間內，於</w:t>
      </w:r>
      <w:r w:rsidRPr="009E2DF0">
        <w:rPr>
          <w:rFonts w:eastAsia="PMingLiU"/>
          <w:color w:val="000000" w:themeColor="text1"/>
        </w:rPr>
        <w:t xml:space="preserve"> Microsoft Azure </w:t>
      </w:r>
      <w:r w:rsidRPr="009E2DF0">
        <w:rPr>
          <w:rFonts w:eastAsia="PMingLiU"/>
          <w:color w:val="000000" w:themeColor="text1"/>
        </w:rPr>
        <w:t>中部署特定事件中樞之總分鐘數。</w:t>
      </w:r>
    </w:p>
    <w:p w14:paraId="6657E411"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可用分鐘數上限</w:t>
      </w:r>
      <w:r w:rsidRPr="009E2DF0">
        <w:rPr>
          <w:rFonts w:eastAsia="PMingLiU"/>
          <w:color w:val="000000" w:themeColor="text1"/>
        </w:rPr>
        <w:t>」係指由客戶在適用期間，在</w:t>
      </w:r>
      <w:r w:rsidRPr="009E2DF0">
        <w:rPr>
          <w:rFonts w:eastAsia="PMingLiU"/>
          <w:color w:val="000000" w:themeColor="text1"/>
        </w:rPr>
        <w:t xml:space="preserve"> Premium </w:t>
      </w:r>
      <w:r w:rsidRPr="009E2DF0">
        <w:rPr>
          <w:rFonts w:eastAsia="PMingLiU"/>
          <w:color w:val="000000" w:themeColor="text1"/>
        </w:rPr>
        <w:t>或專用事件中樞層底下特定的</w:t>
      </w:r>
      <w:r w:rsidRPr="009E2DF0">
        <w:rPr>
          <w:rFonts w:eastAsia="PMingLiU"/>
          <w:color w:val="000000" w:themeColor="text1"/>
        </w:rPr>
        <w:t xml:space="preserve"> Microsoft Azure </w:t>
      </w:r>
      <w:r w:rsidRPr="009E2DF0">
        <w:rPr>
          <w:rFonts w:eastAsia="PMingLiU"/>
          <w:color w:val="000000" w:themeColor="text1"/>
        </w:rPr>
        <w:t>訂閱中，針對所有事件中樞進行部署之所有部署分鐘數總和。</w:t>
      </w:r>
    </w:p>
    <w:p w14:paraId="54D55E47"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停機時間</w:t>
      </w:r>
      <w:r w:rsidRPr="009E2DF0">
        <w:rPr>
          <w:rFonts w:eastAsia="PMingLiU"/>
          <w:color w:val="000000" w:themeColor="text1"/>
        </w:rPr>
        <w:t>」係指在無法使用事件中樞期間，由客戶在計費月份期間，在</w:t>
      </w:r>
      <w:r w:rsidRPr="009E2DF0">
        <w:rPr>
          <w:rFonts w:eastAsia="PMingLiU"/>
          <w:color w:val="000000" w:themeColor="text1"/>
        </w:rPr>
        <w:t xml:space="preserve"> Premium </w:t>
      </w:r>
      <w:r w:rsidRPr="009E2DF0">
        <w:rPr>
          <w:rFonts w:eastAsia="PMingLiU"/>
          <w:color w:val="000000" w:themeColor="text1"/>
        </w:rPr>
        <w:t>或專用事件中樞層下的特定的</w:t>
      </w:r>
      <w:r w:rsidRPr="009E2DF0">
        <w:rPr>
          <w:rFonts w:eastAsia="PMingLiU"/>
          <w:color w:val="000000" w:themeColor="text1"/>
        </w:rPr>
        <w:t xml:space="preserve"> Microsoft Azure </w:t>
      </w:r>
      <w:r w:rsidRPr="009E2DF0">
        <w:rPr>
          <w:rFonts w:eastAsia="PMingLiU"/>
          <w:color w:val="000000" w:themeColor="text1"/>
        </w:rPr>
        <w:t>訂閱中，針對所有事件中樞進行部署之總累積部署分鐘數。如果在某分鐘內持續試圖在事件中樞上傳送或接收訊息或執行其他作業，均傳回錯誤碼或並未在五分鐘內得到成功碼，則該分鐘便視為無法供特定事件中樞使用。</w:t>
      </w:r>
    </w:p>
    <w:p w14:paraId="188EBE89"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事件中樞之「</w:t>
      </w:r>
      <w:r w:rsidRPr="009E2DF0">
        <w:rPr>
          <w:rFonts w:eastAsia="PMingLiU"/>
          <w:b/>
          <w:bCs/>
          <w:color w:val="00188F"/>
        </w:rPr>
        <w:t>上線時間百分比</w:t>
      </w:r>
      <w:r w:rsidRPr="009E2DF0">
        <w:rPr>
          <w:rFonts w:eastAsia="PMingLiU"/>
          <w:color w:val="000000" w:themeColor="text1"/>
        </w:rPr>
        <w:t>」的計算方式為適用期間中，特定</w:t>
      </w:r>
      <w:r w:rsidRPr="009E2DF0">
        <w:rPr>
          <w:rFonts w:eastAsia="PMingLiU"/>
          <w:color w:val="000000" w:themeColor="text1"/>
        </w:rPr>
        <w:t xml:space="preserve"> Microsoft Azure </w:t>
      </w:r>
      <w:r w:rsidRPr="009E2DF0">
        <w:rPr>
          <w:rFonts w:eastAsia="PMingLiU"/>
          <w:color w:val="000000" w:themeColor="text1"/>
        </w:rPr>
        <w:t>訂閱之可用分鐘數上限減掉停機時間，再除以可用分鐘數上限。</w:t>
      </w:r>
    </w:p>
    <w:p w14:paraId="37304119"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「上線時間百分比」係使用下列公式表示：</w:t>
      </w:r>
    </w:p>
    <w:p w14:paraId="3E29DD22" w14:textId="77777777" w:rsidR="004F7641" w:rsidRPr="009E2DF0" w:rsidRDefault="00000000" w:rsidP="00954CAD">
      <w:pPr>
        <w:spacing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516C196D" w14:textId="77777777" w:rsidR="009E2DF0" w:rsidRPr="009E2DF0" w:rsidRDefault="009E2DF0" w:rsidP="009E2DF0">
      <w:pPr>
        <w:pStyle w:val="ProductList-Body"/>
        <w:rPr>
          <w:rFonts w:eastAsia="PMingLiU"/>
        </w:rPr>
      </w:pPr>
      <w:r w:rsidRPr="009E2DF0">
        <w:rPr>
          <w:rFonts w:eastAsia="PMingLiU"/>
          <w:b/>
          <w:color w:val="00188F"/>
        </w:rPr>
        <w:t>下列服務等級及服務折讓亦適用於客戶對</w:t>
      </w:r>
      <w:r w:rsidRPr="009E2DF0">
        <w:rPr>
          <w:rFonts w:eastAsia="PMingLiU"/>
          <w:b/>
          <w:color w:val="00188F"/>
        </w:rPr>
        <w:t xml:space="preserve"> Premium </w:t>
      </w:r>
      <w:r w:rsidRPr="009E2DF0">
        <w:rPr>
          <w:rFonts w:eastAsia="PMingLiU"/>
          <w:b/>
          <w:color w:val="00188F"/>
        </w:rPr>
        <w:t>或專用層之使用</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81E1716" w14:textId="77777777" w:rsidTr="003C4FD2">
        <w:trPr>
          <w:tblHeader/>
        </w:trPr>
        <w:tc>
          <w:tcPr>
            <w:tcW w:w="5400" w:type="dxa"/>
            <w:shd w:val="clear" w:color="auto" w:fill="0072C6"/>
          </w:tcPr>
          <w:p w14:paraId="3B183D6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BF81A8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3A8FF7D" w14:textId="77777777" w:rsidTr="003C4FD2">
        <w:tc>
          <w:tcPr>
            <w:tcW w:w="5400" w:type="dxa"/>
          </w:tcPr>
          <w:p w14:paraId="65689EBA"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799E2972"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ADFEDDD" w14:textId="77777777" w:rsidTr="003C4FD2">
        <w:tc>
          <w:tcPr>
            <w:tcW w:w="5400" w:type="dxa"/>
          </w:tcPr>
          <w:p w14:paraId="455E28AA"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84ADBD2" w14:textId="77777777" w:rsidR="009E2DF0" w:rsidRPr="009E2DF0" w:rsidRDefault="009E2DF0" w:rsidP="003C4FD2">
            <w:pPr>
              <w:pStyle w:val="ProductList-OfferingBody"/>
              <w:jc w:val="center"/>
              <w:rPr>
                <w:rFonts w:eastAsia="PMingLiU"/>
              </w:rPr>
            </w:pPr>
            <w:r w:rsidRPr="009E2DF0">
              <w:rPr>
                <w:rFonts w:eastAsia="PMingLiU"/>
              </w:rPr>
              <w:t>25%</w:t>
            </w:r>
          </w:p>
        </w:tc>
      </w:tr>
    </w:tbl>
    <w:p w14:paraId="7BB52AAC" w14:textId="0A385C21"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032FE32"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272" w:name="_Toc457821550"/>
      <w:bookmarkStart w:id="273" w:name="_Toc52348954"/>
      <w:bookmarkStart w:id="274" w:name="_Toc239087037"/>
      <w:r w:rsidRPr="009E2DF0">
        <w:rPr>
          <w:rFonts w:eastAsia="PMingLiU"/>
        </w:rPr>
        <w:t xml:space="preserve">Azure </w:t>
      </w:r>
      <w:bookmarkStart w:id="275" w:name="_Hlk119927884"/>
      <w:r w:rsidRPr="009E2DF0">
        <w:rPr>
          <w:rFonts w:eastAsia="PMingLiU"/>
        </w:rPr>
        <w:t>ExpressRoute</w:t>
      </w:r>
      <w:bookmarkEnd w:id="272"/>
      <w:bookmarkEnd w:id="273"/>
      <w:bookmarkEnd w:id="274"/>
      <w:bookmarkEnd w:id="275"/>
    </w:p>
    <w:p w14:paraId="6F4EABCA"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36A54C85" w14:textId="77777777" w:rsidR="00B92D7A" w:rsidRPr="00BA6F25" w:rsidRDefault="00B92D7A" w:rsidP="00B92D7A">
      <w:pPr>
        <w:tabs>
          <w:tab w:val="left" w:pos="360"/>
          <w:tab w:val="left" w:pos="720"/>
          <w:tab w:val="left" w:pos="1080"/>
        </w:tabs>
        <w:spacing w:after="40" w:line="240" w:lineRule="auto"/>
        <w:ind w:right="-77"/>
        <w:rPr>
          <w:rFonts w:ascii="Calibri" w:eastAsia="PMingLiU" w:hAnsi="Calibri" w:cs="Calibri"/>
          <w:spacing w:val="-2"/>
          <w:sz w:val="18"/>
        </w:rPr>
      </w:pPr>
      <w:r w:rsidRPr="00BA6F25">
        <w:rPr>
          <w:rFonts w:ascii="Calibri" w:eastAsia="PMingLiU" w:hAnsi="Calibri" w:cs="Calibri"/>
          <w:spacing w:val="-2"/>
          <w:sz w:val="18"/>
        </w:rPr>
        <w:t>「</w:t>
      </w:r>
      <w:r w:rsidRPr="00BA6F25">
        <w:rPr>
          <w:rFonts w:ascii="Calibri" w:eastAsia="PMingLiU" w:hAnsi="Calibri" w:cs="Calibri"/>
          <w:b/>
          <w:color w:val="00188F"/>
          <w:spacing w:val="-2"/>
          <w:sz w:val="18"/>
        </w:rPr>
        <w:t>連接</w:t>
      </w:r>
      <w:r w:rsidRPr="00BA6F25">
        <w:rPr>
          <w:rFonts w:ascii="Calibri" w:eastAsia="PMingLiU" w:hAnsi="Calibri" w:cs="Calibri"/>
          <w:spacing w:val="-2"/>
          <w:sz w:val="18"/>
        </w:rPr>
        <w:t>」係指將</w:t>
      </w:r>
      <w:r w:rsidRPr="00BA6F25">
        <w:rPr>
          <w:rFonts w:ascii="Calibri" w:eastAsia="PMingLiU" w:hAnsi="Calibri" w:cs="Calibri"/>
          <w:spacing w:val="-2"/>
          <w:sz w:val="18"/>
        </w:rPr>
        <w:t xml:space="preserve"> ExpressRoute </w:t>
      </w:r>
      <w:r w:rsidRPr="00BA6F25">
        <w:rPr>
          <w:rFonts w:ascii="Calibri" w:eastAsia="PMingLiU" w:hAnsi="Calibri" w:cs="Calibri"/>
          <w:spacing w:val="-2"/>
          <w:sz w:val="18"/>
        </w:rPr>
        <w:t>閘道連接到專用電路的</w:t>
      </w:r>
      <w:r w:rsidRPr="00BA6F25">
        <w:rPr>
          <w:rFonts w:ascii="Calibri" w:eastAsia="PMingLiU" w:hAnsi="Calibri" w:cs="Calibri"/>
          <w:spacing w:val="-2"/>
          <w:sz w:val="18"/>
        </w:rPr>
        <w:t xml:space="preserve"> Azure </w:t>
      </w:r>
      <w:r w:rsidRPr="00BA6F25">
        <w:rPr>
          <w:rFonts w:ascii="Calibri" w:eastAsia="PMingLiU" w:hAnsi="Calibri" w:cs="Calibri"/>
          <w:spacing w:val="-2"/>
          <w:sz w:val="18"/>
        </w:rPr>
        <w:t>對象。對於此</w:t>
      </w:r>
      <w:r w:rsidRPr="00BA6F25">
        <w:rPr>
          <w:rFonts w:ascii="Calibri" w:eastAsia="PMingLiU" w:hAnsi="Calibri" w:cs="Calibri"/>
          <w:spacing w:val="-2"/>
          <w:sz w:val="18"/>
        </w:rPr>
        <w:t xml:space="preserve"> SLA</w:t>
      </w:r>
      <w:r w:rsidRPr="00BA6F25">
        <w:rPr>
          <w:rFonts w:ascii="Calibri" w:eastAsia="PMingLiU" w:hAnsi="Calibri" w:cs="Calibri"/>
          <w:spacing w:val="-2"/>
          <w:sz w:val="18"/>
        </w:rPr>
        <w:t>，一個</w:t>
      </w:r>
      <w:r w:rsidRPr="00BA6F25">
        <w:rPr>
          <w:rFonts w:ascii="Calibri" w:eastAsia="PMingLiU" w:hAnsi="Calibri" w:cs="Calibri"/>
          <w:spacing w:val="-2"/>
          <w:sz w:val="18"/>
        </w:rPr>
        <w:t xml:space="preserve"> ExpressRoute </w:t>
      </w:r>
      <w:r w:rsidRPr="00BA6F25">
        <w:rPr>
          <w:rFonts w:ascii="Calibri" w:eastAsia="PMingLiU" w:hAnsi="Calibri" w:cs="Calibri"/>
          <w:spacing w:val="-2"/>
          <w:sz w:val="18"/>
        </w:rPr>
        <w:t>閘道可擁有指向多個專用電路的「連接」。</w:t>
      </w:r>
    </w:p>
    <w:p w14:paraId="7E754A3A" w14:textId="77777777" w:rsidR="00B92D7A" w:rsidRPr="00BA6F25" w:rsidRDefault="00B92D7A" w:rsidP="00B92D7A">
      <w:pPr>
        <w:tabs>
          <w:tab w:val="left" w:pos="360"/>
          <w:tab w:val="left" w:pos="720"/>
          <w:tab w:val="left" w:pos="1080"/>
        </w:tabs>
        <w:spacing w:after="40" w:line="240" w:lineRule="auto"/>
        <w:rPr>
          <w:rFonts w:ascii="Calibri" w:eastAsia="PMingLiU" w:hAnsi="Calibri" w:cs="Calibri"/>
          <w:sz w:val="18"/>
        </w:rPr>
      </w:pPr>
      <w:r w:rsidRPr="00BA6F25">
        <w:rPr>
          <w:rFonts w:ascii="Calibri" w:eastAsia="PMingLiU" w:hAnsi="Calibri" w:cs="Calibri"/>
          <w:sz w:val="18"/>
        </w:rPr>
        <w:t>「</w:t>
      </w:r>
      <w:r w:rsidRPr="00BA6F25">
        <w:rPr>
          <w:rFonts w:ascii="Calibri" w:eastAsia="PMingLiU" w:hAnsi="Calibri" w:cs="Calibri"/>
          <w:b/>
          <w:color w:val="00188F"/>
          <w:sz w:val="18"/>
        </w:rPr>
        <w:t>專用電路</w:t>
      </w:r>
      <w:r w:rsidRPr="00BA6F25">
        <w:rPr>
          <w:rFonts w:ascii="Calibri" w:eastAsia="PMingLiU" w:hAnsi="Calibri" w:cs="Calibri"/>
          <w:sz w:val="18"/>
        </w:rPr>
        <w:t>」係指經由</w:t>
      </w:r>
      <w:r w:rsidRPr="00BA6F25">
        <w:rPr>
          <w:rFonts w:ascii="Calibri" w:eastAsia="PMingLiU" w:hAnsi="Calibri" w:cs="Calibri"/>
          <w:sz w:val="18"/>
        </w:rPr>
        <w:t xml:space="preserve"> ExpressRoute </w:t>
      </w:r>
      <w:r w:rsidRPr="00BA6F25">
        <w:rPr>
          <w:rFonts w:ascii="Calibri" w:eastAsia="PMingLiU" w:hAnsi="Calibri" w:cs="Calibri"/>
          <w:sz w:val="18"/>
        </w:rPr>
        <w:t>連線業者在貴用戶場址和</w:t>
      </w:r>
      <w:r w:rsidRPr="00BA6F25">
        <w:rPr>
          <w:rFonts w:ascii="Calibri" w:eastAsia="PMingLiU" w:hAnsi="Calibri" w:cs="Calibri"/>
          <w:sz w:val="18"/>
        </w:rPr>
        <w:t xml:space="preserve"> Microsoft Azure </w:t>
      </w:r>
      <w:r w:rsidRPr="00BA6F25">
        <w:rPr>
          <w:rFonts w:ascii="Calibri" w:eastAsia="PMingLiU" w:hAnsi="Calibri" w:cs="Calibri"/>
          <w:sz w:val="18"/>
        </w:rPr>
        <w:t>間，透過</w:t>
      </w:r>
      <w:r w:rsidRPr="00BA6F25">
        <w:rPr>
          <w:rFonts w:ascii="Calibri" w:eastAsia="PMingLiU" w:hAnsi="Calibri" w:cs="Calibri"/>
          <w:sz w:val="18"/>
        </w:rPr>
        <w:t xml:space="preserve"> ExpressRoute </w:t>
      </w:r>
      <w:r w:rsidRPr="00BA6F25">
        <w:rPr>
          <w:rFonts w:ascii="Calibri" w:eastAsia="PMingLiU" w:hAnsi="Calibri" w:cs="Calibri"/>
          <w:sz w:val="18"/>
        </w:rPr>
        <w:t>連接提供商或直接通過</w:t>
      </w:r>
      <w:r w:rsidRPr="00BA6F25">
        <w:rPr>
          <w:rFonts w:ascii="Calibri" w:eastAsia="PMingLiU" w:hAnsi="Calibri" w:cs="Calibri"/>
          <w:sz w:val="18"/>
        </w:rPr>
        <w:t xml:space="preserve"> ExpressRoute Direct </w:t>
      </w:r>
      <w:r w:rsidRPr="00BA6F25">
        <w:rPr>
          <w:rFonts w:ascii="Calibri" w:eastAsia="PMingLiU" w:hAnsi="Calibri" w:cs="Calibri"/>
          <w:sz w:val="18"/>
        </w:rPr>
        <w:t>端口實現的邏輯表達，而此等連線並不會遮斷開網際網路。</w:t>
      </w:r>
    </w:p>
    <w:p w14:paraId="74AD90F2" w14:textId="77777777" w:rsidR="00B92D7A" w:rsidRPr="00BA6F25" w:rsidRDefault="00B92D7A" w:rsidP="00B92D7A">
      <w:pPr>
        <w:tabs>
          <w:tab w:val="left" w:pos="360"/>
          <w:tab w:val="left" w:pos="720"/>
          <w:tab w:val="left" w:pos="1080"/>
        </w:tabs>
        <w:spacing w:after="40" w:line="240" w:lineRule="auto"/>
        <w:rPr>
          <w:rFonts w:ascii="Calibri" w:eastAsia="PMingLiU" w:hAnsi="Calibri" w:cs="Calibri"/>
          <w:sz w:val="18"/>
        </w:rPr>
      </w:pPr>
      <w:r w:rsidRPr="00BA6F25">
        <w:rPr>
          <w:rFonts w:ascii="Calibri" w:eastAsia="PMingLiU" w:hAnsi="Calibri" w:cs="Calibri"/>
          <w:sz w:val="18"/>
        </w:rPr>
        <w:t>「</w:t>
      </w:r>
      <w:r w:rsidRPr="00BA6F25">
        <w:rPr>
          <w:rFonts w:ascii="Calibri" w:eastAsia="PMingLiU" w:hAnsi="Calibri" w:cs="Calibri"/>
          <w:b/>
          <w:color w:val="00188F"/>
          <w:sz w:val="18"/>
        </w:rPr>
        <w:t>停機時間</w:t>
      </w:r>
      <w:r w:rsidRPr="00BA6F25">
        <w:rPr>
          <w:rFonts w:ascii="Calibri" w:eastAsia="PMingLiU" w:hAnsi="Calibri" w:cs="Calibri"/>
          <w:sz w:val="18"/>
        </w:rPr>
        <w:t>」係指特定</w:t>
      </w:r>
      <w:r w:rsidRPr="00BA6F25">
        <w:rPr>
          <w:rFonts w:ascii="Calibri" w:eastAsia="PMingLiU" w:hAnsi="Calibri" w:cs="Calibri"/>
          <w:sz w:val="18"/>
        </w:rPr>
        <w:t xml:space="preserve"> Microsoft Azure </w:t>
      </w:r>
      <w:r w:rsidRPr="00BA6F25">
        <w:rPr>
          <w:rFonts w:ascii="Calibri" w:eastAsia="PMingLiU" w:hAnsi="Calibri" w:cs="Calibri"/>
          <w:sz w:val="18"/>
        </w:rPr>
        <w:t>訂閱的適用期間，無法使用專用電路的總累積分鐘數。如果在某分鐘內，貴用戶試圖與虛擬網路相關聯</w:t>
      </w:r>
      <w:r w:rsidRPr="00BA6F25">
        <w:rPr>
          <w:rFonts w:ascii="Calibri" w:eastAsia="PMingLiU" w:hAnsi="Calibri" w:cs="Calibri"/>
          <w:sz w:val="18"/>
        </w:rPr>
        <w:t xml:space="preserve"> Express Route </w:t>
      </w:r>
      <w:r w:rsidRPr="00BA6F25">
        <w:rPr>
          <w:rFonts w:ascii="Calibri" w:eastAsia="PMingLiU" w:hAnsi="Calibri" w:cs="Calibri"/>
          <w:sz w:val="18"/>
        </w:rPr>
        <w:t>閘道建立</w:t>
      </w:r>
      <w:r w:rsidRPr="00BA6F25">
        <w:rPr>
          <w:rFonts w:ascii="Calibri" w:eastAsia="PMingLiU" w:hAnsi="Calibri" w:cs="Calibri"/>
          <w:sz w:val="18"/>
        </w:rPr>
        <w:t xml:space="preserve"> IP </w:t>
      </w:r>
      <w:r w:rsidRPr="00BA6F25">
        <w:rPr>
          <w:rFonts w:ascii="Calibri" w:eastAsia="PMingLiU" w:hAnsi="Calibri" w:cs="Calibri"/>
          <w:sz w:val="18"/>
        </w:rPr>
        <w:t>等級連線但失敗時間超過三十秒，則該分鐘便視為無法供特定專用電路使用。在</w:t>
      </w:r>
      <w:r w:rsidRPr="00BA6F25">
        <w:rPr>
          <w:rFonts w:ascii="Calibri" w:eastAsia="PMingLiU" w:hAnsi="Calibri" w:cs="Calibri"/>
          <w:sz w:val="18"/>
        </w:rPr>
        <w:t xml:space="preserve"> 2+ </w:t>
      </w:r>
      <w:r w:rsidRPr="00BA6F25">
        <w:rPr>
          <w:rFonts w:ascii="Calibri" w:eastAsia="PMingLiU" w:hAnsi="Calibri" w:cs="Calibri"/>
          <w:sz w:val="18"/>
        </w:rPr>
        <w:t>站點配置中，通過備用專用電路傳輸的流量不應被視為此配置中故障專用電路的停機時間。</w:t>
      </w:r>
    </w:p>
    <w:p w14:paraId="419E9A1C" w14:textId="77777777" w:rsidR="00B92D7A" w:rsidRPr="00BA6F25" w:rsidRDefault="00B92D7A" w:rsidP="00B92D7A">
      <w:pPr>
        <w:tabs>
          <w:tab w:val="left" w:pos="360"/>
          <w:tab w:val="left" w:pos="720"/>
          <w:tab w:val="left" w:pos="1080"/>
        </w:tabs>
        <w:spacing w:after="40" w:line="240" w:lineRule="auto"/>
        <w:rPr>
          <w:rFonts w:ascii="Calibri" w:eastAsia="PMingLiU" w:hAnsi="Calibri" w:cs="Calibri"/>
          <w:sz w:val="18"/>
        </w:rPr>
      </w:pPr>
      <w:r w:rsidRPr="00BA6F25">
        <w:rPr>
          <w:rFonts w:ascii="Calibri" w:eastAsia="PMingLiU" w:hAnsi="Calibri" w:cs="Calibri"/>
          <w:sz w:val="18"/>
        </w:rPr>
        <w:t>「</w:t>
      </w:r>
      <w:r w:rsidRPr="00BA6F25">
        <w:rPr>
          <w:rFonts w:ascii="Calibri" w:eastAsia="PMingLiU" w:hAnsi="Calibri" w:cs="Calibri"/>
          <w:b/>
          <w:color w:val="00188F"/>
          <w:sz w:val="18"/>
        </w:rPr>
        <w:t xml:space="preserve">ER </w:t>
      </w:r>
      <w:r w:rsidRPr="00BA6F25">
        <w:rPr>
          <w:rFonts w:ascii="Calibri" w:eastAsia="PMingLiU" w:hAnsi="Calibri" w:cs="Calibri"/>
          <w:b/>
          <w:color w:val="00188F"/>
          <w:sz w:val="18"/>
        </w:rPr>
        <w:t>閘道</w:t>
      </w:r>
      <w:r w:rsidRPr="00BA6F25">
        <w:rPr>
          <w:rFonts w:ascii="Calibri" w:eastAsia="PMingLiU" w:hAnsi="Calibri" w:cs="Calibri"/>
          <w:sz w:val="18"/>
        </w:rPr>
        <w:t>」係指可以促進虛擬網路和專用電路之間的連接的虛擬網路閘道。</w:t>
      </w:r>
    </w:p>
    <w:p w14:paraId="7C8B0A4C" w14:textId="77777777" w:rsidR="00B92D7A" w:rsidRPr="00A055F4" w:rsidRDefault="00B92D7A" w:rsidP="00B92D7A">
      <w:pPr>
        <w:tabs>
          <w:tab w:val="left" w:pos="360"/>
          <w:tab w:val="left" w:pos="720"/>
          <w:tab w:val="left" w:pos="1080"/>
        </w:tabs>
        <w:spacing w:after="40" w:line="240" w:lineRule="auto"/>
        <w:ind w:right="-35"/>
        <w:rPr>
          <w:rFonts w:ascii="Calibri" w:eastAsia="PMingLiU" w:hAnsi="Calibri" w:cs="Calibri"/>
          <w:spacing w:val="-3"/>
          <w:sz w:val="18"/>
        </w:rPr>
      </w:pPr>
      <w:r w:rsidRPr="00A055F4">
        <w:rPr>
          <w:rFonts w:ascii="Calibri" w:eastAsia="PMingLiU" w:hAnsi="Calibri" w:cs="Calibri"/>
          <w:spacing w:val="-3"/>
          <w:sz w:val="18"/>
        </w:rPr>
        <w:t>「</w:t>
      </w:r>
      <w:r w:rsidRPr="00A055F4">
        <w:rPr>
          <w:rFonts w:ascii="Calibri" w:eastAsia="PMingLiU" w:hAnsi="Calibri" w:cs="Calibri"/>
          <w:b/>
          <w:color w:val="00188F"/>
          <w:spacing w:val="-3"/>
          <w:sz w:val="18"/>
        </w:rPr>
        <w:t>城域對等互連位置</w:t>
      </w:r>
      <w:r w:rsidRPr="00A055F4">
        <w:rPr>
          <w:rFonts w:ascii="Calibri" w:eastAsia="PMingLiU" w:hAnsi="Calibri" w:cs="Calibri"/>
          <w:spacing w:val="-3"/>
          <w:sz w:val="18"/>
        </w:rPr>
        <w:t>」係指包含「城域」標籤的城市名稱，表示具有此城域對等互連位置的專用電路在該城市內的兩個對等互連位置落地。例如，華盛頓特區城域、悉尼城域會具有指向這些城市內的兩個非城域對等互連位置的連接。</w:t>
      </w:r>
    </w:p>
    <w:p w14:paraId="7D16F58D" w14:textId="77777777" w:rsidR="00B92D7A" w:rsidRPr="00BA6F25" w:rsidRDefault="00B92D7A" w:rsidP="00B92D7A">
      <w:pPr>
        <w:tabs>
          <w:tab w:val="left" w:pos="360"/>
          <w:tab w:val="left" w:pos="720"/>
          <w:tab w:val="left" w:pos="1080"/>
        </w:tabs>
        <w:spacing w:after="40" w:line="240" w:lineRule="auto"/>
        <w:rPr>
          <w:rFonts w:ascii="Calibri" w:eastAsia="PMingLiU" w:hAnsi="Calibri" w:cs="Calibri"/>
          <w:sz w:val="18"/>
        </w:rPr>
      </w:pPr>
      <w:r w:rsidRPr="00BA6F25">
        <w:rPr>
          <w:rFonts w:ascii="Calibri" w:eastAsia="PMingLiU" w:hAnsi="Calibri" w:cs="Calibri"/>
          <w:sz w:val="18"/>
        </w:rPr>
        <w:t>「</w:t>
      </w:r>
      <w:r w:rsidRPr="00BA6F25">
        <w:rPr>
          <w:rFonts w:ascii="Calibri" w:eastAsia="PMingLiU" w:hAnsi="Calibri" w:cs="Calibri"/>
          <w:b/>
          <w:color w:val="00188F"/>
          <w:sz w:val="18"/>
        </w:rPr>
        <w:t>可用分鐘數上限</w:t>
      </w:r>
      <w:r w:rsidRPr="00BA6F25">
        <w:rPr>
          <w:rFonts w:ascii="Calibri" w:eastAsia="PMingLiU" w:hAnsi="Calibri" w:cs="Calibri"/>
          <w:sz w:val="18"/>
        </w:rPr>
        <w:t>」係指特定之</w:t>
      </w:r>
      <w:r w:rsidRPr="00BA6F25">
        <w:rPr>
          <w:rFonts w:ascii="Calibri" w:eastAsia="PMingLiU" w:hAnsi="Calibri" w:cs="Calibri"/>
          <w:sz w:val="18"/>
        </w:rPr>
        <w:t xml:space="preserve"> Microsoft Azure </w:t>
      </w:r>
      <w:r w:rsidRPr="00BA6F25">
        <w:rPr>
          <w:rFonts w:ascii="Calibri" w:eastAsia="PMingLiU" w:hAnsi="Calibri" w:cs="Calibri"/>
          <w:sz w:val="18"/>
        </w:rPr>
        <w:t>訂閱的適用期間內，特定專用電路連結至</w:t>
      </w:r>
      <w:r w:rsidRPr="00BA6F25">
        <w:rPr>
          <w:rFonts w:ascii="Calibri" w:eastAsia="PMingLiU" w:hAnsi="Calibri" w:cs="Calibri"/>
          <w:sz w:val="18"/>
        </w:rPr>
        <w:t xml:space="preserve"> Microsoft Azure </w:t>
      </w:r>
      <w:r w:rsidRPr="00BA6F25">
        <w:rPr>
          <w:rFonts w:ascii="Calibri" w:eastAsia="PMingLiU" w:hAnsi="Calibri" w:cs="Calibri"/>
          <w:sz w:val="18"/>
        </w:rPr>
        <w:t>中的一個或多個虛擬網路之總分鐘數。</w:t>
      </w:r>
    </w:p>
    <w:p w14:paraId="74D70A72" w14:textId="77777777" w:rsidR="00B92D7A" w:rsidRPr="00BA6F25" w:rsidRDefault="00B92D7A" w:rsidP="00B92D7A">
      <w:pPr>
        <w:tabs>
          <w:tab w:val="left" w:pos="360"/>
          <w:tab w:val="left" w:pos="720"/>
          <w:tab w:val="left" w:pos="1080"/>
        </w:tabs>
        <w:spacing w:after="40" w:line="240" w:lineRule="auto"/>
        <w:rPr>
          <w:rFonts w:ascii="Calibri" w:eastAsia="PMingLiU" w:hAnsi="Calibri" w:cs="Calibri"/>
          <w:sz w:val="18"/>
        </w:rPr>
      </w:pPr>
      <w:r w:rsidRPr="00BA6F25">
        <w:rPr>
          <w:rFonts w:ascii="Calibri" w:eastAsia="PMingLiU" w:hAnsi="Calibri" w:cs="Calibri"/>
          <w:sz w:val="18"/>
        </w:rPr>
        <w:t>「</w:t>
      </w:r>
      <w:r w:rsidRPr="00BA6F25">
        <w:rPr>
          <w:rFonts w:ascii="Calibri" w:eastAsia="PMingLiU" w:hAnsi="Calibri" w:cs="Calibri"/>
          <w:b/>
          <w:color w:val="00188F"/>
          <w:sz w:val="18"/>
        </w:rPr>
        <w:t>虛擬網路</w:t>
      </w:r>
      <w:r w:rsidRPr="00BA6F25">
        <w:rPr>
          <w:rFonts w:ascii="Calibri" w:eastAsia="PMingLiU" w:hAnsi="Calibri" w:cs="Calibri"/>
          <w:sz w:val="18"/>
        </w:rPr>
        <w:t>」係指內含使用者定義的</w:t>
      </w:r>
      <w:r w:rsidRPr="00BA6F25">
        <w:rPr>
          <w:rFonts w:ascii="Calibri" w:eastAsia="PMingLiU" w:hAnsi="Calibri" w:cs="Calibri"/>
          <w:sz w:val="18"/>
        </w:rPr>
        <w:t xml:space="preserve"> IP </w:t>
      </w:r>
      <w:r w:rsidRPr="00BA6F25">
        <w:rPr>
          <w:rFonts w:ascii="Calibri" w:eastAsia="PMingLiU" w:hAnsi="Calibri" w:cs="Calibri"/>
          <w:sz w:val="18"/>
        </w:rPr>
        <w:t>位址之集合，以及在</w:t>
      </w:r>
      <w:r w:rsidRPr="00BA6F25">
        <w:rPr>
          <w:rFonts w:ascii="Calibri" w:eastAsia="PMingLiU" w:hAnsi="Calibri" w:cs="Calibri"/>
          <w:sz w:val="18"/>
        </w:rPr>
        <w:t xml:space="preserve"> Microsoft Azure </w:t>
      </w:r>
      <w:r w:rsidRPr="00BA6F25">
        <w:rPr>
          <w:rFonts w:ascii="Calibri" w:eastAsia="PMingLiU" w:hAnsi="Calibri" w:cs="Calibri"/>
          <w:sz w:val="18"/>
        </w:rPr>
        <w:t>內形成網路界限之子集合的虛擬私人網路。</w:t>
      </w:r>
    </w:p>
    <w:p w14:paraId="78B8AABA" w14:textId="77777777" w:rsidR="00B92D7A" w:rsidRPr="00BA6F25" w:rsidDel="00AA2D86" w:rsidRDefault="00B92D7A" w:rsidP="00B92D7A">
      <w:pPr>
        <w:tabs>
          <w:tab w:val="left" w:pos="360"/>
          <w:tab w:val="left" w:pos="720"/>
          <w:tab w:val="left" w:pos="1080"/>
        </w:tabs>
        <w:spacing w:after="0" w:line="240" w:lineRule="auto"/>
        <w:rPr>
          <w:rFonts w:ascii="Calibri" w:eastAsia="PMingLiU" w:hAnsi="Calibri" w:cs="Calibri"/>
          <w:sz w:val="18"/>
        </w:rPr>
      </w:pPr>
    </w:p>
    <w:p w14:paraId="5F7A9063" w14:textId="77777777" w:rsidR="00B92D7A" w:rsidRPr="00BA6F25" w:rsidDel="00B90AF1" w:rsidRDefault="00B92D7A" w:rsidP="00B92D7A">
      <w:pPr>
        <w:tabs>
          <w:tab w:val="left" w:pos="360"/>
          <w:tab w:val="left" w:pos="720"/>
          <w:tab w:val="left" w:pos="1080"/>
        </w:tabs>
        <w:spacing w:after="0" w:line="240" w:lineRule="auto"/>
        <w:rPr>
          <w:rFonts w:ascii="Calibri" w:eastAsia="PMingLiU" w:hAnsi="Calibri" w:cs="Calibri"/>
          <w:sz w:val="18"/>
        </w:rPr>
      </w:pPr>
      <w:r w:rsidRPr="00BA6F25">
        <w:rPr>
          <w:rFonts w:ascii="Calibri" w:eastAsia="PMingLiU" w:hAnsi="Calibri" w:cs="Calibri"/>
          <w:sz w:val="18"/>
        </w:rPr>
        <w:t xml:space="preserve">ExpressRoute SLA </w:t>
      </w:r>
      <w:r w:rsidRPr="00BA6F25">
        <w:rPr>
          <w:rFonts w:ascii="Calibri" w:eastAsia="PMingLiU" w:hAnsi="Calibri" w:cs="Calibri"/>
          <w:sz w:val="18"/>
        </w:rPr>
        <w:t>分為三個類別：</w:t>
      </w:r>
    </w:p>
    <w:p w14:paraId="7C0218AD" w14:textId="77777777" w:rsidR="00B92D7A" w:rsidRPr="00BA6F25" w:rsidRDefault="00B92D7A">
      <w:pPr>
        <w:numPr>
          <w:ilvl w:val="0"/>
          <w:numId w:val="28"/>
        </w:numPr>
        <w:tabs>
          <w:tab w:val="left" w:pos="360"/>
          <w:tab w:val="left" w:pos="720"/>
          <w:tab w:val="left" w:pos="1080"/>
        </w:tabs>
        <w:spacing w:after="0" w:line="240" w:lineRule="auto"/>
        <w:contextualSpacing/>
        <w:rPr>
          <w:rFonts w:ascii="Calibri" w:eastAsia="PMingLiU" w:hAnsi="Calibri" w:cs="Calibri"/>
          <w:sz w:val="18"/>
          <w:szCs w:val="18"/>
        </w:rPr>
      </w:pPr>
      <w:r w:rsidRPr="00BA6F25">
        <w:rPr>
          <w:rFonts w:ascii="Calibri" w:eastAsia="PMingLiU" w:hAnsi="Calibri" w:cs="Calibri"/>
          <w:sz w:val="18"/>
          <w:szCs w:val="18"/>
        </w:rPr>
        <w:t>「</w:t>
      </w:r>
      <w:r w:rsidRPr="00BA6F25">
        <w:rPr>
          <w:rFonts w:ascii="Calibri" w:eastAsia="PMingLiU" w:hAnsi="Calibri" w:cs="Calibri"/>
          <w:b/>
          <w:bCs/>
          <w:color w:val="00188F"/>
          <w:sz w:val="18"/>
          <w:szCs w:val="18"/>
        </w:rPr>
        <w:t xml:space="preserve">2+ </w:t>
      </w:r>
      <w:r w:rsidRPr="00BA6F25">
        <w:rPr>
          <w:rFonts w:ascii="Calibri" w:eastAsia="PMingLiU" w:hAnsi="Calibri" w:cs="Calibri"/>
          <w:b/>
          <w:bCs/>
          <w:color w:val="00188F"/>
          <w:sz w:val="18"/>
          <w:szCs w:val="18"/>
        </w:rPr>
        <w:t>站點配置</w:t>
      </w:r>
      <w:r w:rsidRPr="00BA6F25">
        <w:rPr>
          <w:rFonts w:ascii="Calibri" w:eastAsia="PMingLiU" w:hAnsi="Calibri" w:cs="Calibri"/>
          <w:sz w:val="18"/>
          <w:szCs w:val="18"/>
        </w:rPr>
        <w:t>」</w:t>
      </w:r>
      <w:r w:rsidRPr="00BA6F25">
        <w:rPr>
          <w:rFonts w:ascii="Calibri" w:eastAsia="PMingLiU" w:hAnsi="Calibri" w:cs="Calibri"/>
          <w:sz w:val="18"/>
          <w:szCs w:val="18"/>
        </w:rPr>
        <w:t xml:space="preserve">- </w:t>
      </w:r>
      <w:r w:rsidRPr="00BA6F25">
        <w:rPr>
          <w:rFonts w:ascii="Calibri" w:eastAsia="PMingLiU" w:hAnsi="Calibri" w:cs="Calibri"/>
          <w:sz w:val="18"/>
          <w:szCs w:val="18"/>
        </w:rPr>
        <w:t>非城域專用電路的連接落在兩個或更多不同對等互連位置。舉例來說，符合</w:t>
      </w:r>
      <w:r w:rsidRPr="00BA6F25">
        <w:rPr>
          <w:rFonts w:ascii="Calibri" w:eastAsia="PMingLiU" w:hAnsi="Calibri" w:cs="Calibri"/>
          <w:sz w:val="18"/>
          <w:szCs w:val="18"/>
        </w:rPr>
        <w:t xml:space="preserve"> 2+ </w:t>
      </w:r>
      <w:r w:rsidRPr="00BA6F25">
        <w:rPr>
          <w:rFonts w:ascii="Calibri" w:eastAsia="PMingLiU" w:hAnsi="Calibri" w:cs="Calibri"/>
          <w:sz w:val="18"/>
          <w:szCs w:val="18"/>
        </w:rPr>
        <w:t>站點配置的站點連接可以是華盛頓特區</w:t>
      </w:r>
      <w:r w:rsidRPr="00BA6F25">
        <w:rPr>
          <w:rFonts w:ascii="Calibri" w:eastAsia="PMingLiU" w:hAnsi="Calibri" w:cs="Calibri"/>
          <w:sz w:val="18"/>
          <w:szCs w:val="18"/>
        </w:rPr>
        <w:t xml:space="preserve"> 2 </w:t>
      </w:r>
      <w:r w:rsidRPr="00BA6F25">
        <w:rPr>
          <w:rFonts w:ascii="Calibri" w:eastAsia="PMingLiU" w:hAnsi="Calibri" w:cs="Calibri"/>
          <w:sz w:val="18"/>
          <w:szCs w:val="18"/>
        </w:rPr>
        <w:t>和芝加哥，或者芝加哥和芝加哥</w:t>
      </w:r>
      <w:r w:rsidRPr="00BA6F25">
        <w:rPr>
          <w:rFonts w:ascii="Calibri" w:eastAsia="PMingLiU" w:hAnsi="Calibri" w:cs="Calibri"/>
          <w:sz w:val="18"/>
          <w:szCs w:val="18"/>
        </w:rPr>
        <w:t xml:space="preserve"> 2 </w:t>
      </w:r>
      <w:r w:rsidRPr="00BA6F25">
        <w:rPr>
          <w:rFonts w:ascii="Calibri" w:eastAsia="PMingLiU" w:hAnsi="Calibri" w:cs="Calibri"/>
          <w:sz w:val="18"/>
          <w:szCs w:val="18"/>
        </w:rPr>
        <w:t>等。增加第三個不同站點也符合此配置。連接到非城域和城域位置將被視為「城域站點」配置，而不是</w:t>
      </w:r>
      <w:r w:rsidRPr="00BA6F25">
        <w:rPr>
          <w:rFonts w:ascii="Calibri" w:eastAsia="PMingLiU" w:hAnsi="Calibri" w:cs="Calibri"/>
          <w:sz w:val="18"/>
          <w:szCs w:val="18"/>
        </w:rPr>
        <w:t xml:space="preserve"> 2+ </w:t>
      </w:r>
      <w:r w:rsidRPr="00BA6F25">
        <w:rPr>
          <w:rFonts w:ascii="Calibri" w:eastAsia="PMingLiU" w:hAnsi="Calibri" w:cs="Calibri"/>
          <w:sz w:val="18"/>
          <w:szCs w:val="18"/>
        </w:rPr>
        <w:t>站點配置。</w:t>
      </w:r>
    </w:p>
    <w:p w14:paraId="7779A892" w14:textId="77777777" w:rsidR="00B92D7A" w:rsidRPr="00BA6F25" w:rsidRDefault="00B92D7A">
      <w:pPr>
        <w:numPr>
          <w:ilvl w:val="0"/>
          <w:numId w:val="28"/>
        </w:numPr>
        <w:tabs>
          <w:tab w:val="left" w:pos="360"/>
          <w:tab w:val="left" w:pos="720"/>
          <w:tab w:val="left" w:pos="1080"/>
        </w:tabs>
        <w:spacing w:after="0" w:line="240" w:lineRule="auto"/>
        <w:contextualSpacing/>
        <w:rPr>
          <w:rFonts w:ascii="Calibri" w:eastAsia="PMingLiU" w:hAnsi="Calibri" w:cs="Calibri"/>
          <w:sz w:val="18"/>
        </w:rPr>
      </w:pPr>
      <w:r w:rsidRPr="00BA6F25">
        <w:rPr>
          <w:rFonts w:ascii="Calibri" w:eastAsia="PMingLiU" w:hAnsi="Calibri" w:cs="Calibri"/>
          <w:sz w:val="18"/>
        </w:rPr>
        <w:t>「</w:t>
      </w:r>
      <w:r w:rsidRPr="00BA6F25">
        <w:rPr>
          <w:rFonts w:ascii="Calibri" w:eastAsia="PMingLiU" w:hAnsi="Calibri" w:cs="Calibri"/>
          <w:b/>
          <w:color w:val="00188F"/>
          <w:sz w:val="18"/>
        </w:rPr>
        <w:t>城域站點配置</w:t>
      </w:r>
      <w:r w:rsidRPr="00BA6F25">
        <w:rPr>
          <w:rFonts w:ascii="Calibri" w:eastAsia="PMingLiU" w:hAnsi="Calibri" w:cs="Calibri"/>
          <w:sz w:val="18"/>
        </w:rPr>
        <w:t>」</w:t>
      </w:r>
      <w:r w:rsidRPr="00BA6F25">
        <w:rPr>
          <w:rFonts w:ascii="Calibri" w:eastAsia="PMingLiU" w:hAnsi="Calibri" w:cs="Calibri"/>
          <w:sz w:val="18"/>
        </w:rPr>
        <w:t xml:space="preserve">- </w:t>
      </w:r>
      <w:r w:rsidRPr="00BA6F25">
        <w:rPr>
          <w:rFonts w:ascii="Calibri" w:eastAsia="PMingLiU" w:hAnsi="Calibri" w:cs="Calibri"/>
          <w:sz w:val="18"/>
        </w:rPr>
        <w:t>從</w:t>
      </w:r>
      <w:r w:rsidRPr="00BA6F25">
        <w:rPr>
          <w:rFonts w:ascii="Calibri" w:eastAsia="PMingLiU" w:hAnsi="Calibri" w:cs="Calibri"/>
          <w:sz w:val="18"/>
        </w:rPr>
        <w:t xml:space="preserve"> ER </w:t>
      </w:r>
      <w:r w:rsidRPr="00BA6F25">
        <w:rPr>
          <w:rFonts w:ascii="Calibri" w:eastAsia="PMingLiU" w:hAnsi="Calibri" w:cs="Calibri"/>
          <w:sz w:val="18"/>
        </w:rPr>
        <w:t>閘道到某個城域對等互連位置中的</w:t>
      </w:r>
      <w:r w:rsidRPr="00BA6F25">
        <w:rPr>
          <w:rFonts w:ascii="Calibri" w:eastAsia="PMingLiU" w:hAnsi="Calibri" w:cs="Calibri"/>
          <w:sz w:val="18"/>
        </w:rPr>
        <w:t xml:space="preserve"> ExpressRoute </w:t>
      </w:r>
      <w:r w:rsidRPr="00BA6F25">
        <w:rPr>
          <w:rFonts w:ascii="Calibri" w:eastAsia="PMingLiU" w:hAnsi="Calibri" w:cs="Calibri"/>
          <w:sz w:val="18"/>
        </w:rPr>
        <w:t>電路的一條（或多條）連接。</w:t>
      </w:r>
    </w:p>
    <w:p w14:paraId="1144CF78" w14:textId="77777777" w:rsidR="00B92D7A" w:rsidRPr="00BA6F25" w:rsidRDefault="00B92D7A">
      <w:pPr>
        <w:numPr>
          <w:ilvl w:val="0"/>
          <w:numId w:val="28"/>
        </w:numPr>
        <w:tabs>
          <w:tab w:val="left" w:pos="360"/>
          <w:tab w:val="left" w:pos="720"/>
          <w:tab w:val="left" w:pos="1080"/>
        </w:tabs>
        <w:spacing w:after="0" w:line="240" w:lineRule="auto"/>
        <w:contextualSpacing/>
        <w:rPr>
          <w:rFonts w:ascii="Calibri" w:eastAsia="PMingLiU" w:hAnsi="Calibri" w:cs="Calibri"/>
          <w:sz w:val="18"/>
        </w:rPr>
      </w:pPr>
      <w:r w:rsidRPr="00BA6F25">
        <w:rPr>
          <w:rFonts w:ascii="Calibri" w:eastAsia="PMingLiU" w:hAnsi="Calibri" w:cs="Calibri"/>
          <w:sz w:val="18"/>
        </w:rPr>
        <w:t>「</w:t>
      </w:r>
      <w:r w:rsidRPr="00BA6F25">
        <w:rPr>
          <w:rFonts w:ascii="Calibri" w:eastAsia="PMingLiU" w:hAnsi="Calibri" w:cs="Calibri"/>
          <w:b/>
          <w:color w:val="00188F"/>
          <w:sz w:val="18"/>
        </w:rPr>
        <w:t>單站點配置</w:t>
      </w:r>
      <w:r w:rsidRPr="00BA6F25">
        <w:rPr>
          <w:rFonts w:ascii="Calibri" w:eastAsia="PMingLiU" w:hAnsi="Calibri" w:cs="Calibri"/>
          <w:sz w:val="18"/>
        </w:rPr>
        <w:t>」</w:t>
      </w:r>
      <w:r w:rsidRPr="00BA6F25">
        <w:rPr>
          <w:rFonts w:ascii="Calibri" w:eastAsia="PMingLiU" w:hAnsi="Calibri" w:cs="Calibri"/>
          <w:sz w:val="18"/>
        </w:rPr>
        <w:t xml:space="preserve">- </w:t>
      </w:r>
      <w:r w:rsidRPr="00BA6F25">
        <w:rPr>
          <w:rFonts w:ascii="Calibri" w:eastAsia="PMingLiU" w:hAnsi="Calibri" w:cs="Calibri"/>
          <w:sz w:val="18"/>
        </w:rPr>
        <w:t>從</w:t>
      </w:r>
      <w:r w:rsidRPr="00BA6F25">
        <w:rPr>
          <w:rFonts w:ascii="Calibri" w:eastAsia="PMingLiU" w:hAnsi="Calibri" w:cs="Calibri"/>
          <w:sz w:val="18"/>
        </w:rPr>
        <w:t xml:space="preserve"> ER </w:t>
      </w:r>
      <w:r w:rsidRPr="00BA6F25">
        <w:rPr>
          <w:rFonts w:ascii="Calibri" w:eastAsia="PMingLiU" w:hAnsi="Calibri" w:cs="Calibri"/>
          <w:sz w:val="18"/>
        </w:rPr>
        <w:t>閘道到僅在一個（非城域）對等互連位置落地的</w:t>
      </w:r>
      <w:r w:rsidRPr="00BA6F25">
        <w:rPr>
          <w:rFonts w:ascii="Calibri" w:eastAsia="PMingLiU" w:hAnsi="Calibri" w:cs="Calibri"/>
          <w:sz w:val="18"/>
        </w:rPr>
        <w:t xml:space="preserve"> ExpressRoute </w:t>
      </w:r>
      <w:r w:rsidRPr="00BA6F25">
        <w:rPr>
          <w:rFonts w:ascii="Calibri" w:eastAsia="PMingLiU" w:hAnsi="Calibri" w:cs="Calibri"/>
          <w:sz w:val="18"/>
        </w:rPr>
        <w:t>電路的一條（或多條）連接。</w:t>
      </w:r>
    </w:p>
    <w:p w14:paraId="17D7EDC3" w14:textId="77777777" w:rsidR="00B92D7A" w:rsidRPr="00BA6F25" w:rsidRDefault="00B92D7A" w:rsidP="00B92D7A">
      <w:pPr>
        <w:tabs>
          <w:tab w:val="left" w:pos="360"/>
          <w:tab w:val="left" w:pos="720"/>
          <w:tab w:val="left" w:pos="1080"/>
        </w:tabs>
        <w:spacing w:after="0" w:line="240" w:lineRule="auto"/>
        <w:ind w:left="360"/>
        <w:contextualSpacing/>
        <w:rPr>
          <w:rFonts w:ascii="Calibri" w:eastAsia="PMingLiU" w:hAnsi="Calibri" w:cs="Calibri"/>
          <w:sz w:val="18"/>
        </w:rPr>
      </w:pPr>
    </w:p>
    <w:p w14:paraId="51C90A09" w14:textId="77777777" w:rsidR="00B92D7A" w:rsidRPr="00BA6F25" w:rsidRDefault="00B92D7A" w:rsidP="00B92D7A">
      <w:pPr>
        <w:tabs>
          <w:tab w:val="left" w:pos="360"/>
          <w:tab w:val="left" w:pos="720"/>
          <w:tab w:val="left" w:pos="1080"/>
        </w:tabs>
        <w:spacing w:after="0" w:line="240" w:lineRule="auto"/>
        <w:rPr>
          <w:rFonts w:ascii="Calibri" w:eastAsia="PMingLiU" w:hAnsi="Calibri" w:cs="Calibri"/>
          <w:sz w:val="18"/>
        </w:rPr>
      </w:pPr>
      <w:r w:rsidRPr="00BA6F25">
        <w:rPr>
          <w:rFonts w:ascii="Calibri" w:eastAsia="PMingLiU" w:hAnsi="Calibri" w:cs="Calibri"/>
          <w:b/>
          <w:color w:val="00188F"/>
          <w:sz w:val="18"/>
        </w:rPr>
        <w:t>服務折讓</w:t>
      </w:r>
      <w:r w:rsidRPr="00BA6F25">
        <w:rPr>
          <w:rFonts w:ascii="Calibri" w:eastAsia="PMingLiU" w:hAnsi="Calibri" w:cs="Calibri"/>
          <w:sz w:val="18"/>
        </w:rPr>
        <w:t xml:space="preserve"> </w:t>
      </w:r>
      <w:r w:rsidRPr="00BA6F25">
        <w:rPr>
          <w:rFonts w:ascii="Calibri" w:eastAsia="PMingLiU" w:hAnsi="Calibri" w:cs="Calibri"/>
          <w:sz w:val="18"/>
        </w:rPr>
        <w:t>下列服務等級及服務折讓，亦適用於客戶對</w:t>
      </w:r>
      <w:r w:rsidRPr="00BA6F25">
        <w:rPr>
          <w:rFonts w:ascii="Calibri" w:eastAsia="PMingLiU" w:hAnsi="Calibri" w:cs="Calibri"/>
          <w:sz w:val="18"/>
        </w:rPr>
        <w:t xml:space="preserve"> ExpressRoute </w:t>
      </w:r>
      <w:r w:rsidRPr="00BA6F25">
        <w:rPr>
          <w:rFonts w:ascii="Calibri" w:eastAsia="PMingLiU" w:hAnsi="Calibri" w:cs="Calibri"/>
          <w:sz w:val="18"/>
        </w:rPr>
        <w:t>服務內每個專用電路之使用（具體取決於站點配置）。服務額度僅適用於同時出現電路和</w:t>
      </w:r>
      <w:r w:rsidRPr="00BA6F25">
        <w:rPr>
          <w:rFonts w:ascii="Calibri" w:eastAsia="PMingLiU" w:hAnsi="Calibri" w:cs="Calibri"/>
          <w:sz w:val="18"/>
        </w:rPr>
        <w:t>/</w:t>
      </w:r>
      <w:r w:rsidRPr="00BA6F25">
        <w:rPr>
          <w:rFonts w:ascii="Calibri" w:eastAsia="PMingLiU" w:hAnsi="Calibri" w:cs="Calibri"/>
          <w:sz w:val="18"/>
        </w:rPr>
        <w:t>或站點故障而導致連接到閘道的連接完全喪失的多電路或站點體系結構。</w:t>
      </w:r>
    </w:p>
    <w:p w14:paraId="2892DDF4" w14:textId="77777777" w:rsidR="00B92D7A" w:rsidRPr="00BA6F25" w:rsidRDefault="00B92D7A" w:rsidP="00B92D7A">
      <w:pPr>
        <w:tabs>
          <w:tab w:val="left" w:pos="360"/>
          <w:tab w:val="left" w:pos="720"/>
          <w:tab w:val="left" w:pos="1080"/>
        </w:tabs>
        <w:spacing w:after="0" w:line="240" w:lineRule="auto"/>
        <w:rPr>
          <w:rFonts w:ascii="Calibri" w:eastAsia="PMingLiU" w:hAnsi="Calibri" w:cs="Calibri"/>
          <w:sz w:val="18"/>
        </w:rPr>
      </w:pPr>
    </w:p>
    <w:p w14:paraId="25599596" w14:textId="77777777" w:rsidR="00B92D7A" w:rsidRPr="00BA6F25" w:rsidRDefault="00B92D7A" w:rsidP="00B92D7A">
      <w:pPr>
        <w:tabs>
          <w:tab w:val="left" w:pos="360"/>
          <w:tab w:val="left" w:pos="720"/>
          <w:tab w:val="left" w:pos="1080"/>
        </w:tabs>
        <w:spacing w:after="0" w:line="240" w:lineRule="auto"/>
        <w:rPr>
          <w:rFonts w:ascii="Calibri" w:eastAsia="PMingLiU" w:hAnsi="Calibri" w:cs="Calibri"/>
          <w:sz w:val="18"/>
          <w:szCs w:val="18"/>
        </w:rPr>
      </w:pPr>
      <w:r w:rsidRPr="00BA6F25">
        <w:rPr>
          <w:rFonts w:ascii="Calibri" w:eastAsia="PMingLiU" w:hAnsi="Calibri" w:cs="Calibri"/>
          <w:b/>
          <w:bCs/>
          <w:color w:val="00188F"/>
          <w:sz w:val="18"/>
          <w:szCs w:val="18"/>
        </w:rPr>
        <w:t xml:space="preserve">2+ </w:t>
      </w:r>
      <w:r w:rsidRPr="00BA6F25">
        <w:rPr>
          <w:rFonts w:ascii="Calibri" w:eastAsia="PMingLiU" w:hAnsi="Calibri" w:cs="Calibri"/>
          <w:b/>
          <w:bCs/>
          <w:color w:val="00188F"/>
          <w:sz w:val="18"/>
          <w:szCs w:val="18"/>
        </w:rPr>
        <w:t>站點配置中連接到</w:t>
      </w:r>
      <w:r w:rsidRPr="00BA6F25">
        <w:rPr>
          <w:rFonts w:ascii="Calibri" w:eastAsia="PMingLiU" w:hAnsi="Calibri" w:cs="Calibri"/>
          <w:b/>
          <w:bCs/>
          <w:color w:val="00188F"/>
          <w:sz w:val="18"/>
          <w:szCs w:val="18"/>
        </w:rPr>
        <w:t xml:space="preserve"> ER </w:t>
      </w:r>
      <w:r w:rsidRPr="00BA6F25">
        <w:rPr>
          <w:rFonts w:ascii="Calibri" w:eastAsia="PMingLiU" w:hAnsi="Calibri" w:cs="Calibri"/>
          <w:b/>
          <w:bCs/>
          <w:color w:val="00188F"/>
          <w:sz w:val="18"/>
          <w:szCs w:val="18"/>
        </w:rPr>
        <w:t>閘道的至少兩個專用電路：</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92D7A" w:rsidRPr="00BA6F25" w14:paraId="3395D440" w14:textId="77777777" w:rsidTr="00746448">
        <w:trPr>
          <w:tblHeader/>
        </w:trPr>
        <w:tc>
          <w:tcPr>
            <w:tcW w:w="5400" w:type="dxa"/>
            <w:shd w:val="clear" w:color="auto" w:fill="0072C6"/>
          </w:tcPr>
          <w:p w14:paraId="78CC5AF4"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BA6F25">
              <w:rPr>
                <w:rFonts w:ascii="Calibri" w:eastAsia="PMingLiU" w:hAnsi="Calibri" w:cs="Calibri"/>
                <w:color w:val="FFFFFF"/>
                <w:sz w:val="16"/>
              </w:rPr>
              <w:t>上線時間百分比</w:t>
            </w:r>
          </w:p>
        </w:tc>
        <w:tc>
          <w:tcPr>
            <w:tcW w:w="5400" w:type="dxa"/>
            <w:shd w:val="clear" w:color="auto" w:fill="0072C6"/>
          </w:tcPr>
          <w:p w14:paraId="52CA3D13"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BA6F25">
              <w:rPr>
                <w:rFonts w:ascii="Calibri" w:eastAsia="PMingLiU" w:hAnsi="Calibri" w:cs="Calibri"/>
                <w:color w:val="FFFFFF"/>
                <w:sz w:val="16"/>
              </w:rPr>
              <w:t>服務折讓</w:t>
            </w:r>
          </w:p>
        </w:tc>
      </w:tr>
      <w:tr w:rsidR="00B92D7A" w:rsidRPr="00BA6F25" w14:paraId="2791A209" w14:textId="77777777" w:rsidTr="00746448">
        <w:tc>
          <w:tcPr>
            <w:tcW w:w="5400" w:type="dxa"/>
          </w:tcPr>
          <w:p w14:paraId="15FC66A1"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&lt; 99.95%</w:t>
            </w:r>
          </w:p>
        </w:tc>
        <w:tc>
          <w:tcPr>
            <w:tcW w:w="5400" w:type="dxa"/>
          </w:tcPr>
          <w:p w14:paraId="0EF9FDFE"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10%</w:t>
            </w:r>
          </w:p>
        </w:tc>
      </w:tr>
      <w:tr w:rsidR="00B92D7A" w:rsidRPr="00BA6F25" w14:paraId="759ACE5A" w14:textId="77777777" w:rsidTr="00746448">
        <w:tc>
          <w:tcPr>
            <w:tcW w:w="5400" w:type="dxa"/>
          </w:tcPr>
          <w:p w14:paraId="190205EB"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&lt; 99.9%</w:t>
            </w:r>
          </w:p>
        </w:tc>
        <w:tc>
          <w:tcPr>
            <w:tcW w:w="5400" w:type="dxa"/>
          </w:tcPr>
          <w:p w14:paraId="7DA9C941"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25%</w:t>
            </w:r>
          </w:p>
        </w:tc>
      </w:tr>
    </w:tbl>
    <w:p w14:paraId="33796315" w14:textId="77777777" w:rsidR="00B92D7A" w:rsidRPr="00BA6F25" w:rsidRDefault="00B92D7A" w:rsidP="008535FD">
      <w:pPr>
        <w:tabs>
          <w:tab w:val="left" w:pos="360"/>
          <w:tab w:val="left" w:pos="720"/>
          <w:tab w:val="left" w:pos="1080"/>
        </w:tabs>
        <w:spacing w:before="120" w:after="0" w:line="240" w:lineRule="auto"/>
        <w:rPr>
          <w:rFonts w:ascii="Calibri" w:eastAsia="PMingLiU" w:hAnsi="Calibri" w:cs="Calibri"/>
          <w:sz w:val="18"/>
        </w:rPr>
      </w:pPr>
      <w:r w:rsidRPr="00BA6F25">
        <w:rPr>
          <w:rFonts w:ascii="Calibri" w:eastAsia="PMingLiU" w:hAnsi="Calibri" w:cs="Calibri"/>
          <w:b/>
          <w:color w:val="00188F"/>
          <w:sz w:val="18"/>
        </w:rPr>
        <w:t>城域站點配置中連接到</w:t>
      </w:r>
      <w:r w:rsidRPr="00BA6F25">
        <w:rPr>
          <w:rFonts w:ascii="Calibri" w:eastAsia="PMingLiU" w:hAnsi="Calibri" w:cs="Calibri"/>
          <w:b/>
          <w:color w:val="00188F"/>
          <w:sz w:val="18"/>
        </w:rPr>
        <w:t xml:space="preserve"> ER </w:t>
      </w:r>
      <w:r w:rsidRPr="00BA6F25">
        <w:rPr>
          <w:rFonts w:ascii="Calibri" w:eastAsia="PMingLiU" w:hAnsi="Calibri" w:cs="Calibri"/>
          <w:b/>
          <w:color w:val="00188F"/>
          <w:sz w:val="18"/>
        </w:rPr>
        <w:t>閘道的專用電路：</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92D7A" w:rsidRPr="00BA6F25" w14:paraId="773333A7" w14:textId="77777777" w:rsidTr="00746448">
        <w:trPr>
          <w:tblHeader/>
        </w:trPr>
        <w:tc>
          <w:tcPr>
            <w:tcW w:w="5400" w:type="dxa"/>
            <w:shd w:val="clear" w:color="auto" w:fill="0072C6"/>
          </w:tcPr>
          <w:p w14:paraId="52DADAAB"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BA6F25">
              <w:rPr>
                <w:rFonts w:ascii="Calibri" w:eastAsia="PMingLiU" w:hAnsi="Calibri" w:cs="Calibri"/>
                <w:color w:val="FFFFFF"/>
                <w:sz w:val="16"/>
              </w:rPr>
              <w:t>上線時間百分比</w:t>
            </w:r>
          </w:p>
        </w:tc>
        <w:tc>
          <w:tcPr>
            <w:tcW w:w="5400" w:type="dxa"/>
            <w:shd w:val="clear" w:color="auto" w:fill="0072C6"/>
          </w:tcPr>
          <w:p w14:paraId="3103BB3F"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BA6F25">
              <w:rPr>
                <w:rFonts w:ascii="Calibri" w:eastAsia="PMingLiU" w:hAnsi="Calibri" w:cs="Calibri"/>
                <w:color w:val="FFFFFF"/>
                <w:sz w:val="16"/>
              </w:rPr>
              <w:t>服務折讓</w:t>
            </w:r>
          </w:p>
        </w:tc>
      </w:tr>
      <w:tr w:rsidR="00B92D7A" w:rsidRPr="00BA6F25" w14:paraId="70722BAE" w14:textId="77777777" w:rsidTr="00746448">
        <w:tc>
          <w:tcPr>
            <w:tcW w:w="5400" w:type="dxa"/>
          </w:tcPr>
          <w:p w14:paraId="025190B9"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&lt; 99.9%</w:t>
            </w:r>
          </w:p>
        </w:tc>
        <w:tc>
          <w:tcPr>
            <w:tcW w:w="5400" w:type="dxa"/>
          </w:tcPr>
          <w:p w14:paraId="0E29B0D9"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10%</w:t>
            </w:r>
          </w:p>
        </w:tc>
      </w:tr>
      <w:tr w:rsidR="00B92D7A" w:rsidRPr="00BA6F25" w14:paraId="77E39271" w14:textId="77777777" w:rsidTr="00746448">
        <w:tc>
          <w:tcPr>
            <w:tcW w:w="5400" w:type="dxa"/>
          </w:tcPr>
          <w:p w14:paraId="6702A18D"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&lt; 99%</w:t>
            </w:r>
          </w:p>
        </w:tc>
        <w:tc>
          <w:tcPr>
            <w:tcW w:w="5400" w:type="dxa"/>
          </w:tcPr>
          <w:p w14:paraId="6AFC9B6D"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25%</w:t>
            </w:r>
          </w:p>
        </w:tc>
      </w:tr>
    </w:tbl>
    <w:p w14:paraId="74D1B36F" w14:textId="77777777" w:rsidR="00B92D7A" w:rsidRPr="00BA6F25" w:rsidRDefault="00B92D7A" w:rsidP="008535FD">
      <w:pPr>
        <w:tabs>
          <w:tab w:val="left" w:pos="360"/>
          <w:tab w:val="left" w:pos="720"/>
          <w:tab w:val="left" w:pos="1080"/>
        </w:tabs>
        <w:spacing w:before="120" w:after="0" w:line="240" w:lineRule="auto"/>
        <w:rPr>
          <w:rFonts w:ascii="Calibri" w:eastAsia="PMingLiU" w:hAnsi="Calibri" w:cs="Calibri"/>
          <w:sz w:val="18"/>
        </w:rPr>
      </w:pPr>
      <w:r w:rsidRPr="00BA6F25">
        <w:rPr>
          <w:rFonts w:ascii="Calibri" w:eastAsia="PMingLiU" w:hAnsi="Calibri" w:cs="Calibri"/>
          <w:b/>
          <w:color w:val="00188F"/>
          <w:sz w:val="18"/>
        </w:rPr>
        <w:t>單站點配置中連接到</w:t>
      </w:r>
      <w:r w:rsidRPr="00BA6F25">
        <w:rPr>
          <w:rFonts w:ascii="Calibri" w:eastAsia="PMingLiU" w:hAnsi="Calibri" w:cs="Calibri"/>
          <w:b/>
          <w:color w:val="00188F"/>
          <w:sz w:val="18"/>
        </w:rPr>
        <w:t xml:space="preserve"> ER </w:t>
      </w:r>
      <w:r w:rsidRPr="00BA6F25">
        <w:rPr>
          <w:rFonts w:ascii="Calibri" w:eastAsia="PMingLiU" w:hAnsi="Calibri" w:cs="Calibri"/>
          <w:b/>
          <w:color w:val="00188F"/>
          <w:sz w:val="18"/>
        </w:rPr>
        <w:t>閘道的專用電路：</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92D7A" w:rsidRPr="00BA6F25" w14:paraId="4D71536A" w14:textId="77777777" w:rsidTr="00746448">
        <w:trPr>
          <w:tblHeader/>
        </w:trPr>
        <w:tc>
          <w:tcPr>
            <w:tcW w:w="5400" w:type="dxa"/>
            <w:shd w:val="clear" w:color="auto" w:fill="0072C6"/>
          </w:tcPr>
          <w:p w14:paraId="2BDD8DA8"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BA6F25">
              <w:rPr>
                <w:rFonts w:ascii="Calibri" w:eastAsia="PMingLiU" w:hAnsi="Calibri" w:cs="Calibri"/>
                <w:color w:val="FFFFFF"/>
                <w:sz w:val="16"/>
              </w:rPr>
              <w:t>上線時間百分比</w:t>
            </w:r>
          </w:p>
        </w:tc>
        <w:tc>
          <w:tcPr>
            <w:tcW w:w="5400" w:type="dxa"/>
            <w:shd w:val="clear" w:color="auto" w:fill="0072C6"/>
          </w:tcPr>
          <w:p w14:paraId="6D9021E6"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BA6F25">
              <w:rPr>
                <w:rFonts w:ascii="Calibri" w:eastAsia="PMingLiU" w:hAnsi="Calibri" w:cs="Calibri"/>
                <w:color w:val="FFFFFF"/>
                <w:sz w:val="16"/>
              </w:rPr>
              <w:t>服務折讓</w:t>
            </w:r>
          </w:p>
        </w:tc>
      </w:tr>
      <w:tr w:rsidR="00B92D7A" w:rsidRPr="00BA6F25" w14:paraId="71677CF0" w14:textId="77777777" w:rsidTr="00746448">
        <w:tc>
          <w:tcPr>
            <w:tcW w:w="5400" w:type="dxa"/>
          </w:tcPr>
          <w:p w14:paraId="0F99E1DA"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&lt; 99.0%</w:t>
            </w:r>
          </w:p>
        </w:tc>
        <w:tc>
          <w:tcPr>
            <w:tcW w:w="5400" w:type="dxa"/>
          </w:tcPr>
          <w:p w14:paraId="1D7A2198"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10%</w:t>
            </w:r>
          </w:p>
        </w:tc>
      </w:tr>
      <w:tr w:rsidR="00B92D7A" w:rsidRPr="00BA6F25" w14:paraId="49499045" w14:textId="77777777" w:rsidTr="00746448">
        <w:tc>
          <w:tcPr>
            <w:tcW w:w="5400" w:type="dxa"/>
          </w:tcPr>
          <w:p w14:paraId="2A30F049"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&lt; 95%</w:t>
            </w:r>
          </w:p>
        </w:tc>
        <w:tc>
          <w:tcPr>
            <w:tcW w:w="5400" w:type="dxa"/>
          </w:tcPr>
          <w:p w14:paraId="327EE5FB" w14:textId="77777777" w:rsidR="00B92D7A" w:rsidRPr="00BA6F25" w:rsidRDefault="00B92D7A" w:rsidP="00746448">
            <w:pPr>
              <w:tabs>
                <w:tab w:val="left" w:pos="360"/>
                <w:tab w:val="left" w:pos="720"/>
                <w:tab w:val="left" w:pos="1080"/>
              </w:tabs>
              <w:spacing w:before="20" w:after="20" w:line="240" w:lineRule="auto"/>
              <w:ind w:left="-14" w:right="-101"/>
              <w:jc w:val="center"/>
              <w:rPr>
                <w:rFonts w:ascii="Calibri" w:eastAsia="PMingLiU" w:hAnsi="Calibri" w:cs="Calibri"/>
                <w:sz w:val="16"/>
              </w:rPr>
            </w:pPr>
            <w:r w:rsidRPr="00BA6F25">
              <w:rPr>
                <w:rFonts w:ascii="Calibri" w:eastAsia="PMingLiU" w:hAnsi="Calibri" w:cs="Calibri"/>
                <w:sz w:val="16"/>
              </w:rPr>
              <w:t>25%</w:t>
            </w:r>
          </w:p>
        </w:tc>
      </w:tr>
    </w:tbl>
    <w:p w14:paraId="4FDB4EFB" w14:textId="55403341"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006C511" w14:textId="19467571" w:rsidR="00B9496A" w:rsidRDefault="00B9496A" w:rsidP="00B9496A">
      <w:pPr>
        <w:pStyle w:val="ProductList-Offering2Heading"/>
        <w:tabs>
          <w:tab w:val="clear" w:pos="360"/>
          <w:tab w:val="clear" w:pos="720"/>
          <w:tab w:val="clear" w:pos="1080"/>
        </w:tabs>
        <w:outlineLvl w:val="2"/>
        <w:rPr>
          <w:rFonts w:ascii="Calibri" w:eastAsia="PMingLiU" w:hAnsi="Calibri" w:cs="Calibri"/>
        </w:rPr>
      </w:pPr>
      <w:bookmarkStart w:id="276" w:name="_Toc239087038"/>
      <w:r w:rsidRPr="009E2DF0">
        <w:rPr>
          <w:rFonts w:eastAsia="PMingLiU"/>
        </w:rPr>
        <w:t>Azure ExpressRoute</w:t>
      </w:r>
      <w:r>
        <w:rPr>
          <w:rFonts w:eastAsia="PMingLiU"/>
          <w:lang w:val="en-US"/>
        </w:rPr>
        <w:t xml:space="preserve"> </w:t>
      </w:r>
      <w:r w:rsidR="00E81CCA" w:rsidRPr="00D67F92">
        <w:rPr>
          <w:rFonts w:ascii="Calibri" w:eastAsia="PMingLiU" w:hAnsi="Calibri" w:cs="Calibri"/>
        </w:rPr>
        <w:t>流量收集器</w:t>
      </w:r>
      <w:bookmarkEnd w:id="276"/>
    </w:p>
    <w:p w14:paraId="6B9EF7CC" w14:textId="77777777" w:rsidR="00412718" w:rsidRPr="00D67F92" w:rsidRDefault="00412718" w:rsidP="00412718">
      <w:pPr>
        <w:pStyle w:val="ProductList-Body"/>
        <w:rPr>
          <w:rFonts w:ascii="Calibri" w:eastAsia="PMingLiU" w:hAnsi="Calibri" w:cs="Calibri"/>
          <w:b/>
          <w:color w:val="00188F"/>
        </w:rPr>
      </w:pPr>
      <w:r w:rsidRPr="00D67F92">
        <w:rPr>
          <w:rFonts w:ascii="Calibri" w:eastAsia="PMingLiU" w:hAnsi="Calibri" w:cs="Calibri"/>
          <w:b/>
          <w:color w:val="00188F"/>
        </w:rPr>
        <w:t>新增定義</w:t>
      </w:r>
      <w:r w:rsidRPr="00EA1356">
        <w:rPr>
          <w:rFonts w:ascii="Calibri" w:eastAsia="PMingLiU" w:hAnsi="Calibri" w:cs="Calibri"/>
          <w:b/>
          <w:bCs/>
        </w:rPr>
        <w:t>：</w:t>
      </w:r>
    </w:p>
    <w:p w14:paraId="4C9544C5" w14:textId="77777777" w:rsidR="00412718" w:rsidRPr="00D67F92" w:rsidRDefault="00412718" w:rsidP="00412718">
      <w:pPr>
        <w:pStyle w:val="ProductList-Body"/>
        <w:spacing w:after="40"/>
        <w:rPr>
          <w:rFonts w:ascii="Calibri" w:eastAsia="PMingLiU" w:hAnsi="Calibri" w:cs="Calibri"/>
        </w:rPr>
      </w:pPr>
      <w:r w:rsidRPr="00D67F92">
        <w:rPr>
          <w:rFonts w:ascii="Calibri" w:eastAsia="PMingLiU" w:hAnsi="Calibri" w:cs="Calibri"/>
        </w:rPr>
        <w:t>「</w:t>
      </w:r>
      <w:r w:rsidRPr="00D67F92">
        <w:rPr>
          <w:rFonts w:ascii="Calibri" w:eastAsia="PMingLiU" w:hAnsi="Calibri" w:cs="Calibri"/>
          <w:b/>
          <w:color w:val="00188F"/>
        </w:rPr>
        <w:t>專用電路</w:t>
      </w:r>
      <w:r w:rsidRPr="00D67F92">
        <w:rPr>
          <w:rFonts w:ascii="Calibri" w:eastAsia="PMingLiU" w:hAnsi="Calibri" w:cs="Calibri"/>
        </w:rPr>
        <w:t>」係指經由</w:t>
      </w:r>
      <w:r w:rsidRPr="00D67F92">
        <w:rPr>
          <w:rFonts w:ascii="Calibri" w:eastAsia="PMingLiU" w:hAnsi="Calibri" w:cs="Calibri"/>
        </w:rPr>
        <w:t xml:space="preserve"> ExpressRoute </w:t>
      </w:r>
      <w:r w:rsidRPr="00D67F92">
        <w:rPr>
          <w:rFonts w:ascii="Calibri" w:eastAsia="PMingLiU" w:hAnsi="Calibri" w:cs="Calibri"/>
        </w:rPr>
        <w:t>連線業者在貴用戶場址和</w:t>
      </w:r>
      <w:r w:rsidRPr="00D67F92">
        <w:rPr>
          <w:rFonts w:ascii="Calibri" w:eastAsia="PMingLiU" w:hAnsi="Calibri" w:cs="Calibri"/>
        </w:rPr>
        <w:t xml:space="preserve"> Microsoft Azure </w:t>
      </w:r>
      <w:r w:rsidRPr="00D67F92">
        <w:rPr>
          <w:rFonts w:ascii="Calibri" w:eastAsia="PMingLiU" w:hAnsi="Calibri" w:cs="Calibri"/>
        </w:rPr>
        <w:t>間，透過</w:t>
      </w:r>
      <w:r w:rsidRPr="00D67F92">
        <w:rPr>
          <w:rFonts w:ascii="Calibri" w:eastAsia="PMingLiU" w:hAnsi="Calibri" w:cs="Calibri"/>
        </w:rPr>
        <w:t xml:space="preserve"> ExpressRoute </w:t>
      </w:r>
      <w:r w:rsidRPr="00D67F92">
        <w:rPr>
          <w:rFonts w:ascii="Calibri" w:eastAsia="PMingLiU" w:hAnsi="Calibri" w:cs="Calibri"/>
        </w:rPr>
        <w:t>服務提供直接連線的邏輯表達，而此等連線並不會遮斷開網際網路。</w:t>
      </w:r>
    </w:p>
    <w:p w14:paraId="157C168E" w14:textId="77777777" w:rsidR="00412718" w:rsidRPr="00D67F92" w:rsidRDefault="00412718" w:rsidP="00412718">
      <w:pPr>
        <w:pStyle w:val="ProductList-ClauseHeading"/>
        <w:rPr>
          <w:rFonts w:ascii="Calibri" w:eastAsia="PMingLiU" w:hAnsi="Calibri" w:cs="Calibri"/>
          <w:b w:val="0"/>
          <w:bCs/>
          <w:color w:val="auto"/>
        </w:rPr>
      </w:pPr>
      <w:r w:rsidRPr="00D67F92">
        <w:rPr>
          <w:rFonts w:ascii="Calibri" w:eastAsia="PMingLiU" w:hAnsi="Calibri" w:cs="Calibri"/>
        </w:rPr>
        <w:t>「</w:t>
      </w:r>
      <w:r w:rsidRPr="00D67F92">
        <w:rPr>
          <w:rFonts w:ascii="Calibri" w:eastAsia="PMingLiU" w:hAnsi="Calibri" w:cs="Calibri"/>
        </w:rPr>
        <w:t xml:space="preserve">ExpressRoute </w:t>
      </w:r>
      <w:r w:rsidRPr="00D67F92">
        <w:rPr>
          <w:rFonts w:ascii="Calibri" w:eastAsia="PMingLiU" w:hAnsi="Calibri" w:cs="Calibri"/>
        </w:rPr>
        <w:t>流量收集器」</w:t>
      </w:r>
      <w:r w:rsidRPr="00D67F92">
        <w:rPr>
          <w:rFonts w:ascii="Calibri" w:eastAsia="PMingLiU" w:hAnsi="Calibri" w:cs="Calibri"/>
          <w:b w:val="0"/>
          <w:bCs/>
          <w:color w:val="auto"/>
        </w:rPr>
        <w:t>係指加速收集穿越專用電路的</w:t>
      </w:r>
      <w:r w:rsidRPr="00D67F92">
        <w:rPr>
          <w:rFonts w:ascii="Calibri" w:eastAsia="PMingLiU" w:hAnsi="Calibri" w:cs="Calibri"/>
          <w:b w:val="0"/>
          <w:bCs/>
          <w:color w:val="auto"/>
        </w:rPr>
        <w:t xml:space="preserve"> IP </w:t>
      </w:r>
      <w:r w:rsidRPr="00D67F92">
        <w:rPr>
          <w:rFonts w:ascii="Calibri" w:eastAsia="PMingLiU" w:hAnsi="Calibri" w:cs="Calibri"/>
          <w:b w:val="0"/>
          <w:bCs/>
          <w:color w:val="auto"/>
        </w:rPr>
        <w:t>流量之流動日誌。</w:t>
      </w:r>
    </w:p>
    <w:p w14:paraId="547A0905" w14:textId="77777777" w:rsidR="00412718" w:rsidRPr="00D67F92" w:rsidRDefault="00412718" w:rsidP="00412718">
      <w:pPr>
        <w:pStyle w:val="ProductList-Body"/>
        <w:spacing w:after="40"/>
        <w:rPr>
          <w:rFonts w:ascii="Calibri" w:eastAsia="PMingLiU" w:hAnsi="Calibri" w:cs="Calibri"/>
        </w:rPr>
      </w:pPr>
      <w:r w:rsidRPr="00D67F92">
        <w:rPr>
          <w:rFonts w:ascii="Calibri" w:eastAsia="PMingLiU" w:hAnsi="Calibri" w:cs="Calibri"/>
        </w:rPr>
        <w:t>「</w:t>
      </w:r>
      <w:r w:rsidRPr="00D67F92">
        <w:rPr>
          <w:rFonts w:ascii="Calibri" w:eastAsia="PMingLiU" w:hAnsi="Calibri" w:cs="Calibri"/>
          <w:b/>
          <w:color w:val="00188F"/>
        </w:rPr>
        <w:t>最大可提供分鐘數</w:t>
      </w:r>
      <w:r w:rsidRPr="00D67F92">
        <w:rPr>
          <w:rFonts w:ascii="Calibri" w:eastAsia="PMingLiU" w:hAnsi="Calibri" w:cs="Calibri"/>
        </w:rPr>
        <w:t>」係指既有的</w:t>
      </w:r>
      <w:r w:rsidRPr="00D67F92">
        <w:rPr>
          <w:rFonts w:ascii="Calibri" w:eastAsia="PMingLiU" w:hAnsi="Calibri" w:cs="Calibri"/>
        </w:rPr>
        <w:t xml:space="preserve"> Microsoft Azure </w:t>
      </w:r>
      <w:r w:rsidRPr="00D67F92">
        <w:rPr>
          <w:rFonts w:ascii="Calibri" w:eastAsia="PMingLiU" w:hAnsi="Calibri" w:cs="Calibri"/>
        </w:rPr>
        <w:t>訂閱適用期間內，既有的</w:t>
      </w:r>
      <w:r w:rsidRPr="00D67F92">
        <w:rPr>
          <w:rFonts w:ascii="Calibri" w:eastAsia="PMingLiU" w:hAnsi="Calibri" w:cs="Calibri"/>
        </w:rPr>
        <w:t xml:space="preserve"> ExpressRoute </w:t>
      </w:r>
      <w:r w:rsidRPr="00D67F92">
        <w:rPr>
          <w:rFonts w:ascii="Calibri" w:eastAsia="PMingLiU" w:hAnsi="Calibri" w:cs="Calibri"/>
        </w:rPr>
        <w:t>流量控制器電路連結</w:t>
      </w:r>
      <w:r w:rsidRPr="00D67F92">
        <w:rPr>
          <w:rFonts w:ascii="Calibri" w:eastAsia="PMingLiU" w:hAnsi="Calibri" w:cs="Calibri"/>
        </w:rPr>
        <w:t xml:space="preserve"> Microsoft Azure </w:t>
      </w:r>
      <w:r w:rsidRPr="00D67F92">
        <w:rPr>
          <w:rFonts w:ascii="Calibri" w:eastAsia="PMingLiU" w:hAnsi="Calibri" w:cs="Calibri"/>
        </w:rPr>
        <w:t>裡一個或多個專用電路之總分鐘數。</w:t>
      </w:r>
    </w:p>
    <w:p w14:paraId="68B8F0F0" w14:textId="77777777" w:rsidR="00412718" w:rsidRPr="00D67F92" w:rsidRDefault="00412718" w:rsidP="00412718">
      <w:pPr>
        <w:pStyle w:val="ProductList-Body"/>
        <w:rPr>
          <w:rFonts w:ascii="Calibri" w:eastAsia="PMingLiU" w:hAnsi="Calibri" w:cs="Calibri"/>
        </w:rPr>
      </w:pPr>
      <w:r w:rsidRPr="00D67F92">
        <w:rPr>
          <w:rFonts w:ascii="Calibri" w:eastAsia="PMingLiU" w:hAnsi="Calibri" w:cs="Calibri"/>
        </w:rPr>
        <w:t>「</w:t>
      </w:r>
      <w:r w:rsidRPr="00D67F92">
        <w:rPr>
          <w:rFonts w:ascii="Calibri" w:eastAsia="PMingLiU" w:hAnsi="Calibri" w:cs="Calibri"/>
          <w:b/>
          <w:color w:val="00188F"/>
        </w:rPr>
        <w:t>停機時間</w:t>
      </w:r>
      <w:r w:rsidRPr="00D67F92">
        <w:rPr>
          <w:rFonts w:ascii="Calibri" w:eastAsia="PMingLiU" w:hAnsi="Calibri" w:cs="Calibri"/>
        </w:rPr>
        <w:t>」是</w:t>
      </w:r>
      <w:r w:rsidRPr="00D67F92">
        <w:rPr>
          <w:rFonts w:ascii="Calibri" w:eastAsia="PMingLiU" w:hAnsi="Calibri" w:cs="Calibri"/>
        </w:rPr>
        <w:t xml:space="preserve"> ExpressRoute </w:t>
      </w:r>
      <w:r w:rsidRPr="00D67F92">
        <w:rPr>
          <w:rFonts w:ascii="Calibri" w:eastAsia="PMingLiU" w:hAnsi="Calibri" w:cs="Calibri"/>
        </w:rPr>
        <w:t>流量收集器在</w:t>
      </w:r>
      <w:r w:rsidRPr="00D67F92">
        <w:rPr>
          <w:rFonts w:ascii="Calibri" w:eastAsia="PMingLiU" w:hAnsi="Calibri" w:cs="Calibri"/>
        </w:rPr>
        <w:t xml:space="preserve"> 5 </w:t>
      </w:r>
      <w:r w:rsidRPr="00D67F92">
        <w:rPr>
          <w:rFonts w:ascii="Calibri" w:eastAsia="PMingLiU" w:hAnsi="Calibri" w:cs="Calibri"/>
        </w:rPr>
        <w:t>分鐘內收集不到傳送的流動記錄期間，在最大可使用分鐘數內無法使用資料的總分鐘數。</w:t>
      </w:r>
    </w:p>
    <w:p w14:paraId="1A000526" w14:textId="77777777" w:rsidR="00412718" w:rsidRPr="00D67F92" w:rsidRDefault="00412718" w:rsidP="00412718">
      <w:pPr>
        <w:pStyle w:val="ProductList-Body"/>
        <w:rPr>
          <w:rFonts w:ascii="Calibri" w:eastAsia="PMingLiU" w:hAnsi="Calibri" w:cs="Calibri"/>
        </w:rPr>
      </w:pPr>
      <w:r w:rsidRPr="00D67F92">
        <w:rPr>
          <w:rFonts w:ascii="Calibri" w:eastAsia="PMingLiU" w:hAnsi="Calibri" w:cs="Calibri"/>
        </w:rPr>
        <w:t>「</w:t>
      </w:r>
      <w:r w:rsidRPr="00D67F92">
        <w:rPr>
          <w:rFonts w:ascii="Calibri" w:eastAsia="PMingLiU" w:hAnsi="Calibri" w:cs="Calibri"/>
          <w:b/>
          <w:color w:val="00188F"/>
        </w:rPr>
        <w:t>可用性百分比</w:t>
      </w:r>
      <w:r w:rsidRPr="00D67F92">
        <w:rPr>
          <w:rFonts w:ascii="Calibri" w:eastAsia="PMingLiU" w:hAnsi="Calibri" w:cs="Calibri"/>
        </w:rPr>
        <w:t>」使用下列公式計算：</w:t>
      </w:r>
    </w:p>
    <w:p w14:paraId="58F1465B" w14:textId="77777777" w:rsidR="00412718" w:rsidRPr="00D67F92" w:rsidRDefault="00000000" w:rsidP="00412718">
      <w:pPr>
        <w:pStyle w:val="ListParagraph"/>
        <w:rPr>
          <w:rFonts w:ascii="Calibri" w:eastAsia="PMingLiU" w:hAnsi="Calibri" w:cs="Calibri"/>
          <w:i/>
          <w:sz w:val="12"/>
          <w:szCs w:val="12"/>
        </w:rPr>
      </w:pPr>
      <m:oMathPara>
        <m:oMath>
          <m:f>
            <m:fPr>
              <m:ctrlPr>
                <w:rPr>
                  <w:rFonts w:ascii="Cambria Math" w:eastAsia="PMingLiU" w:hAnsi="Cambria Math" w:cs="Calibri"/>
                  <w:i/>
                  <w:sz w:val="18"/>
                  <w:szCs w:val="18"/>
                </w:rPr>
              </m:ctrlPr>
            </m:fPr>
            <m:num>
              <m:r>
                <m:rPr>
                  <m:nor/>
                </m:rPr>
                <w:rPr>
                  <w:rFonts w:ascii="Cambria Math" w:eastAsia="PMingLiU" w:hAnsi="Calibri" w:cs="Calibri" w:hint="eastAsia"/>
                  <w:i/>
                  <w:sz w:val="18"/>
                  <w:szCs w:val="18"/>
                </w:rPr>
                <m:t>可用分鐘數上限</m:t>
              </m:r>
              <m:r>
                <m:rPr>
                  <m:nor/>
                </m:rPr>
                <w:rPr>
                  <w:rFonts w:ascii="Cambria Math" w:eastAsia="PMingLiU" w:hAnsi="Calibri" w:cs="Calibri"/>
                  <w:i/>
                  <w:sz w:val="18"/>
                  <w:szCs w:val="18"/>
                </w:rPr>
                <m:t xml:space="preserve"> - </m:t>
              </m:r>
              <m:r>
                <m:rPr>
                  <m:nor/>
                </m:rPr>
                <w:rPr>
                  <w:rFonts w:ascii="Cambria Math" w:eastAsia="PMingLiU" w:hAnsi="Calibri" w:cs="Calibri" w:hint="eastAsia"/>
                  <w:i/>
                  <w:sz w:val="18"/>
                  <w:szCs w:val="18"/>
                </w:rPr>
                <m:t>停機時間</m:t>
              </m:r>
            </m:num>
            <m:den>
              <m:r>
                <m:rPr>
                  <m:nor/>
                </m:rPr>
                <w:rPr>
                  <w:rFonts w:ascii="Cambria Math" w:eastAsia="PMingLiU" w:hAnsi="Calibri" w:cs="Calibri" w:hint="eastAsia"/>
                  <w:i/>
                  <w:sz w:val="18"/>
                  <w:szCs w:val="18"/>
                </w:rPr>
                <m:t>可用分鐘數上限</m:t>
              </m:r>
            </m:den>
          </m:f>
          <m:r>
            <w:rPr>
              <w:rFonts w:ascii="Cambria Math" w:eastAsia="PMingLiU" w:hAnsi="Cambria Math" w:cs="Calibri"/>
              <w:sz w:val="18"/>
              <w:szCs w:val="18"/>
            </w:rPr>
            <m:t xml:space="preserve"> </m:t>
          </m:r>
          <m:r>
            <w:rPr>
              <w:rFonts w:ascii="Cambria Math" w:eastAsia="PMingLiU" w:hAnsi="Cambria Math" w:cs="Cambria Math"/>
              <w:sz w:val="18"/>
              <w:szCs w:val="18"/>
            </w:rPr>
            <m:t>x</m:t>
          </m:r>
          <m:r>
            <w:rPr>
              <w:rFonts w:ascii="Cambria Math" w:eastAsia="PMingLiU" w:hAnsi="Cambria Math" w:cs="Calibri"/>
              <w:sz w:val="18"/>
              <w:szCs w:val="18"/>
            </w:rPr>
            <m:t xml:space="preserve"> 100</m:t>
          </m:r>
        </m:oMath>
      </m:oMathPara>
    </w:p>
    <w:p w14:paraId="3B24F3E4" w14:textId="77777777" w:rsidR="00412718" w:rsidRPr="00D67F92" w:rsidRDefault="00412718" w:rsidP="00412718">
      <w:pPr>
        <w:pStyle w:val="ProductList-Body"/>
        <w:rPr>
          <w:rFonts w:ascii="Calibri" w:eastAsia="PMingLiU" w:hAnsi="Calibri" w:cs="Calibri"/>
        </w:rPr>
      </w:pPr>
      <w:r w:rsidRPr="00D67F92">
        <w:rPr>
          <w:rFonts w:ascii="Calibri" w:eastAsia="PMingLiU" w:hAnsi="Calibri" w:cs="Calibri"/>
          <w:b/>
          <w:color w:val="00188F"/>
        </w:rPr>
        <w:t>服務額度</w:t>
      </w:r>
      <w:r w:rsidRPr="00D67F92">
        <w:rPr>
          <w:rFonts w:ascii="Calibri" w:eastAsia="PMingLiU" w:hAnsi="Calibri" w:cs="Calibri"/>
        </w:rPr>
        <w:t>下列服務等級與服務額度適用客戶對</w:t>
      </w:r>
      <w:r w:rsidRPr="00D67F92">
        <w:rPr>
          <w:rFonts w:ascii="Calibri" w:eastAsia="PMingLiU" w:hAnsi="Calibri" w:cs="Calibri"/>
        </w:rPr>
        <w:t xml:space="preserve"> Azure ExpressRoute </w:t>
      </w:r>
      <w:r w:rsidRPr="00D67F92">
        <w:rPr>
          <w:rFonts w:ascii="Calibri" w:eastAsia="PMingLiU" w:hAnsi="Calibri" w:cs="Calibri"/>
        </w:rPr>
        <w:t>流量收集器的使用：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12718" w:rsidRPr="00D67F92" w14:paraId="44C11A6D" w14:textId="77777777" w:rsidTr="00412718">
        <w:trPr>
          <w:trHeight w:val="256"/>
          <w:tblHeader/>
        </w:trPr>
        <w:tc>
          <w:tcPr>
            <w:tcW w:w="5400" w:type="dxa"/>
            <w:shd w:val="clear" w:color="auto" w:fill="0072C6"/>
          </w:tcPr>
          <w:p w14:paraId="13AD3BB6" w14:textId="77777777" w:rsidR="00412718" w:rsidRPr="00D67F92" w:rsidRDefault="00412718" w:rsidP="00E37E44">
            <w:pPr>
              <w:pStyle w:val="ProductList-OfferingBody"/>
              <w:jc w:val="center"/>
              <w:rPr>
                <w:rFonts w:ascii="Calibri" w:eastAsia="PMingLiU" w:hAnsi="Calibri" w:cs="Calibri"/>
                <w:color w:val="FFFFFF" w:themeColor="background1"/>
              </w:rPr>
            </w:pPr>
            <w:r w:rsidRPr="00D67F92">
              <w:rPr>
                <w:rFonts w:ascii="Calibri" w:eastAsia="PMingLiU" w:hAnsi="Calibri" w:cs="Calibri"/>
                <w:color w:val="FFFFFF" w:themeColor="background1"/>
              </w:rPr>
              <w:t>上線時間百分比</w:t>
            </w:r>
          </w:p>
        </w:tc>
        <w:tc>
          <w:tcPr>
            <w:tcW w:w="5400" w:type="dxa"/>
            <w:shd w:val="clear" w:color="auto" w:fill="0072C6"/>
          </w:tcPr>
          <w:p w14:paraId="77D86C56" w14:textId="77777777" w:rsidR="00412718" w:rsidRPr="00D67F92" w:rsidRDefault="00412718" w:rsidP="00E37E44">
            <w:pPr>
              <w:pStyle w:val="ProductList-OfferingBody"/>
              <w:jc w:val="center"/>
              <w:rPr>
                <w:rFonts w:ascii="Calibri" w:eastAsia="PMingLiU" w:hAnsi="Calibri" w:cs="Calibri"/>
                <w:color w:val="FFFFFF" w:themeColor="background1"/>
              </w:rPr>
            </w:pPr>
            <w:r w:rsidRPr="00D67F92">
              <w:rPr>
                <w:rFonts w:ascii="Calibri" w:eastAsia="PMingLiU" w:hAnsi="Calibri" w:cs="Calibri"/>
                <w:color w:val="FFFFFF" w:themeColor="background1"/>
              </w:rPr>
              <w:t>服務折讓</w:t>
            </w:r>
          </w:p>
        </w:tc>
      </w:tr>
      <w:tr w:rsidR="00412718" w:rsidRPr="00D67F92" w14:paraId="7480EB3D" w14:textId="77777777" w:rsidTr="00412718">
        <w:trPr>
          <w:trHeight w:val="215"/>
        </w:trPr>
        <w:tc>
          <w:tcPr>
            <w:tcW w:w="5400" w:type="dxa"/>
          </w:tcPr>
          <w:p w14:paraId="3F1F92C0" w14:textId="77777777" w:rsidR="00412718" w:rsidRPr="00D67F92" w:rsidRDefault="00412718" w:rsidP="00E37E44">
            <w:pPr>
              <w:pStyle w:val="ProductList-OfferingBody"/>
              <w:jc w:val="center"/>
              <w:rPr>
                <w:rFonts w:ascii="Calibri" w:eastAsia="PMingLiU" w:hAnsi="Calibri" w:cs="Calibri"/>
              </w:rPr>
            </w:pPr>
            <w:r w:rsidRPr="00D67F92">
              <w:rPr>
                <w:rFonts w:ascii="Calibri" w:eastAsia="PMingLiU" w:hAnsi="Calibri" w:cs="Calibri"/>
              </w:rPr>
              <w:t>&lt; 99.9%</w:t>
            </w:r>
          </w:p>
        </w:tc>
        <w:tc>
          <w:tcPr>
            <w:tcW w:w="5400" w:type="dxa"/>
          </w:tcPr>
          <w:p w14:paraId="394DB0B5" w14:textId="77777777" w:rsidR="00412718" w:rsidRPr="00D67F92" w:rsidRDefault="00412718" w:rsidP="00E37E44">
            <w:pPr>
              <w:pStyle w:val="ProductList-OfferingBody"/>
              <w:jc w:val="center"/>
              <w:rPr>
                <w:rFonts w:ascii="Calibri" w:eastAsia="PMingLiU" w:hAnsi="Calibri" w:cs="Calibri"/>
              </w:rPr>
            </w:pPr>
            <w:r w:rsidRPr="00D67F92">
              <w:rPr>
                <w:rFonts w:ascii="Calibri" w:eastAsia="PMingLiU" w:hAnsi="Calibri" w:cs="Calibri"/>
              </w:rPr>
              <w:t>10%</w:t>
            </w:r>
          </w:p>
        </w:tc>
      </w:tr>
      <w:tr w:rsidR="00412718" w:rsidRPr="00D67F92" w14:paraId="44077008" w14:textId="77777777" w:rsidTr="00412718">
        <w:trPr>
          <w:trHeight w:val="256"/>
        </w:trPr>
        <w:tc>
          <w:tcPr>
            <w:tcW w:w="5400" w:type="dxa"/>
          </w:tcPr>
          <w:p w14:paraId="10CD7B0C" w14:textId="77777777" w:rsidR="00412718" w:rsidRPr="00D67F92" w:rsidRDefault="00412718" w:rsidP="00E37E44">
            <w:pPr>
              <w:pStyle w:val="ProductList-OfferingBody"/>
              <w:jc w:val="center"/>
              <w:rPr>
                <w:rFonts w:ascii="Calibri" w:eastAsia="PMingLiU" w:hAnsi="Calibri" w:cs="Calibri"/>
              </w:rPr>
            </w:pPr>
            <w:r w:rsidRPr="00D67F92">
              <w:rPr>
                <w:rFonts w:ascii="Calibri" w:eastAsia="PMingLiU" w:hAnsi="Calibri" w:cs="Calibri"/>
              </w:rPr>
              <w:t>&lt; 99%</w:t>
            </w:r>
          </w:p>
        </w:tc>
        <w:tc>
          <w:tcPr>
            <w:tcW w:w="5400" w:type="dxa"/>
          </w:tcPr>
          <w:p w14:paraId="35F646D0" w14:textId="77777777" w:rsidR="00412718" w:rsidRPr="00D67F92" w:rsidRDefault="00412718" w:rsidP="00E37E44">
            <w:pPr>
              <w:pStyle w:val="ProductList-OfferingBody"/>
              <w:jc w:val="center"/>
              <w:rPr>
                <w:rFonts w:ascii="Calibri" w:eastAsia="PMingLiU" w:hAnsi="Calibri" w:cs="Calibri"/>
              </w:rPr>
            </w:pPr>
            <w:r w:rsidRPr="00D67F92">
              <w:rPr>
                <w:rFonts w:ascii="Calibri" w:eastAsia="PMingLiU" w:hAnsi="Calibri" w:cs="Calibri"/>
              </w:rPr>
              <w:t>25%</w:t>
            </w:r>
          </w:p>
        </w:tc>
      </w:tr>
    </w:tbl>
    <w:p w14:paraId="262201C2" w14:textId="77777777" w:rsidR="00412718" w:rsidRPr="009E2DF0" w:rsidRDefault="00412718" w:rsidP="00412718">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ED683CA" w14:textId="554C39EC" w:rsidR="000B05B4" w:rsidRDefault="000B05B4" w:rsidP="00A5547A">
      <w:pPr>
        <w:pStyle w:val="ProductList-Offering2Heading"/>
        <w:tabs>
          <w:tab w:val="clear" w:pos="360"/>
          <w:tab w:val="clear" w:pos="720"/>
          <w:tab w:val="clear" w:pos="1080"/>
        </w:tabs>
        <w:outlineLvl w:val="2"/>
        <w:rPr>
          <w:rFonts w:eastAsia="PMingLiU"/>
          <w:bdr w:val="none" w:sz="0" w:space="0" w:color="auto" w:frame="1"/>
        </w:rPr>
      </w:pPr>
      <w:bookmarkStart w:id="277" w:name="_Toc239087039"/>
      <w:r>
        <w:rPr>
          <w:rFonts w:eastAsia="PMingLiU"/>
          <w:lang w:val="en-US"/>
        </w:rPr>
        <w:t xml:space="preserve">Azure </w:t>
      </w:r>
      <w:r w:rsidRPr="009E2DF0">
        <w:rPr>
          <w:rFonts w:eastAsia="PMingLiU"/>
          <w:bdr w:val="none" w:sz="0" w:space="0" w:color="auto" w:frame="1"/>
        </w:rPr>
        <w:t>檔案高階層</w:t>
      </w:r>
      <w:bookmarkEnd w:id="277"/>
    </w:p>
    <w:p w14:paraId="6AE7E7FF" w14:textId="77777777" w:rsidR="000B05B4" w:rsidRPr="009E2DF0" w:rsidRDefault="000B05B4" w:rsidP="000B05B4">
      <w:pPr>
        <w:shd w:val="clear" w:color="auto" w:fill="FFFFFF"/>
        <w:spacing w:after="0" w:line="240" w:lineRule="auto"/>
        <w:rPr>
          <w:rFonts w:ascii="Calibri" w:eastAsia="PMingLiU" w:hAnsi="Calibri" w:cs="Calibri"/>
          <w:color w:val="242424"/>
          <w:sz w:val="18"/>
          <w:szCs w:val="18"/>
        </w:rPr>
      </w:pPr>
      <w:r w:rsidRPr="009E2DF0">
        <w:rPr>
          <w:rFonts w:ascii="Calibri" w:eastAsia="PMingLiU" w:hAnsi="Calibri" w:cs="Calibri"/>
          <w:b/>
          <w:bCs/>
          <w:color w:val="00188F"/>
          <w:sz w:val="18"/>
          <w:szCs w:val="18"/>
          <w:bdr w:val="none" w:sz="0" w:space="0" w:color="auto" w:frame="1"/>
        </w:rPr>
        <w:t>額外定義</w:t>
      </w:r>
    </w:p>
    <w:p w14:paraId="15C702B7" w14:textId="2FF86C24" w:rsidR="000B05B4" w:rsidRPr="009E2DF0" w:rsidRDefault="000B05B4" w:rsidP="000B05B4">
      <w:pPr>
        <w:shd w:val="clear" w:color="auto" w:fill="FFFFFF"/>
        <w:spacing w:after="0" w:line="240" w:lineRule="auto"/>
        <w:rPr>
          <w:rFonts w:ascii="Calibri" w:eastAsia="PMingLiU" w:hAnsi="Calibri" w:cs="Calibri"/>
          <w:color w:val="242424"/>
          <w:sz w:val="18"/>
          <w:szCs w:val="18"/>
        </w:rPr>
      </w:pPr>
      <w:r w:rsidRPr="009E2DF0">
        <w:rPr>
          <w:rFonts w:ascii="Calibri" w:eastAsia="PMingLiU" w:hAnsi="Calibri" w:cs="Calibri"/>
          <w:b/>
          <w:bCs/>
          <w:color w:val="00188F"/>
          <w:sz w:val="18"/>
          <w:szCs w:val="18"/>
          <w:bdr w:val="none" w:sz="0" w:space="0" w:color="auto" w:frame="1"/>
        </w:rPr>
        <w:t> </w:t>
      </w:r>
      <w:r w:rsidRPr="009E2DF0">
        <w:rPr>
          <w:rFonts w:ascii="Calibri" w:eastAsia="PMingLiU" w:hAnsi="Calibri" w:cs="Calibri"/>
          <w:b/>
          <w:bCs/>
          <w:color w:val="00188F"/>
          <w:sz w:val="18"/>
          <w:szCs w:val="18"/>
          <w:bdr w:val="none" w:sz="0" w:space="0" w:color="auto" w:frame="1"/>
        </w:rPr>
        <w:t>「檔案共用」</w:t>
      </w:r>
      <w:r w:rsidRPr="009E2DF0">
        <w:rPr>
          <w:rFonts w:ascii="Calibri" w:eastAsia="PMingLiU" w:hAnsi="Calibri" w:cs="Calibri"/>
          <w:color w:val="242424"/>
          <w:sz w:val="18"/>
          <w:szCs w:val="18"/>
        </w:rPr>
        <w:t>係指</w:t>
      </w:r>
      <w:r w:rsidRPr="009E2DF0">
        <w:rPr>
          <w:rFonts w:ascii="Calibri" w:eastAsia="PMingLiU" w:hAnsi="Calibri" w:cs="Calibri"/>
          <w:color w:val="242424"/>
          <w:sz w:val="18"/>
          <w:szCs w:val="18"/>
        </w:rPr>
        <w:t xml:space="preserve"> Azure </w:t>
      </w:r>
      <w:r w:rsidRPr="009E2DF0">
        <w:rPr>
          <w:rFonts w:ascii="Calibri" w:eastAsia="PMingLiU" w:hAnsi="Calibri" w:cs="Calibri"/>
          <w:color w:val="242424"/>
          <w:sz w:val="18"/>
          <w:szCs w:val="18"/>
        </w:rPr>
        <w:t>檔案中的邏輯儲存資源，其用途為儲存資料，且內含檔案系統。</w:t>
      </w:r>
    </w:p>
    <w:p w14:paraId="0EBFF60F" w14:textId="77777777" w:rsidR="000B05B4" w:rsidRPr="009E2DF0" w:rsidRDefault="000B05B4" w:rsidP="000B05B4">
      <w:pPr>
        <w:shd w:val="clear" w:color="auto" w:fill="FFFFFF"/>
        <w:spacing w:after="0" w:line="240" w:lineRule="auto"/>
        <w:rPr>
          <w:rFonts w:ascii="Calibri" w:eastAsia="PMingLiU" w:hAnsi="Calibri" w:cs="Calibri"/>
          <w:color w:val="242424"/>
          <w:sz w:val="18"/>
          <w:szCs w:val="18"/>
        </w:rPr>
      </w:pPr>
      <w:r w:rsidRPr="009E2DF0">
        <w:rPr>
          <w:rFonts w:ascii="Calibri" w:eastAsia="PMingLiU" w:hAnsi="Calibri" w:cs="Calibri"/>
          <w:color w:val="242424"/>
          <w:sz w:val="18"/>
          <w:szCs w:val="18"/>
        </w:rPr>
        <w:t>「</w:t>
      </w:r>
      <w:r w:rsidRPr="009E2DF0">
        <w:rPr>
          <w:rFonts w:ascii="Calibri" w:eastAsia="PMingLiU" w:hAnsi="Calibri" w:cs="Calibri"/>
          <w:b/>
          <w:bCs/>
          <w:color w:val="00188F"/>
          <w:sz w:val="18"/>
          <w:szCs w:val="18"/>
          <w:bdr w:val="none" w:sz="0" w:space="0" w:color="auto" w:frame="1"/>
        </w:rPr>
        <w:t>本地備援儲存體</w:t>
      </w:r>
      <w:r w:rsidRPr="009E2DF0">
        <w:rPr>
          <w:rFonts w:ascii="Calibri" w:eastAsia="PMingLiU" w:hAnsi="Calibri" w:cs="Calibri"/>
          <w:b/>
          <w:bCs/>
          <w:color w:val="00188F"/>
          <w:sz w:val="18"/>
          <w:szCs w:val="18"/>
          <w:bdr w:val="none" w:sz="0" w:space="0" w:color="auto" w:frame="1"/>
        </w:rPr>
        <w:t xml:space="preserve"> (LRS)</w:t>
      </w:r>
      <w:r w:rsidRPr="009E2DF0">
        <w:rPr>
          <w:rFonts w:ascii="Calibri" w:eastAsia="PMingLiU" w:hAnsi="Calibri" w:cs="Calibri"/>
          <w:color w:val="242424"/>
          <w:sz w:val="18"/>
          <w:szCs w:val="18"/>
        </w:rPr>
        <w:t>」係指示僅在主要地區內同步複寫資料之設定。</w:t>
      </w:r>
    </w:p>
    <w:p w14:paraId="754F4D2D" w14:textId="77777777" w:rsidR="000B05B4" w:rsidRPr="009E2DF0" w:rsidRDefault="000B05B4" w:rsidP="000B05B4">
      <w:pPr>
        <w:shd w:val="clear" w:color="auto" w:fill="FFFFFF"/>
        <w:spacing w:after="0" w:line="240" w:lineRule="auto"/>
        <w:rPr>
          <w:rFonts w:ascii="Calibri" w:eastAsia="PMingLiU" w:hAnsi="Calibri" w:cs="Calibri"/>
          <w:color w:val="242424"/>
          <w:sz w:val="18"/>
          <w:szCs w:val="18"/>
        </w:rPr>
      </w:pPr>
      <w:r w:rsidRPr="009E2DF0">
        <w:rPr>
          <w:rFonts w:ascii="Calibri" w:eastAsia="PMingLiU" w:hAnsi="Calibri" w:cs="Calibri"/>
          <w:color w:val="242424"/>
          <w:sz w:val="18"/>
          <w:szCs w:val="18"/>
        </w:rPr>
        <w:t>「</w:t>
      </w:r>
      <w:r w:rsidRPr="009E2DF0">
        <w:rPr>
          <w:rFonts w:ascii="Calibri" w:eastAsia="PMingLiU" w:hAnsi="Calibri" w:cs="Calibri"/>
          <w:b/>
          <w:bCs/>
          <w:color w:val="00188F"/>
          <w:sz w:val="18"/>
          <w:szCs w:val="18"/>
          <w:bdr w:val="none" w:sz="0" w:space="0" w:color="auto" w:frame="1"/>
        </w:rPr>
        <w:t>區域備援儲存體</w:t>
      </w:r>
      <w:r w:rsidRPr="009E2DF0">
        <w:rPr>
          <w:rFonts w:ascii="Calibri" w:eastAsia="PMingLiU" w:hAnsi="Calibri" w:cs="Calibri"/>
          <w:b/>
          <w:bCs/>
          <w:color w:val="00188F"/>
          <w:sz w:val="18"/>
          <w:szCs w:val="18"/>
          <w:bdr w:val="none" w:sz="0" w:space="0" w:color="auto" w:frame="1"/>
        </w:rPr>
        <w:t xml:space="preserve"> (ZRS)</w:t>
      </w:r>
      <w:r w:rsidRPr="009E2DF0">
        <w:rPr>
          <w:rFonts w:ascii="Calibri" w:eastAsia="PMingLiU" w:hAnsi="Calibri" w:cs="Calibri"/>
          <w:color w:val="242424"/>
          <w:sz w:val="18"/>
          <w:szCs w:val="18"/>
        </w:rPr>
        <w:t>」係指示跨多個設施複寫其資料之設定。這些設施可能位於相同地理區域內或跨兩個地理區域。</w:t>
      </w:r>
    </w:p>
    <w:p w14:paraId="7E50AC3B" w14:textId="77777777" w:rsidR="000B05B4" w:rsidRPr="009E2DF0" w:rsidRDefault="000B05B4" w:rsidP="000B05B4">
      <w:pPr>
        <w:shd w:val="clear" w:color="auto" w:fill="FFFFFF"/>
        <w:spacing w:after="0" w:line="240" w:lineRule="auto"/>
        <w:rPr>
          <w:rFonts w:ascii="Calibri" w:eastAsia="PMingLiU" w:hAnsi="Calibri" w:cs="Calibri"/>
          <w:color w:val="242424"/>
          <w:sz w:val="18"/>
          <w:szCs w:val="18"/>
        </w:rPr>
      </w:pPr>
      <w:r w:rsidRPr="009E2DF0">
        <w:rPr>
          <w:rFonts w:ascii="Calibri" w:eastAsia="PMingLiU" w:hAnsi="Calibri" w:cs="Calibri"/>
          <w:b/>
          <w:bCs/>
          <w:color w:val="00188F"/>
          <w:sz w:val="18"/>
          <w:szCs w:val="18"/>
          <w:bdr w:val="none" w:sz="0" w:space="0" w:color="auto" w:frame="1"/>
        </w:rPr>
        <w:t>「可用分鐘數上限」</w:t>
      </w:r>
      <w:r w:rsidRPr="009E2DF0">
        <w:rPr>
          <w:rFonts w:ascii="Calibri" w:eastAsia="PMingLiU" w:hAnsi="Calibri" w:cs="Calibri"/>
          <w:color w:val="242424"/>
          <w:sz w:val="18"/>
          <w:szCs w:val="18"/>
        </w:rPr>
        <w:t>係指在適用期間由客戶將特定檔案共用部署在指定</w:t>
      </w:r>
      <w:r w:rsidRPr="009E2DF0">
        <w:rPr>
          <w:rFonts w:ascii="Calibri" w:eastAsia="PMingLiU" w:hAnsi="Calibri" w:cs="Calibri"/>
          <w:color w:val="242424"/>
          <w:sz w:val="18"/>
          <w:szCs w:val="18"/>
        </w:rPr>
        <w:t xml:space="preserve"> Microsoft Azure </w:t>
      </w:r>
      <w:r w:rsidRPr="009E2DF0">
        <w:rPr>
          <w:rFonts w:ascii="Calibri" w:eastAsia="PMingLiU" w:hAnsi="Calibri" w:cs="Calibri"/>
          <w:color w:val="242424"/>
          <w:sz w:val="18"/>
          <w:szCs w:val="18"/>
        </w:rPr>
        <w:t>訂閱中的總分鐘數。</w:t>
      </w:r>
    </w:p>
    <w:p w14:paraId="77EC616B" w14:textId="77777777" w:rsidR="000B05B4" w:rsidRPr="009E2DF0" w:rsidRDefault="000B05B4" w:rsidP="000B05B4">
      <w:pPr>
        <w:shd w:val="clear" w:color="auto" w:fill="FFFFFF"/>
        <w:spacing w:after="0" w:line="240" w:lineRule="auto"/>
        <w:rPr>
          <w:rFonts w:ascii="Calibri" w:eastAsia="PMingLiU" w:hAnsi="Calibri" w:cs="Calibri"/>
          <w:color w:val="242424"/>
          <w:sz w:val="18"/>
          <w:szCs w:val="18"/>
        </w:rPr>
      </w:pPr>
      <w:r w:rsidRPr="009E2DF0">
        <w:rPr>
          <w:rFonts w:ascii="Calibri" w:eastAsia="PMingLiU" w:hAnsi="Calibri" w:cs="Calibri"/>
          <w:b/>
          <w:bCs/>
          <w:color w:val="00188F"/>
          <w:sz w:val="18"/>
          <w:szCs w:val="18"/>
          <w:bdr w:val="none" w:sz="0" w:space="0" w:color="auto" w:frame="1"/>
        </w:rPr>
        <w:t>「</w:t>
      </w:r>
      <w:bookmarkStart w:id="278" w:name="x__Hlk87495761"/>
      <w:r w:rsidRPr="009E2DF0">
        <w:rPr>
          <w:rFonts w:ascii="Calibri" w:eastAsia="PMingLiU" w:hAnsi="Calibri" w:cs="Calibri"/>
          <w:b/>
          <w:bCs/>
          <w:color w:val="00188F"/>
          <w:sz w:val="18"/>
          <w:szCs w:val="18"/>
          <w:bdr w:val="none" w:sz="0" w:space="0" w:color="auto" w:frame="1"/>
        </w:rPr>
        <w:t>服務端</w:t>
      </w:r>
      <w:bookmarkEnd w:id="278"/>
      <w:r w:rsidRPr="009E2DF0">
        <w:rPr>
          <w:rFonts w:ascii="Calibri" w:eastAsia="PMingLiU" w:hAnsi="Calibri" w:cs="Calibri"/>
          <w:b/>
          <w:bCs/>
          <w:color w:val="00188F"/>
          <w:sz w:val="18"/>
          <w:szCs w:val="18"/>
          <w:bdr w:val="none" w:sz="0" w:space="0" w:color="auto" w:frame="1"/>
        </w:rPr>
        <w:t>問題」</w:t>
      </w:r>
      <w:r w:rsidRPr="009E2DF0">
        <w:rPr>
          <w:rFonts w:ascii="Calibri" w:eastAsia="PMingLiU" w:hAnsi="Calibri" w:cs="Calibri"/>
          <w:color w:val="242424"/>
          <w:sz w:val="18"/>
          <w:szCs w:val="18"/>
        </w:rPr>
        <w:t>通報的時機為要求失敗且回應類型為</w:t>
      </w:r>
      <w:r w:rsidRPr="009E2DF0">
        <w:rPr>
          <w:rFonts w:ascii="Calibri" w:eastAsia="PMingLiU" w:hAnsi="Calibri" w:cs="Calibri"/>
          <w:color w:val="242424"/>
          <w:sz w:val="18"/>
          <w:szCs w:val="18"/>
        </w:rPr>
        <w:t xml:space="preserve"> ServerOtherError </w:t>
      </w:r>
      <w:r w:rsidRPr="009E2DF0">
        <w:rPr>
          <w:rFonts w:ascii="Calibri" w:eastAsia="PMingLiU" w:hAnsi="Calibri" w:cs="Calibri"/>
          <w:color w:val="242424"/>
          <w:sz w:val="18"/>
          <w:szCs w:val="18"/>
        </w:rPr>
        <w:t>或</w:t>
      </w:r>
      <w:r w:rsidRPr="009E2DF0">
        <w:rPr>
          <w:rFonts w:ascii="Calibri" w:eastAsia="PMingLiU" w:hAnsi="Calibri" w:cs="Calibri"/>
          <w:color w:val="242424"/>
          <w:sz w:val="18"/>
          <w:szCs w:val="18"/>
        </w:rPr>
        <w:t xml:space="preserve"> ServerBusyError </w:t>
      </w:r>
      <w:r w:rsidRPr="009E2DF0">
        <w:rPr>
          <w:rFonts w:ascii="Calibri" w:eastAsia="PMingLiU" w:hAnsi="Calibri" w:cs="Calibri"/>
          <w:color w:val="242424"/>
          <w:sz w:val="18"/>
          <w:szCs w:val="18"/>
        </w:rPr>
        <w:t>或</w:t>
      </w:r>
      <w:r w:rsidRPr="009E2DF0">
        <w:rPr>
          <w:rFonts w:ascii="Calibri" w:eastAsia="PMingLiU" w:hAnsi="Calibri" w:cs="Calibri"/>
          <w:color w:val="242424"/>
          <w:sz w:val="18"/>
          <w:szCs w:val="18"/>
        </w:rPr>
        <w:t xml:space="preserve"> ServerTimeoutError </w:t>
      </w:r>
      <w:r w:rsidRPr="009E2DF0">
        <w:rPr>
          <w:rFonts w:ascii="Calibri" w:eastAsia="PMingLiU" w:hAnsi="Calibri" w:cs="Calibri"/>
          <w:color w:val="242424"/>
          <w:sz w:val="18"/>
          <w:szCs w:val="18"/>
        </w:rPr>
        <w:t>之時。</w:t>
      </w:r>
    </w:p>
    <w:p w14:paraId="42624E2A" w14:textId="77777777" w:rsidR="000B05B4" w:rsidRPr="009E2DF0" w:rsidRDefault="000B05B4" w:rsidP="000B05B4">
      <w:pPr>
        <w:shd w:val="clear" w:color="auto" w:fill="FFFFFF"/>
        <w:spacing w:after="0" w:line="240" w:lineRule="auto"/>
        <w:rPr>
          <w:rFonts w:ascii="Calibri" w:eastAsia="PMingLiU" w:hAnsi="Calibri" w:cs="Calibri"/>
          <w:color w:val="242424"/>
          <w:sz w:val="18"/>
          <w:szCs w:val="18"/>
        </w:rPr>
      </w:pPr>
      <w:r w:rsidRPr="009E2DF0">
        <w:rPr>
          <w:rFonts w:ascii="Calibri" w:eastAsia="PMingLiU" w:hAnsi="Calibri" w:cs="Calibri"/>
          <w:b/>
          <w:bCs/>
          <w:color w:val="00188F"/>
          <w:sz w:val="18"/>
          <w:szCs w:val="18"/>
          <w:bdr w:val="none" w:sz="0" w:space="0" w:color="auto" w:frame="1"/>
        </w:rPr>
        <w:t>「停機時間」</w:t>
      </w:r>
      <w:r w:rsidRPr="009E2DF0">
        <w:rPr>
          <w:rFonts w:ascii="Calibri" w:eastAsia="PMingLiU" w:hAnsi="Calibri" w:cs="Calibri"/>
          <w:color w:val="242424"/>
          <w:sz w:val="18"/>
          <w:szCs w:val="18"/>
        </w:rPr>
        <w:t>係指在適用期間，對檔案共用之所有要求皆因服務端問題而失敗之總分鐘數。</w:t>
      </w:r>
    </w:p>
    <w:p w14:paraId="505D8AAE" w14:textId="77777777" w:rsidR="000B05B4" w:rsidRDefault="000B05B4" w:rsidP="000B05B4">
      <w:pPr>
        <w:shd w:val="clear" w:color="auto" w:fill="FFFFFF"/>
        <w:spacing w:after="0" w:line="240" w:lineRule="auto"/>
        <w:rPr>
          <w:rFonts w:ascii="Calibri" w:eastAsia="PMingLiU" w:hAnsi="Calibri" w:cs="Calibri"/>
          <w:color w:val="242424"/>
          <w:sz w:val="18"/>
          <w:szCs w:val="18"/>
        </w:rPr>
      </w:pPr>
      <w:r w:rsidRPr="009E2DF0">
        <w:rPr>
          <w:rFonts w:ascii="Calibri" w:eastAsia="PMingLiU" w:hAnsi="Calibri" w:cs="Calibri"/>
          <w:b/>
          <w:bCs/>
          <w:color w:val="00188F"/>
          <w:sz w:val="18"/>
          <w:szCs w:val="18"/>
          <w:bdr w:val="none" w:sz="0" w:space="0" w:color="auto" w:frame="1"/>
        </w:rPr>
        <w:t>「上線時間百分比」</w:t>
      </w:r>
      <w:r w:rsidRPr="008719DE">
        <w:rPr>
          <w:rFonts w:ascii="Calibri" w:eastAsia="PMingLiU" w:hAnsi="Calibri" w:cs="Calibri"/>
          <w:b/>
          <w:bCs/>
          <w:color w:val="00188F"/>
          <w:sz w:val="18"/>
          <w:szCs w:val="18"/>
          <w:bdr w:val="none" w:sz="0" w:space="0" w:color="auto" w:frame="1"/>
        </w:rPr>
        <w:t>：</w:t>
      </w:r>
      <w:r w:rsidRPr="009E2DF0">
        <w:rPr>
          <w:rFonts w:ascii="Calibri" w:eastAsia="PMingLiU" w:hAnsi="Calibri" w:cs="Calibri"/>
          <w:color w:val="242424"/>
          <w:sz w:val="18"/>
          <w:szCs w:val="18"/>
        </w:rPr>
        <w:t>「上線時間百分比」係使用下列公式計算：</w:t>
      </w:r>
    </w:p>
    <w:p w14:paraId="2F9E24DB" w14:textId="77777777" w:rsidR="000B05B4" w:rsidRPr="009E2DF0" w:rsidRDefault="00000000" w:rsidP="008535FD">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E1C93E6" w14:textId="77777777" w:rsidR="00777FCF" w:rsidRPr="00805B13" w:rsidRDefault="00777FCF" w:rsidP="00777FCF">
      <w:pPr>
        <w:spacing w:after="0" w:line="240" w:lineRule="auto"/>
        <w:rPr>
          <w:rFonts w:ascii="Calibri" w:eastAsia="PMingLiU" w:hAnsi="Calibri" w:cs="PMingLiU"/>
          <w:sz w:val="18"/>
          <w:szCs w:val="18"/>
          <w:bdr w:val="none" w:sz="0" w:space="0" w:color="auto" w:frame="1"/>
        </w:rPr>
      </w:pPr>
      <w:r w:rsidRPr="00805B13">
        <w:rPr>
          <w:rFonts w:ascii="Calibri" w:eastAsia="PMingLiU" w:hAnsi="Calibri" w:cs="PMingLiU"/>
          <w:b/>
          <w:bCs/>
          <w:color w:val="00188F"/>
          <w:sz w:val="18"/>
          <w:szCs w:val="18"/>
          <w:bdr w:val="none" w:sz="0" w:space="0" w:color="auto" w:frame="1"/>
        </w:rPr>
        <w:t>客戶透過區域備援儲存體</w:t>
      </w:r>
      <w:r w:rsidRPr="00805B13">
        <w:rPr>
          <w:rFonts w:ascii="Calibri" w:eastAsia="PMingLiU" w:hAnsi="Calibri" w:cs="PMingLiU"/>
          <w:b/>
          <w:bCs/>
          <w:color w:val="00188F"/>
          <w:sz w:val="18"/>
          <w:szCs w:val="18"/>
          <w:bdr w:val="none" w:sz="0" w:space="0" w:color="auto" w:frame="1"/>
        </w:rPr>
        <w:t xml:space="preserve"> (ZRS) </w:t>
      </w:r>
      <w:r w:rsidRPr="00805B13">
        <w:rPr>
          <w:rFonts w:ascii="Calibri" w:eastAsia="PMingLiU" w:hAnsi="Calibri" w:cs="PMingLiU"/>
          <w:b/>
          <w:bCs/>
          <w:color w:val="00188F"/>
          <w:sz w:val="18"/>
          <w:szCs w:val="18"/>
          <w:bdr w:val="none" w:sz="0" w:space="0" w:color="auto" w:frame="1"/>
        </w:rPr>
        <w:t>或本地備援儲存體</w:t>
      </w:r>
      <w:r w:rsidRPr="00805B13">
        <w:rPr>
          <w:rFonts w:ascii="Calibri" w:eastAsia="PMingLiU" w:hAnsi="Calibri" w:cs="PMingLiU"/>
          <w:b/>
          <w:bCs/>
          <w:color w:val="00188F"/>
          <w:sz w:val="18"/>
          <w:szCs w:val="18"/>
          <w:bdr w:val="none" w:sz="0" w:space="0" w:color="auto" w:frame="1"/>
        </w:rPr>
        <w:t xml:space="preserve"> (LRS) </w:t>
      </w:r>
      <w:r w:rsidRPr="00805B13">
        <w:rPr>
          <w:rFonts w:ascii="Calibri" w:eastAsia="PMingLiU" w:hAnsi="Calibri" w:cs="PMingLiU"/>
          <w:b/>
          <w:bCs/>
          <w:color w:val="00188F"/>
          <w:sz w:val="18"/>
          <w:szCs w:val="18"/>
          <w:bdr w:val="none" w:sz="0" w:space="0" w:color="auto" w:frame="1"/>
        </w:rPr>
        <w:t>使用高階層檔案共用時，適用以下服務等級和服務折讓，並適用於採用</w:t>
      </w:r>
      <w:r w:rsidRPr="00805B13">
        <w:rPr>
          <w:rFonts w:ascii="Calibri" w:eastAsia="PMingLiU" w:hAnsi="Calibri" w:cs="PMingLiU"/>
          <w:b/>
          <w:bCs/>
          <w:color w:val="00188F"/>
          <w:sz w:val="18"/>
          <w:szCs w:val="18"/>
          <w:bdr w:val="none" w:sz="0" w:space="0" w:color="auto" w:frame="1"/>
        </w:rPr>
        <w:t xml:space="preserve"> Provisioned v1 </w:t>
      </w:r>
      <w:r w:rsidRPr="00805B13">
        <w:rPr>
          <w:rFonts w:ascii="Calibri" w:eastAsia="PMingLiU" w:hAnsi="Calibri" w:cs="PMingLiU"/>
          <w:b/>
          <w:bCs/>
          <w:color w:val="00188F"/>
          <w:sz w:val="18"/>
          <w:szCs w:val="18"/>
          <w:bdr w:val="none" w:sz="0" w:space="0" w:color="auto" w:frame="1"/>
        </w:rPr>
        <w:t>與</w:t>
      </w:r>
      <w:r w:rsidRPr="00805B13">
        <w:rPr>
          <w:rFonts w:ascii="Calibri" w:eastAsia="PMingLiU" w:hAnsi="Calibri" w:cs="PMingLiU"/>
          <w:b/>
          <w:bCs/>
          <w:color w:val="00188F"/>
          <w:sz w:val="18"/>
          <w:szCs w:val="18"/>
          <w:bdr w:val="none" w:sz="0" w:space="0" w:color="auto" w:frame="1"/>
        </w:rPr>
        <w:t xml:space="preserve"> Provisioned v2 </w:t>
      </w:r>
      <w:r w:rsidRPr="00805B13">
        <w:rPr>
          <w:rFonts w:ascii="Calibri" w:eastAsia="PMingLiU" w:hAnsi="Calibri" w:cs="PMingLiU"/>
          <w:b/>
          <w:bCs/>
          <w:color w:val="00188F"/>
          <w:sz w:val="18"/>
          <w:szCs w:val="18"/>
          <w:bdr w:val="none" w:sz="0" w:space="0" w:color="auto" w:frame="1"/>
        </w:rPr>
        <w:t>計費模式計費的檔案共用。</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0B05B4" w:rsidRPr="009E2DF0" w14:paraId="59D17DD0" w14:textId="77777777" w:rsidTr="00995E56">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037BD9DD" w14:textId="0554EECF" w:rsidR="000B05B4" w:rsidRPr="009E2DF0" w:rsidRDefault="000B05B4" w:rsidP="00995E56">
            <w:pPr>
              <w:spacing w:after="0" w:line="168" w:lineRule="atLeast"/>
              <w:jc w:val="center"/>
              <w:rPr>
                <w:rFonts w:ascii="Calibri" w:eastAsia="PMingLiU" w:hAnsi="Calibri" w:cs="Calibri"/>
                <w:color w:val="242424"/>
                <w:sz w:val="16"/>
                <w:szCs w:val="16"/>
              </w:rPr>
            </w:pPr>
            <w:r w:rsidRPr="009E2DF0">
              <w:rPr>
                <w:rFonts w:ascii="Calibri" w:eastAsia="PMingLiU" w:hAnsi="Calibri" w:cs="Calibri"/>
                <w:b/>
                <w:bCs/>
                <w:color w:val="00188F"/>
                <w:sz w:val="18"/>
                <w:szCs w:val="18"/>
                <w:bdr w:val="none" w:sz="0" w:space="0" w:color="auto" w:frame="1"/>
              </w:rPr>
              <w:t> </w:t>
            </w:r>
            <w:r w:rsidRPr="009E2DF0">
              <w:rPr>
                <w:rFonts w:ascii="Calibri" w:eastAsia="PMingLiU" w:hAnsi="Calibri" w:cs="Calibri"/>
                <w:color w:val="FFFFFF"/>
                <w:sz w:val="16"/>
                <w:szCs w:val="16"/>
                <w:bdr w:val="none" w:sz="0" w:space="0" w:color="auto" w:frame="1"/>
              </w:rPr>
              <w:t>上線時間百分比</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4161A3B0" w14:textId="77777777" w:rsidR="000B05B4" w:rsidRPr="009E2DF0" w:rsidRDefault="000B05B4" w:rsidP="00995E56">
            <w:pPr>
              <w:spacing w:after="0" w:line="168" w:lineRule="atLeast"/>
              <w:jc w:val="center"/>
              <w:rPr>
                <w:rFonts w:ascii="Calibri" w:eastAsia="PMingLiU" w:hAnsi="Calibri" w:cs="Calibri"/>
                <w:color w:val="242424"/>
                <w:sz w:val="16"/>
                <w:szCs w:val="16"/>
              </w:rPr>
            </w:pPr>
            <w:r w:rsidRPr="009E2DF0">
              <w:rPr>
                <w:rFonts w:ascii="Calibri" w:eastAsia="PMingLiU" w:hAnsi="Calibri" w:cs="Calibri"/>
                <w:color w:val="FFFFFF"/>
                <w:sz w:val="16"/>
                <w:szCs w:val="16"/>
                <w:bdr w:val="none" w:sz="0" w:space="0" w:color="auto" w:frame="1"/>
              </w:rPr>
              <w:t>服務折讓</w:t>
            </w:r>
          </w:p>
        </w:tc>
      </w:tr>
      <w:tr w:rsidR="000B05B4" w:rsidRPr="009E2DF0" w14:paraId="3D436AC5" w14:textId="77777777" w:rsidTr="00995E56">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D47D76" w14:textId="77777777" w:rsidR="000B05B4" w:rsidRPr="009E2DF0" w:rsidRDefault="000B05B4" w:rsidP="00995E56">
            <w:pPr>
              <w:spacing w:before="20" w:after="20" w:line="168" w:lineRule="atLeast"/>
              <w:jc w:val="center"/>
              <w:rPr>
                <w:rFonts w:ascii="Calibri" w:eastAsia="PMingLiU" w:hAnsi="Calibri" w:cs="Calibri"/>
                <w:color w:val="242424"/>
                <w:sz w:val="16"/>
                <w:szCs w:val="16"/>
              </w:rPr>
            </w:pPr>
            <w:r w:rsidRPr="009E2DF0">
              <w:rPr>
                <w:rFonts w:ascii="Calibri" w:eastAsia="PMingLiU" w:hAnsi="Calibri" w:cs="Calibri"/>
                <w:color w:val="242424"/>
                <w:sz w:val="16"/>
                <w:szCs w:val="16"/>
              </w:rPr>
              <w:t>&lt; 99.99%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6DDFD18" w14:textId="77777777" w:rsidR="000B05B4" w:rsidRPr="009E2DF0" w:rsidRDefault="000B05B4" w:rsidP="00995E56">
            <w:pPr>
              <w:spacing w:before="20" w:after="20" w:line="168" w:lineRule="atLeast"/>
              <w:jc w:val="center"/>
              <w:rPr>
                <w:rFonts w:ascii="Calibri" w:eastAsia="PMingLiU" w:hAnsi="Calibri" w:cs="Calibri"/>
                <w:color w:val="242424"/>
                <w:sz w:val="16"/>
                <w:szCs w:val="16"/>
              </w:rPr>
            </w:pPr>
            <w:r w:rsidRPr="009E2DF0">
              <w:rPr>
                <w:rFonts w:ascii="Calibri" w:eastAsia="PMingLiU" w:hAnsi="Calibri" w:cs="Calibri"/>
                <w:color w:val="242424"/>
                <w:sz w:val="16"/>
                <w:szCs w:val="16"/>
              </w:rPr>
              <w:t>10%</w:t>
            </w:r>
          </w:p>
        </w:tc>
      </w:tr>
      <w:tr w:rsidR="000B05B4" w:rsidRPr="009E2DF0" w14:paraId="4CF32A56" w14:textId="77777777" w:rsidTr="00995E56">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63D484" w14:textId="77777777" w:rsidR="000B05B4" w:rsidRPr="009E2DF0" w:rsidRDefault="000B05B4" w:rsidP="00995E56">
            <w:pPr>
              <w:spacing w:before="20" w:after="20" w:line="168" w:lineRule="atLeast"/>
              <w:jc w:val="center"/>
              <w:rPr>
                <w:rFonts w:ascii="Calibri" w:eastAsia="PMingLiU" w:hAnsi="Calibri" w:cs="Calibri"/>
                <w:color w:val="242424"/>
                <w:sz w:val="16"/>
                <w:szCs w:val="16"/>
              </w:rPr>
            </w:pPr>
            <w:r w:rsidRPr="009E2DF0">
              <w:rPr>
                <w:rFonts w:ascii="Calibri" w:eastAsia="PMingLiU" w:hAnsi="Calibri" w:cs="Calibri"/>
                <w:color w:val="242424"/>
                <w:sz w:val="16"/>
                <w:szCs w:val="16"/>
              </w:rPr>
              <w:t>&lt; 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6DCBAB3" w14:textId="77777777" w:rsidR="000B05B4" w:rsidRPr="009E2DF0" w:rsidRDefault="000B05B4" w:rsidP="00995E56">
            <w:pPr>
              <w:spacing w:before="20" w:after="20" w:line="168" w:lineRule="atLeast"/>
              <w:jc w:val="center"/>
              <w:rPr>
                <w:rFonts w:ascii="Calibri" w:eastAsia="PMingLiU" w:hAnsi="Calibri" w:cs="Calibri"/>
                <w:color w:val="242424"/>
                <w:sz w:val="16"/>
                <w:szCs w:val="16"/>
              </w:rPr>
            </w:pPr>
            <w:r w:rsidRPr="009E2DF0">
              <w:rPr>
                <w:rFonts w:ascii="Calibri" w:eastAsia="PMingLiU" w:hAnsi="Calibri" w:cs="Calibri"/>
                <w:color w:val="242424"/>
                <w:sz w:val="16"/>
                <w:szCs w:val="16"/>
              </w:rPr>
              <w:t>25%</w:t>
            </w:r>
          </w:p>
        </w:tc>
      </w:tr>
    </w:tbl>
    <w:p w14:paraId="27ABFFC2" w14:textId="77777777" w:rsidR="000B05B4" w:rsidRPr="009E2DF0" w:rsidRDefault="000B05B4" w:rsidP="000B05B4">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5054917" w14:textId="6E333DCB" w:rsidR="009E2DF0" w:rsidRPr="009E2DF0" w:rsidRDefault="009E2DF0" w:rsidP="00993298">
      <w:pPr>
        <w:pStyle w:val="ProductList-Offering2Heading"/>
        <w:keepNext/>
        <w:tabs>
          <w:tab w:val="clear" w:pos="360"/>
          <w:tab w:val="clear" w:pos="720"/>
          <w:tab w:val="clear" w:pos="1080"/>
        </w:tabs>
        <w:outlineLvl w:val="2"/>
        <w:rPr>
          <w:rFonts w:eastAsia="PMingLiU"/>
        </w:rPr>
      </w:pPr>
      <w:bookmarkStart w:id="279" w:name="_Toc239087040"/>
      <w:r w:rsidRPr="009E2DF0">
        <w:rPr>
          <w:rFonts w:eastAsia="PMingLiU"/>
        </w:rPr>
        <w:t xml:space="preserve">Azure </w:t>
      </w:r>
      <w:r w:rsidRPr="009E2DF0">
        <w:rPr>
          <w:rFonts w:eastAsia="PMingLiU"/>
        </w:rPr>
        <w:t>防火牆</w:t>
      </w:r>
      <w:bookmarkEnd w:id="241"/>
      <w:bookmarkEnd w:id="245"/>
      <w:bookmarkEnd w:id="279"/>
    </w:p>
    <w:p w14:paraId="26D1CB80"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5978C6A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 xml:space="preserve">Azure </w:t>
      </w:r>
      <w:r w:rsidRPr="009E2DF0">
        <w:rPr>
          <w:rFonts w:eastAsia="PMingLiU"/>
          <w:b/>
          <w:color w:val="00188F"/>
        </w:rPr>
        <w:t>防火牆服務</w:t>
      </w:r>
      <w:r w:rsidRPr="009E2DF0">
        <w:rPr>
          <w:rFonts w:eastAsia="PMingLiU"/>
        </w:rPr>
        <w:t>」係指部署在客戶虛擬網絡中的邏輯防火牆執行個體。</w:t>
      </w:r>
    </w:p>
    <w:p w14:paraId="4D43922A" w14:textId="77777777" w:rsidR="009E2DF0" w:rsidRPr="009E2DF0" w:rsidRDefault="009E2DF0" w:rsidP="009E2DF0">
      <w:pPr>
        <w:pStyle w:val="ProductList-Body"/>
        <w:rPr>
          <w:rFonts w:eastAsia="PMingLiU"/>
          <w:b/>
          <w:bCs/>
          <w:color w:val="00188F"/>
        </w:rPr>
      </w:pPr>
      <w:r w:rsidRPr="009E2DF0">
        <w:rPr>
          <w:rFonts w:eastAsia="PMingLiU"/>
          <w:b/>
          <w:bCs/>
          <w:color w:val="00188F"/>
        </w:rPr>
        <w:t>部署於單一可用性區域的</w:t>
      </w:r>
      <w:r w:rsidRPr="009E2DF0">
        <w:rPr>
          <w:rFonts w:eastAsia="PMingLiU"/>
          <w:b/>
          <w:bCs/>
          <w:color w:val="00188F"/>
        </w:rPr>
        <w:t xml:space="preserve"> Azure </w:t>
      </w:r>
      <w:r w:rsidRPr="009E2DF0">
        <w:rPr>
          <w:rFonts w:eastAsia="PMingLiU"/>
          <w:b/>
          <w:bCs/>
          <w:color w:val="00188F"/>
        </w:rPr>
        <w:t>防火牆服務上線時間計算和服務等級</w:t>
      </w:r>
    </w:p>
    <w:p w14:paraId="344B467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」係指在適用期間，該</w:t>
      </w:r>
      <w:r w:rsidRPr="009E2DF0">
        <w:rPr>
          <w:rFonts w:eastAsia="PMingLiU"/>
        </w:rPr>
        <w:t xml:space="preserve"> Azure </w:t>
      </w:r>
      <w:r w:rsidRPr="009E2DF0">
        <w:rPr>
          <w:rFonts w:eastAsia="PMingLiU"/>
        </w:rPr>
        <w:t>防火牆服務部署於</w:t>
      </w:r>
      <w:r w:rsidRPr="009E2DF0">
        <w:rPr>
          <w:rFonts w:eastAsia="PMingLiU"/>
        </w:rPr>
        <w:t xml:space="preserve"> Microsoft Azure </w:t>
      </w:r>
      <w:r w:rsidRPr="009E2DF0">
        <w:rPr>
          <w:rFonts w:eastAsia="PMingLiU"/>
        </w:rPr>
        <w:t>訂閱中的累積分鐘數總和。</w:t>
      </w:r>
    </w:p>
    <w:p w14:paraId="46DB7B6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停機時間</w:t>
      </w:r>
      <w:r w:rsidRPr="009E2DF0">
        <w:rPr>
          <w:rFonts w:eastAsia="PMingLiU"/>
        </w:rPr>
        <w:t>」係指在特定</w:t>
      </w:r>
      <w:r w:rsidRPr="009E2DF0">
        <w:rPr>
          <w:rFonts w:eastAsia="PMingLiU"/>
        </w:rPr>
        <w:t xml:space="preserve"> Azure </w:t>
      </w:r>
      <w:r w:rsidRPr="009E2DF0">
        <w:rPr>
          <w:rFonts w:eastAsia="PMingLiU"/>
        </w:rPr>
        <w:t>防火牆服務適用期間中，</w:t>
      </w:r>
      <w:r w:rsidRPr="009E2DF0">
        <w:rPr>
          <w:rFonts w:eastAsia="PMingLiU"/>
        </w:rPr>
        <w:t xml:space="preserve">Azure </w:t>
      </w:r>
      <w:r w:rsidRPr="009E2DF0">
        <w:rPr>
          <w:rFonts w:eastAsia="PMingLiU"/>
        </w:rPr>
        <w:t>防火牆服務無法使用期間的總累積可用分鐘數上限。如果某分鐘內試圖建立與</w:t>
      </w:r>
      <w:r w:rsidRPr="009E2DF0">
        <w:rPr>
          <w:rFonts w:eastAsia="PMingLiU"/>
        </w:rPr>
        <w:t xml:space="preserve"> Azure </w:t>
      </w:r>
      <w:r w:rsidRPr="009E2DF0">
        <w:rPr>
          <w:rFonts w:eastAsia="PMingLiU"/>
        </w:rPr>
        <w:t>防火牆服務的連線但均無法成功，則該分鐘便視為無法使用。</w:t>
      </w:r>
    </w:p>
    <w:p w14:paraId="6D1A0A63"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35BA6AE5" w14:textId="77777777" w:rsidR="004F7641" w:rsidRPr="009E2DF0" w:rsidRDefault="00000000" w:rsidP="008535FD">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162C75F6" w14:textId="77777777" w:rsidR="009E2DF0" w:rsidRPr="009E2DF0" w:rsidRDefault="009E2DF0" w:rsidP="009E2DF0">
      <w:pPr>
        <w:pStyle w:val="ProductList-Body"/>
        <w:keepNext/>
        <w:rPr>
          <w:rFonts w:eastAsia="PMingLiU"/>
          <w:b/>
          <w:color w:val="00188F"/>
        </w:rPr>
      </w:pPr>
      <w:r w:rsidRPr="009E2DF0">
        <w:rPr>
          <w:rFonts w:eastAsia="PMingLiU"/>
          <w:b/>
          <w:color w:val="00188F"/>
        </w:rPr>
        <w:t>以下服務等級和服務折讓適用於客戶使用部署在單一可用性區域</w:t>
      </w:r>
      <w:r w:rsidRPr="009E2DF0">
        <w:rPr>
          <w:rFonts w:eastAsia="PMingLiU"/>
          <w:b/>
          <w:color w:val="00188F"/>
        </w:rPr>
        <w:t xml:space="preserve"> Azure </w:t>
      </w:r>
      <w:r w:rsidRPr="009E2DF0">
        <w:rPr>
          <w:rFonts w:eastAsia="PMingLiU"/>
          <w:b/>
          <w:color w:val="00188F"/>
        </w:rPr>
        <w:t>防火牆的情況：</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5865FDA" w14:textId="77777777" w:rsidTr="003C4FD2">
        <w:trPr>
          <w:tblHeader/>
        </w:trPr>
        <w:tc>
          <w:tcPr>
            <w:tcW w:w="5400" w:type="dxa"/>
            <w:shd w:val="clear" w:color="auto" w:fill="0072C6"/>
          </w:tcPr>
          <w:p w14:paraId="42B6220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044413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41D8DD6" w14:textId="77777777" w:rsidTr="003C4FD2">
        <w:tc>
          <w:tcPr>
            <w:tcW w:w="5400" w:type="dxa"/>
          </w:tcPr>
          <w:p w14:paraId="7F18009D"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56DC7FBE"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F6071CD" w14:textId="77777777" w:rsidTr="003C4FD2">
        <w:tc>
          <w:tcPr>
            <w:tcW w:w="5400" w:type="dxa"/>
          </w:tcPr>
          <w:p w14:paraId="5CD74792"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9E19D68"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1FAA933" w14:textId="77777777" w:rsidR="009E2DF0" w:rsidRPr="009E2DF0" w:rsidRDefault="009E2DF0" w:rsidP="002734E3">
      <w:pPr>
        <w:pStyle w:val="ProductList-Body"/>
        <w:spacing w:before="120"/>
        <w:rPr>
          <w:rFonts w:eastAsia="PMingLiU"/>
          <w:b/>
          <w:bCs/>
          <w:color w:val="00188F"/>
        </w:rPr>
      </w:pPr>
      <w:r w:rsidRPr="009E2DF0">
        <w:rPr>
          <w:rFonts w:eastAsia="PMingLiU"/>
          <w:b/>
          <w:bCs/>
          <w:color w:val="00188F"/>
        </w:rPr>
        <w:t>部署於兩個或多個可用性區域的</w:t>
      </w:r>
      <w:r w:rsidRPr="009E2DF0">
        <w:rPr>
          <w:rFonts w:eastAsia="PMingLiU"/>
          <w:b/>
          <w:bCs/>
          <w:color w:val="00188F"/>
        </w:rPr>
        <w:t xml:space="preserve"> Azure </w:t>
      </w:r>
      <w:r w:rsidRPr="009E2DF0">
        <w:rPr>
          <w:rFonts w:eastAsia="PMingLiU"/>
          <w:b/>
          <w:bCs/>
          <w:color w:val="00188F"/>
        </w:rPr>
        <w:t>防火牆服務上線時間計算和服務等級</w:t>
      </w:r>
    </w:p>
    <w:p w14:paraId="683A00BC" w14:textId="77777777" w:rsidR="009E2DF0" w:rsidRPr="009E2DF0" w:rsidRDefault="009E2DF0" w:rsidP="009E2DF0">
      <w:pPr>
        <w:pStyle w:val="ProductList-Body"/>
        <w:rPr>
          <w:rFonts w:eastAsia="PMingLiU"/>
          <w:color w:val="000000" w:themeColor="text1"/>
        </w:rPr>
      </w:pPr>
      <w:r w:rsidRPr="009E2DF0">
        <w:rPr>
          <w:rFonts w:eastAsia="PMingLiU"/>
          <w:b/>
          <w:bCs/>
          <w:color w:val="00188F"/>
        </w:rPr>
        <w:t>「可用分鐘數上限」</w:t>
      </w:r>
      <w:r w:rsidRPr="009E2DF0">
        <w:rPr>
          <w:rFonts w:eastAsia="PMingLiU"/>
          <w:color w:val="000000" w:themeColor="text1"/>
        </w:rPr>
        <w:t>係指在適用期間，該</w:t>
      </w:r>
      <w:r w:rsidRPr="009E2DF0">
        <w:rPr>
          <w:rFonts w:eastAsia="PMingLiU"/>
          <w:color w:val="000000" w:themeColor="text1"/>
        </w:rPr>
        <w:t xml:space="preserve"> Azure </w:t>
      </w:r>
      <w:r w:rsidRPr="009E2DF0">
        <w:rPr>
          <w:rFonts w:eastAsia="PMingLiU"/>
          <w:color w:val="000000" w:themeColor="text1"/>
        </w:rPr>
        <w:t>防火牆服務部署於</w:t>
      </w:r>
      <w:r w:rsidRPr="009E2DF0">
        <w:rPr>
          <w:rFonts w:eastAsia="PMingLiU"/>
          <w:color w:val="000000" w:themeColor="text1"/>
        </w:rPr>
        <w:t xml:space="preserve"> Microsoft Azure </w:t>
      </w:r>
      <w:r w:rsidRPr="009E2DF0">
        <w:rPr>
          <w:rFonts w:eastAsia="PMingLiU"/>
          <w:color w:val="000000" w:themeColor="text1"/>
        </w:rPr>
        <w:t>訂閱內相同區域中兩個或多個可用性區域的累積分鐘數總和。</w:t>
      </w:r>
    </w:p>
    <w:p w14:paraId="143B2C21" w14:textId="77777777" w:rsidR="009E2DF0" w:rsidRPr="009E2DF0" w:rsidRDefault="009E2DF0" w:rsidP="009E2DF0">
      <w:pPr>
        <w:pStyle w:val="ProductList-Body"/>
        <w:rPr>
          <w:rFonts w:eastAsia="PMingLiU"/>
          <w:color w:val="000000" w:themeColor="text1"/>
        </w:rPr>
      </w:pPr>
      <w:r w:rsidRPr="009E2DF0">
        <w:rPr>
          <w:rFonts w:eastAsia="PMingLiU"/>
          <w:b/>
          <w:bCs/>
          <w:color w:val="00188F"/>
        </w:rPr>
        <w:t>「停機時間」</w:t>
      </w:r>
      <w:r w:rsidRPr="009E2DF0">
        <w:rPr>
          <w:rFonts w:eastAsia="PMingLiU"/>
          <w:color w:val="000000" w:themeColor="text1"/>
        </w:rPr>
        <w:t>係指在適用期間，當</w:t>
      </w:r>
      <w:r w:rsidRPr="009E2DF0">
        <w:rPr>
          <w:rFonts w:eastAsia="PMingLiU"/>
          <w:color w:val="000000" w:themeColor="text1"/>
        </w:rPr>
        <w:t xml:space="preserve"> Azure </w:t>
      </w:r>
      <w:r w:rsidRPr="009E2DF0">
        <w:rPr>
          <w:rFonts w:eastAsia="PMingLiU"/>
          <w:color w:val="000000" w:themeColor="text1"/>
        </w:rPr>
        <w:t>防火牆服務無法使用時，部署在兩個或多個可用性區域之特定</w:t>
      </w:r>
      <w:r w:rsidRPr="009E2DF0">
        <w:rPr>
          <w:rFonts w:eastAsia="PMingLiU"/>
          <w:color w:val="000000" w:themeColor="text1"/>
        </w:rPr>
        <w:t xml:space="preserve"> Azure </w:t>
      </w:r>
      <w:r w:rsidRPr="009E2DF0">
        <w:rPr>
          <w:rFonts w:eastAsia="PMingLiU"/>
          <w:color w:val="000000" w:themeColor="text1"/>
        </w:rPr>
        <w:t>防火牆服務的總累積可用分鐘數上限。如果某分鐘內試圖建立與</w:t>
      </w:r>
      <w:r w:rsidRPr="009E2DF0">
        <w:rPr>
          <w:rFonts w:eastAsia="PMingLiU"/>
          <w:color w:val="000000" w:themeColor="text1"/>
        </w:rPr>
        <w:t xml:space="preserve"> Azure </w:t>
      </w:r>
      <w:r w:rsidRPr="009E2DF0">
        <w:rPr>
          <w:rFonts w:eastAsia="PMingLiU"/>
          <w:color w:val="000000" w:themeColor="text1"/>
        </w:rPr>
        <w:t>防火牆服務的連線但均無法成功，則該分鐘便視為無法使用。</w:t>
      </w:r>
    </w:p>
    <w:p w14:paraId="3D189CD2" w14:textId="77777777" w:rsidR="009E2DF0" w:rsidRPr="009E2DF0" w:rsidRDefault="009E2DF0" w:rsidP="009E2DF0">
      <w:pPr>
        <w:pStyle w:val="ProductList-Body"/>
        <w:tabs>
          <w:tab w:val="clear" w:pos="360"/>
          <w:tab w:val="clear" w:pos="720"/>
          <w:tab w:val="clear" w:pos="1080"/>
        </w:tabs>
        <w:rPr>
          <w:rFonts w:eastAsia="PMingLiU"/>
          <w:color w:val="000000" w:themeColor="text1"/>
        </w:rPr>
      </w:pPr>
      <w:r w:rsidRPr="009E2DF0">
        <w:rPr>
          <w:rFonts w:eastAsia="PMingLiU"/>
        </w:rPr>
        <w:t>部署在兩個或更多可用性區域的</w:t>
      </w:r>
      <w:r w:rsidRPr="009E2DF0">
        <w:rPr>
          <w:rFonts w:eastAsia="PMingLiU"/>
        </w:rPr>
        <w:t xml:space="preserve"> Azure </w:t>
      </w:r>
      <w:r w:rsidRPr="009E2DF0">
        <w:rPr>
          <w:rFonts w:eastAsia="PMingLiU"/>
        </w:rPr>
        <w:t>防火牆之</w:t>
      </w:r>
      <w:r w:rsidRPr="009E2DF0">
        <w:rPr>
          <w:rFonts w:eastAsia="PMingLiU"/>
          <w:b/>
          <w:bCs/>
          <w:color w:val="00188F"/>
        </w:rPr>
        <w:t>「上線時間百分比」</w:t>
      </w:r>
      <w:r w:rsidRPr="009E2DF0">
        <w:rPr>
          <w:rFonts w:eastAsia="PMingLiU"/>
          <w:color w:val="000000" w:themeColor="text1"/>
        </w:rPr>
        <w:t>使用下列公式計算：</w:t>
      </w:r>
    </w:p>
    <w:p w14:paraId="4BA3A1DE" w14:textId="77777777" w:rsidR="004F7641" w:rsidRPr="009E2DF0" w:rsidRDefault="00000000" w:rsidP="00841706">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266EE6E" w14:textId="77777777" w:rsidR="009E2DF0" w:rsidRPr="009E2DF0" w:rsidRDefault="009E2DF0" w:rsidP="009E2DF0">
      <w:pPr>
        <w:pStyle w:val="ProductList-Body"/>
        <w:keepNext/>
        <w:rPr>
          <w:rFonts w:eastAsia="PMingLiU"/>
          <w:b/>
          <w:color w:val="00188F"/>
        </w:rPr>
      </w:pPr>
      <w:r w:rsidRPr="009E2DF0">
        <w:rPr>
          <w:rFonts w:eastAsia="PMingLiU"/>
          <w:b/>
          <w:color w:val="00188F"/>
        </w:rPr>
        <w:t>下列服務等級及服務折讓適用於客戶對部署於相同區域內兩個或多個可用性區域中</w:t>
      </w:r>
      <w:r w:rsidRPr="009E2DF0">
        <w:rPr>
          <w:rFonts w:eastAsia="PMingLiU"/>
          <w:b/>
          <w:color w:val="00188F"/>
        </w:rPr>
        <w:t xml:space="preserve"> Azure </w:t>
      </w:r>
      <w:r w:rsidRPr="009E2DF0">
        <w:rPr>
          <w:rFonts w:eastAsia="PMingLiU"/>
          <w:b/>
          <w:color w:val="00188F"/>
        </w:rPr>
        <w:t>防火牆之使用：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184437F" w14:textId="77777777" w:rsidTr="003C4FD2">
        <w:trPr>
          <w:tblHeader/>
        </w:trPr>
        <w:tc>
          <w:tcPr>
            <w:tcW w:w="5400" w:type="dxa"/>
            <w:shd w:val="clear" w:color="auto" w:fill="0072C6"/>
          </w:tcPr>
          <w:p w14:paraId="61D5B8D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F2109D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73A0E75" w14:textId="77777777" w:rsidTr="003C4FD2">
        <w:tc>
          <w:tcPr>
            <w:tcW w:w="5400" w:type="dxa"/>
          </w:tcPr>
          <w:p w14:paraId="1A1E1B4F"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100A53B5"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2EACD7F" w14:textId="77777777" w:rsidTr="003C4FD2">
        <w:tc>
          <w:tcPr>
            <w:tcW w:w="5400" w:type="dxa"/>
          </w:tcPr>
          <w:p w14:paraId="0949983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76042AD" w14:textId="77777777" w:rsidR="009E2DF0" w:rsidRPr="009E2DF0" w:rsidRDefault="009E2DF0" w:rsidP="003C4FD2">
            <w:pPr>
              <w:pStyle w:val="ProductList-OfferingBody"/>
              <w:jc w:val="center"/>
              <w:rPr>
                <w:rFonts w:eastAsia="PMingLiU"/>
              </w:rPr>
            </w:pPr>
            <w:r w:rsidRPr="009E2DF0">
              <w:rPr>
                <w:rFonts w:eastAsia="PMingLiU"/>
              </w:rPr>
              <w:t>25%</w:t>
            </w:r>
          </w:p>
        </w:tc>
      </w:tr>
    </w:tbl>
    <w:p w14:paraId="34DA7B7F" w14:textId="1057D2B5"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CC08271" w14:textId="2D24C1CE" w:rsidR="009E2DF0" w:rsidRPr="009E2DF0" w:rsidRDefault="009E2DF0" w:rsidP="00D5110A">
      <w:pPr>
        <w:pStyle w:val="ProductList-Offering2Heading"/>
        <w:tabs>
          <w:tab w:val="clear" w:pos="360"/>
          <w:tab w:val="clear" w:pos="720"/>
          <w:tab w:val="clear" w:pos="1080"/>
        </w:tabs>
        <w:outlineLvl w:val="2"/>
        <w:rPr>
          <w:rFonts w:eastAsia="PMingLiU"/>
        </w:rPr>
      </w:pPr>
      <w:bookmarkStart w:id="280" w:name="_Toc239087041"/>
      <w:bookmarkStart w:id="281" w:name="_Toc52348932"/>
      <w:r w:rsidRPr="009E2DF0">
        <w:rPr>
          <w:rFonts w:eastAsia="PMingLiU"/>
        </w:rPr>
        <w:t xml:space="preserve">Azure </w:t>
      </w:r>
      <w:r w:rsidRPr="009E2DF0">
        <w:rPr>
          <w:rFonts w:eastAsia="PMingLiU"/>
        </w:rPr>
        <w:t>流體轉送</w:t>
      </w:r>
      <w:bookmarkEnd w:id="280"/>
    </w:p>
    <w:p w14:paraId="4058F195"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2F38B460"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」係指在適用期間，於</w:t>
      </w:r>
      <w:r w:rsidRPr="009E2DF0">
        <w:rPr>
          <w:rFonts w:eastAsia="PMingLiU"/>
        </w:rPr>
        <w:t xml:space="preserve"> Microsoft Azure </w:t>
      </w:r>
      <w:r w:rsidRPr="009E2DF0">
        <w:rPr>
          <w:rFonts w:eastAsia="PMingLiU"/>
        </w:rPr>
        <w:t>訂閱中部署至少一個</w:t>
      </w:r>
      <w:r w:rsidRPr="009E2DF0">
        <w:rPr>
          <w:rFonts w:eastAsia="PMingLiU"/>
        </w:rPr>
        <w:t xml:space="preserve"> Azure </w:t>
      </w:r>
      <w:r w:rsidRPr="009E2DF0">
        <w:rPr>
          <w:rFonts w:eastAsia="PMingLiU"/>
        </w:rPr>
        <w:t>流體轉送資源期間的總累積分鐘數。</w:t>
      </w:r>
    </w:p>
    <w:p w14:paraId="2D6C9926" w14:textId="4E29FC7C"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」係指在適用期間，部署至少一個</w:t>
      </w:r>
      <w:r w:rsidRPr="009E2DF0">
        <w:rPr>
          <w:rFonts w:eastAsia="PMingLiU"/>
        </w:rPr>
        <w:t xml:space="preserve"> Azure </w:t>
      </w:r>
      <w:r w:rsidRPr="009E2DF0">
        <w:rPr>
          <w:rFonts w:eastAsia="PMingLiU"/>
        </w:rPr>
        <w:t>流體轉送資源，但無法取得該</w:t>
      </w:r>
      <w:r w:rsidRPr="009E2DF0">
        <w:rPr>
          <w:rFonts w:eastAsia="PMingLiU"/>
        </w:rPr>
        <w:t xml:space="preserve"> Azure </w:t>
      </w:r>
      <w:r w:rsidRPr="009E2DF0">
        <w:rPr>
          <w:rFonts w:eastAsia="PMingLiU"/>
        </w:rPr>
        <w:t>流體轉送資源之服務呼叫的累積可用分</w:t>
      </w:r>
      <w:r w:rsidR="00BD57B7">
        <w:rPr>
          <w:rFonts w:eastAsia="PMingLiU"/>
        </w:rPr>
        <w:br/>
      </w:r>
      <w:r w:rsidRPr="009E2DF0">
        <w:rPr>
          <w:rFonts w:eastAsia="PMingLiU"/>
        </w:rPr>
        <w:t>鐘數上限。</w:t>
      </w:r>
    </w:p>
    <w:p w14:paraId="3A3C0B37" w14:textId="77777777" w:rsidR="009E2DF0" w:rsidRPr="009E2DF0" w:rsidRDefault="009E2DF0" w:rsidP="0073678C">
      <w:pPr>
        <w:pStyle w:val="ProductList-Body"/>
        <w:keepNext/>
        <w:rPr>
          <w:rFonts w:eastAsia="PMingLiU"/>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5F8590D9" w14:textId="77777777" w:rsidR="004F7641" w:rsidRPr="009E2DF0" w:rsidRDefault="00000000" w:rsidP="00841706">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7982CD4"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下列服務等級及服務折讓適用於客戶對</w:t>
      </w:r>
      <w:r w:rsidRPr="009E2DF0">
        <w:rPr>
          <w:rFonts w:eastAsia="PMingLiU"/>
          <w:b/>
          <w:bCs/>
          <w:color w:val="00188F"/>
        </w:rPr>
        <w:t xml:space="preserve"> Azure </w:t>
      </w:r>
      <w:r w:rsidRPr="009E2DF0">
        <w:rPr>
          <w:rFonts w:eastAsia="PMingLiU"/>
          <w:b/>
          <w:bCs/>
          <w:color w:val="00188F"/>
        </w:rPr>
        <w:t>流體轉送資源之使用：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6C29C30" w14:textId="77777777" w:rsidTr="003C4FD2">
        <w:trPr>
          <w:tblHeader/>
        </w:trPr>
        <w:tc>
          <w:tcPr>
            <w:tcW w:w="5400" w:type="dxa"/>
            <w:shd w:val="clear" w:color="auto" w:fill="0072C6"/>
          </w:tcPr>
          <w:p w14:paraId="53FCBCD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1E69A8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124CD46" w14:textId="77777777" w:rsidTr="003C4FD2">
        <w:tc>
          <w:tcPr>
            <w:tcW w:w="5400" w:type="dxa"/>
          </w:tcPr>
          <w:p w14:paraId="12EE95F0"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5FACA03"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273785E" w14:textId="77777777" w:rsidTr="003C4FD2">
        <w:tc>
          <w:tcPr>
            <w:tcW w:w="5400" w:type="dxa"/>
          </w:tcPr>
          <w:p w14:paraId="5BE3DDC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FBF2175" w14:textId="77777777" w:rsidR="009E2DF0" w:rsidRPr="009E2DF0" w:rsidRDefault="009E2DF0" w:rsidP="003C4FD2">
            <w:pPr>
              <w:pStyle w:val="ProductList-OfferingBody"/>
              <w:jc w:val="center"/>
              <w:rPr>
                <w:rFonts w:eastAsia="PMingLiU"/>
              </w:rPr>
            </w:pPr>
            <w:r w:rsidRPr="009E2DF0">
              <w:rPr>
                <w:rFonts w:eastAsia="PMingLiU"/>
              </w:rPr>
              <w:t>25%</w:t>
            </w:r>
          </w:p>
        </w:tc>
      </w:tr>
    </w:tbl>
    <w:p w14:paraId="3D017D99" w14:textId="77777777" w:rsidR="00FD00F6" w:rsidRPr="001B2805" w:rsidRDefault="00FD00F6" w:rsidP="00D5110A">
      <w:pPr>
        <w:pStyle w:val="ProductList-Body"/>
        <w:spacing w:before="120"/>
        <w:rPr>
          <w:rFonts w:cstheme="minorHAnsi"/>
        </w:rPr>
      </w:pPr>
      <w:r w:rsidRPr="001B2805">
        <w:rPr>
          <w:rFonts w:cstheme="minorHAnsi"/>
          <w:b/>
          <w:color w:val="00188F"/>
        </w:rPr>
        <w:t>服務等級例外</w:t>
      </w:r>
      <w:r w:rsidRPr="00C145CB">
        <w:rPr>
          <w:rFonts w:cstheme="minorHAnsi"/>
          <w:b/>
          <w:bCs/>
        </w:rPr>
        <w:t>：</w:t>
      </w:r>
      <w:r w:rsidRPr="001B2805">
        <w:rPr>
          <w:rFonts w:cstheme="minorHAnsi"/>
        </w:rPr>
        <w:t>免費層並未提供 SLA。</w:t>
      </w:r>
    </w:p>
    <w:p w14:paraId="7064B6A0" w14:textId="77777777" w:rsidR="00DA0C36" w:rsidRPr="009E2DF0" w:rsidRDefault="00DA0C36" w:rsidP="00DA0C36">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A548874"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82" w:name="_Toc239087042"/>
      <w:r w:rsidRPr="009E2DF0">
        <w:rPr>
          <w:rFonts w:eastAsia="PMingLiU"/>
        </w:rPr>
        <w:t xml:space="preserve">Azure Front Door </w:t>
      </w:r>
      <w:r w:rsidRPr="009E2DF0">
        <w:rPr>
          <w:rFonts w:eastAsia="PMingLiU"/>
        </w:rPr>
        <w:t>和</w:t>
      </w:r>
      <w:r w:rsidRPr="009E2DF0">
        <w:rPr>
          <w:rFonts w:eastAsia="PMingLiU"/>
        </w:rPr>
        <w:t xml:space="preserve"> Azure Front Door (</w:t>
      </w:r>
      <w:r w:rsidRPr="009E2DF0">
        <w:rPr>
          <w:rFonts w:eastAsia="PMingLiU"/>
        </w:rPr>
        <w:t>傳統</w:t>
      </w:r>
      <w:r w:rsidRPr="009E2DF0">
        <w:rPr>
          <w:rFonts w:eastAsia="PMingLiU"/>
        </w:rPr>
        <w:t>)</w:t>
      </w:r>
      <w:bookmarkEnd w:id="282"/>
    </w:p>
    <w:p w14:paraId="38037C0B" w14:textId="77777777" w:rsidR="009E2DF0" w:rsidRPr="009E2DF0" w:rsidRDefault="009E2DF0" w:rsidP="009E2DF0">
      <w:pPr>
        <w:pStyle w:val="ProductList-Body"/>
        <w:rPr>
          <w:rFonts w:eastAsia="PMingLiU"/>
          <w:b/>
          <w:bCs/>
          <w:color w:val="00188F"/>
        </w:rPr>
      </w:pPr>
      <w:r w:rsidRPr="009E2DF0">
        <w:rPr>
          <w:rFonts w:eastAsia="PMingLiU"/>
          <w:b/>
          <w:bCs/>
          <w:color w:val="00188F"/>
        </w:rPr>
        <w:t xml:space="preserve">Azure Front Door </w:t>
      </w:r>
      <w:r w:rsidRPr="009E2DF0">
        <w:rPr>
          <w:rFonts w:eastAsia="PMingLiU"/>
          <w:b/>
          <w:bCs/>
          <w:color w:val="00188F"/>
        </w:rPr>
        <w:t>和</w:t>
      </w:r>
      <w:r w:rsidRPr="009E2DF0">
        <w:rPr>
          <w:rFonts w:eastAsia="PMingLiU"/>
          <w:b/>
          <w:bCs/>
          <w:color w:val="00188F"/>
        </w:rPr>
        <w:t xml:space="preserve"> Azure Front Door (</w:t>
      </w:r>
      <w:r w:rsidRPr="009E2DF0">
        <w:rPr>
          <w:rFonts w:eastAsia="PMingLiU"/>
          <w:b/>
          <w:bCs/>
          <w:color w:val="00188F"/>
        </w:rPr>
        <w:t>傳統</w:t>
      </w:r>
      <w:r w:rsidRPr="009E2DF0">
        <w:rPr>
          <w:rFonts w:eastAsia="PMingLiU"/>
          <w:b/>
          <w:bCs/>
          <w:color w:val="00188F"/>
        </w:rPr>
        <w:t xml:space="preserve">) </w:t>
      </w:r>
      <w:r w:rsidRPr="009E2DF0">
        <w:rPr>
          <w:rFonts w:eastAsia="PMingLiU"/>
          <w:b/>
          <w:bCs/>
          <w:color w:val="00188F"/>
        </w:rPr>
        <w:t>上線時間計算與服務等級</w:t>
      </w:r>
    </w:p>
    <w:p w14:paraId="78BA8AC8" w14:textId="77777777" w:rsidR="009E2DF0" w:rsidRPr="009E2DF0" w:rsidRDefault="009E2DF0" w:rsidP="009E2DF0">
      <w:pPr>
        <w:pStyle w:val="ProductList-Body"/>
        <w:rPr>
          <w:rFonts w:eastAsia="PMingLiU"/>
        </w:rPr>
      </w:pPr>
      <w:r w:rsidRPr="009E2DF0">
        <w:rPr>
          <w:rFonts w:eastAsia="PMingLiU"/>
        </w:rPr>
        <w:t xml:space="preserve">Microsoft </w:t>
      </w:r>
      <w:r w:rsidRPr="009E2DF0">
        <w:rPr>
          <w:rFonts w:eastAsia="PMingLiU"/>
        </w:rPr>
        <w:t>將從客戶所使用之任何商業方面合理獨立的衡量系統檢閱資料。</w:t>
      </w:r>
    </w:p>
    <w:p w14:paraId="276B243A" w14:textId="77777777" w:rsidR="009E2DF0" w:rsidRPr="009E2DF0" w:rsidRDefault="009E2DF0" w:rsidP="009E2DF0">
      <w:pPr>
        <w:pStyle w:val="ProductList-Body"/>
        <w:rPr>
          <w:rFonts w:eastAsia="PMingLiU"/>
        </w:rPr>
      </w:pPr>
    </w:p>
    <w:p w14:paraId="54598B6D" w14:textId="77777777" w:rsidR="009E2DF0" w:rsidRPr="009E2DF0" w:rsidRDefault="009E2DF0" w:rsidP="009E2DF0">
      <w:pPr>
        <w:pStyle w:val="ProductList-Body"/>
        <w:rPr>
          <w:rFonts w:eastAsia="PMingLiU"/>
        </w:rPr>
      </w:pPr>
      <w:r w:rsidRPr="009E2DF0">
        <w:rPr>
          <w:rFonts w:eastAsia="PMingLiU"/>
        </w:rPr>
        <w:t>客戶必須從一般可供使用之衡量系統的標準代理程式清單中選取一組代理程式，並至少在全球主要大都會區</w:t>
      </w:r>
      <w:r w:rsidRPr="009E2DF0">
        <w:rPr>
          <w:rFonts w:eastAsia="PMingLiU"/>
        </w:rPr>
        <w:t xml:space="preserve"> (</w:t>
      </w:r>
      <w:r w:rsidRPr="009E2DF0">
        <w:rPr>
          <w:rFonts w:eastAsia="PMingLiU"/>
        </w:rPr>
        <w:t>不包括中華人民共和國</w:t>
      </w:r>
      <w:r w:rsidRPr="009E2DF0">
        <w:rPr>
          <w:rFonts w:eastAsia="PMingLiU"/>
        </w:rPr>
        <w:t xml:space="preserve">) </w:t>
      </w:r>
      <w:r w:rsidRPr="009E2DF0">
        <w:rPr>
          <w:rFonts w:eastAsia="PMingLiU"/>
        </w:rPr>
        <w:t>中聲明五個不同地理區的位置。</w:t>
      </w:r>
    </w:p>
    <w:p w14:paraId="57D7CB3E" w14:textId="77777777" w:rsidR="009E2DF0" w:rsidRPr="009E2DF0" w:rsidRDefault="009E2DF0">
      <w:pPr>
        <w:pStyle w:val="ProductList-Body"/>
        <w:numPr>
          <w:ilvl w:val="0"/>
          <w:numId w:val="9"/>
        </w:numPr>
        <w:rPr>
          <w:rFonts w:eastAsia="PMingLiU"/>
        </w:rPr>
      </w:pPr>
      <w:r w:rsidRPr="009E2DF0">
        <w:rPr>
          <w:rFonts w:eastAsia="PMingLiU"/>
        </w:rPr>
        <w:t>衡量系統測試</w:t>
      </w:r>
      <w:r w:rsidRPr="009E2DF0">
        <w:rPr>
          <w:rFonts w:eastAsia="PMingLiU"/>
        </w:rPr>
        <w:t xml:space="preserve"> (</w:t>
      </w:r>
      <w:r w:rsidRPr="009E2DF0">
        <w:rPr>
          <w:rFonts w:eastAsia="PMingLiU"/>
        </w:rPr>
        <w:t>每</w:t>
      </w:r>
      <w:r w:rsidRPr="009E2DF0">
        <w:rPr>
          <w:rFonts w:eastAsia="PMingLiU"/>
        </w:rPr>
        <w:t xml:space="preserve"> 5 </w:t>
      </w:r>
      <w:r w:rsidRPr="009E2DF0">
        <w:rPr>
          <w:rFonts w:eastAsia="PMingLiU"/>
        </w:rPr>
        <w:t>分鐘每個代理程式至少一次的頻率</w:t>
      </w:r>
      <w:r w:rsidRPr="009E2DF0">
        <w:rPr>
          <w:rFonts w:eastAsia="PMingLiU"/>
        </w:rPr>
        <w:t xml:space="preserve">) </w:t>
      </w:r>
      <w:r w:rsidRPr="009E2DF0">
        <w:rPr>
          <w:rFonts w:eastAsia="PMingLiU"/>
        </w:rPr>
        <w:t>將設定為根據以下模式執行一個</w:t>
      </w:r>
      <w:r w:rsidRPr="009E2DF0">
        <w:rPr>
          <w:rFonts w:eastAsia="PMingLiU"/>
        </w:rPr>
        <w:t xml:space="preserve"> HTTP GET </w:t>
      </w:r>
      <w:r w:rsidRPr="009E2DF0">
        <w:rPr>
          <w:rFonts w:eastAsia="PMingLiU"/>
        </w:rPr>
        <w:t>作業：</w:t>
      </w:r>
    </w:p>
    <w:p w14:paraId="0C9CE96F" w14:textId="77777777" w:rsidR="009E2DF0" w:rsidRPr="009E2DF0" w:rsidRDefault="009E2DF0">
      <w:pPr>
        <w:pStyle w:val="ProductList-Body"/>
        <w:numPr>
          <w:ilvl w:val="0"/>
          <w:numId w:val="9"/>
        </w:numPr>
        <w:rPr>
          <w:rFonts w:eastAsia="PMingLiU"/>
        </w:rPr>
      </w:pPr>
      <w:r w:rsidRPr="009E2DF0">
        <w:rPr>
          <w:rFonts w:eastAsia="PMingLiU"/>
        </w:rPr>
        <w:t>測試檔案將放置在客戶的後端</w:t>
      </w:r>
      <w:r w:rsidRPr="009E2DF0">
        <w:rPr>
          <w:rFonts w:eastAsia="PMingLiU"/>
        </w:rPr>
        <w:t xml:space="preserve"> (</w:t>
      </w:r>
      <w:r w:rsidRPr="009E2DF0">
        <w:rPr>
          <w:rFonts w:eastAsia="PMingLiU"/>
        </w:rPr>
        <w:t>例如，</w:t>
      </w:r>
      <w:r w:rsidRPr="009E2DF0">
        <w:rPr>
          <w:rFonts w:eastAsia="PMingLiU"/>
        </w:rPr>
        <w:t xml:space="preserve">Azure </w:t>
      </w:r>
      <w:r w:rsidRPr="009E2DF0">
        <w:rPr>
          <w:rFonts w:eastAsia="PMingLiU"/>
        </w:rPr>
        <w:t>儲存體帳戶</w:t>
      </w:r>
      <w:r w:rsidRPr="009E2DF0">
        <w:rPr>
          <w:rFonts w:eastAsia="PMingLiU"/>
        </w:rPr>
        <w:t>)</w:t>
      </w:r>
      <w:r w:rsidRPr="009E2DF0">
        <w:rPr>
          <w:rFonts w:eastAsia="PMingLiU"/>
        </w:rPr>
        <w:t>。</w:t>
      </w:r>
    </w:p>
    <w:p w14:paraId="7AB40DFA" w14:textId="77777777" w:rsidR="009E2DF0" w:rsidRPr="009E2DF0" w:rsidRDefault="009E2DF0">
      <w:pPr>
        <w:pStyle w:val="ProductList-Body"/>
        <w:numPr>
          <w:ilvl w:val="0"/>
          <w:numId w:val="9"/>
        </w:numPr>
        <w:rPr>
          <w:rFonts w:eastAsia="PMingLiU"/>
        </w:rPr>
      </w:pPr>
      <w:r w:rsidRPr="009E2DF0">
        <w:rPr>
          <w:rFonts w:eastAsia="PMingLiU"/>
        </w:rPr>
        <w:t xml:space="preserve">GET </w:t>
      </w:r>
      <w:r w:rsidRPr="009E2DF0">
        <w:rPr>
          <w:rFonts w:eastAsia="PMingLiU"/>
        </w:rPr>
        <w:t>作業將藉由從適當的</w:t>
      </w:r>
      <w:r w:rsidRPr="009E2DF0">
        <w:rPr>
          <w:rFonts w:eastAsia="PMingLiU"/>
        </w:rPr>
        <w:t xml:space="preserve"> Microsoft Azure </w:t>
      </w:r>
      <w:r w:rsidRPr="009E2DF0">
        <w:rPr>
          <w:rFonts w:eastAsia="PMingLiU"/>
        </w:rPr>
        <w:t>網域名稱主機名稱要求物件的方式，透過</w:t>
      </w:r>
      <w:r w:rsidRPr="009E2DF0">
        <w:rPr>
          <w:rFonts w:eastAsia="PMingLiU"/>
        </w:rPr>
        <w:t xml:space="preserve"> Azure Front Door </w:t>
      </w:r>
      <w:r w:rsidRPr="009E2DF0">
        <w:rPr>
          <w:rFonts w:eastAsia="PMingLiU"/>
        </w:rPr>
        <w:t>和</w:t>
      </w:r>
      <w:r w:rsidRPr="009E2DF0">
        <w:rPr>
          <w:rFonts w:eastAsia="PMingLiU"/>
        </w:rPr>
        <w:t xml:space="preserve"> Azure Front Door (</w:t>
      </w:r>
      <w:r w:rsidRPr="009E2DF0">
        <w:rPr>
          <w:rFonts w:eastAsia="PMingLiU"/>
        </w:rPr>
        <w:t>傳統</w:t>
      </w:r>
      <w:r w:rsidRPr="009E2DF0">
        <w:rPr>
          <w:rFonts w:eastAsia="PMingLiU"/>
        </w:rPr>
        <w:t xml:space="preserve">) </w:t>
      </w:r>
      <w:r w:rsidRPr="009E2DF0">
        <w:rPr>
          <w:rFonts w:eastAsia="PMingLiU"/>
        </w:rPr>
        <w:t>擷取檔案。</w:t>
      </w:r>
    </w:p>
    <w:p w14:paraId="68893B09" w14:textId="77777777" w:rsidR="009E2DF0" w:rsidRPr="009E2DF0" w:rsidRDefault="009E2DF0">
      <w:pPr>
        <w:pStyle w:val="ProductList-Body"/>
        <w:numPr>
          <w:ilvl w:val="0"/>
          <w:numId w:val="9"/>
        </w:numPr>
        <w:rPr>
          <w:rFonts w:eastAsia="PMingLiU"/>
        </w:rPr>
      </w:pPr>
      <w:r w:rsidRPr="009E2DF0">
        <w:rPr>
          <w:rFonts w:eastAsia="PMingLiU"/>
        </w:rPr>
        <w:t>測試檔案將符合下列條件：</w:t>
      </w:r>
    </w:p>
    <w:p w14:paraId="73AAB4FD" w14:textId="77777777" w:rsidR="009E2DF0" w:rsidRPr="009E2DF0" w:rsidRDefault="009E2DF0">
      <w:pPr>
        <w:pStyle w:val="ProductList-Body"/>
        <w:numPr>
          <w:ilvl w:val="0"/>
          <w:numId w:val="10"/>
        </w:numPr>
        <w:ind w:left="1080"/>
        <w:rPr>
          <w:rFonts w:eastAsia="PMingLiU"/>
        </w:rPr>
      </w:pPr>
      <w:r w:rsidRPr="009E2DF0">
        <w:rPr>
          <w:rFonts w:eastAsia="PMingLiU"/>
        </w:rPr>
        <w:t>測試物件將是一個大小至少為</w:t>
      </w:r>
      <w:r w:rsidRPr="009E2DF0">
        <w:rPr>
          <w:rFonts w:eastAsia="PMingLiU"/>
        </w:rPr>
        <w:t xml:space="preserve"> 50KB </w:t>
      </w:r>
      <w:r w:rsidRPr="009E2DF0">
        <w:rPr>
          <w:rFonts w:eastAsia="PMingLiU"/>
        </w:rPr>
        <w:t>的檔案。</w:t>
      </w:r>
    </w:p>
    <w:p w14:paraId="76EE3D40" w14:textId="77777777" w:rsidR="009E2DF0" w:rsidRPr="009E2DF0" w:rsidRDefault="009E2DF0">
      <w:pPr>
        <w:pStyle w:val="ProductList-Body"/>
        <w:numPr>
          <w:ilvl w:val="0"/>
          <w:numId w:val="10"/>
        </w:numPr>
        <w:ind w:left="1080"/>
        <w:rPr>
          <w:rFonts w:eastAsia="PMingLiU"/>
        </w:rPr>
      </w:pPr>
      <w:r w:rsidRPr="009E2DF0">
        <w:rPr>
          <w:rFonts w:eastAsia="PMingLiU"/>
        </w:rPr>
        <w:t>原始資料將進行修剪，以便消除因為衡量期間遇到技術問題所進行之任何衡量。</w:t>
      </w:r>
    </w:p>
    <w:p w14:paraId="2CB0BD75" w14:textId="77777777" w:rsidR="009E2DF0" w:rsidRPr="009E2DF0" w:rsidRDefault="009E2DF0" w:rsidP="009E2DF0">
      <w:pPr>
        <w:pStyle w:val="ProductList-Body"/>
        <w:rPr>
          <w:rFonts w:eastAsia="PMingLiU"/>
        </w:rPr>
      </w:pPr>
    </w:p>
    <w:p w14:paraId="1360F910"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」係指</w:t>
      </w:r>
      <w:r w:rsidRPr="009E2DF0">
        <w:rPr>
          <w:rFonts w:eastAsia="PMingLiU"/>
        </w:rPr>
        <w:t xml:space="preserve"> Azure Front Door </w:t>
      </w:r>
      <w:r w:rsidRPr="009E2DF0">
        <w:rPr>
          <w:rFonts w:eastAsia="PMingLiU"/>
        </w:rPr>
        <w:t>和</w:t>
      </w:r>
      <w:r w:rsidRPr="009E2DF0">
        <w:rPr>
          <w:rFonts w:eastAsia="PMingLiU"/>
        </w:rPr>
        <w:t xml:space="preserve"> Azure Front Door (</w:t>
      </w:r>
      <w:r w:rsidRPr="009E2DF0">
        <w:rPr>
          <w:rFonts w:eastAsia="PMingLiU"/>
        </w:rPr>
        <w:t>傳統</w:t>
      </w:r>
      <w:r w:rsidRPr="009E2DF0">
        <w:rPr>
          <w:rFonts w:eastAsia="PMingLiU"/>
        </w:rPr>
        <w:t xml:space="preserve">) </w:t>
      </w:r>
      <w:r w:rsidRPr="009E2DF0">
        <w:rPr>
          <w:rFonts w:eastAsia="PMingLiU"/>
        </w:rPr>
        <w:t>回應用戶端要求並在沒有錯誤的情況下傳送所要求之內容的</w:t>
      </w:r>
      <w:r w:rsidRPr="009E2DF0">
        <w:rPr>
          <w:rFonts w:eastAsia="PMingLiU"/>
        </w:rPr>
        <w:t xml:space="preserve"> HTTP </w:t>
      </w:r>
      <w:r w:rsidRPr="009E2DF0">
        <w:rPr>
          <w:rFonts w:eastAsia="PMingLiU"/>
        </w:rPr>
        <w:t>交易的百分比。</w:t>
      </w:r>
      <w:r w:rsidRPr="009E2DF0">
        <w:rPr>
          <w:rFonts w:eastAsia="PMingLiU"/>
        </w:rPr>
        <w:t xml:space="preserve">Azure Front Door </w:t>
      </w:r>
      <w:r w:rsidRPr="009E2DF0">
        <w:rPr>
          <w:rFonts w:eastAsia="PMingLiU"/>
        </w:rPr>
        <w:t>和</w:t>
      </w:r>
      <w:r w:rsidRPr="009E2DF0">
        <w:rPr>
          <w:rFonts w:eastAsia="PMingLiU"/>
        </w:rPr>
        <w:t xml:space="preserve"> Azure Front Door (</w:t>
      </w:r>
      <w:r w:rsidRPr="009E2DF0">
        <w:rPr>
          <w:rFonts w:eastAsia="PMingLiU"/>
        </w:rPr>
        <w:t>傳統</w:t>
      </w:r>
      <w:r w:rsidRPr="009E2DF0">
        <w:rPr>
          <w:rFonts w:eastAsia="PMingLiU"/>
        </w:rPr>
        <w:t xml:space="preserve">) </w:t>
      </w:r>
      <w:r w:rsidRPr="009E2DF0">
        <w:rPr>
          <w:rFonts w:eastAsia="PMingLiU"/>
        </w:rPr>
        <w:t>的上線時間百分比的計算方式為成功傳送物件的次數除以要求的總數</w:t>
      </w:r>
      <w:r w:rsidRPr="009E2DF0">
        <w:rPr>
          <w:rFonts w:eastAsia="PMingLiU"/>
        </w:rPr>
        <w:t xml:space="preserve"> (</w:t>
      </w:r>
      <w:r w:rsidRPr="009E2DF0">
        <w:rPr>
          <w:rFonts w:eastAsia="PMingLiU"/>
        </w:rPr>
        <w:t>移除錯誤資料之後</w:t>
      </w:r>
      <w:r w:rsidRPr="009E2DF0">
        <w:rPr>
          <w:rFonts w:eastAsia="PMingLiU"/>
        </w:rPr>
        <w:t>)</w:t>
      </w:r>
      <w:r w:rsidRPr="009E2DF0">
        <w:rPr>
          <w:rFonts w:eastAsia="PMingLiU"/>
        </w:rPr>
        <w:t>。</w:t>
      </w:r>
    </w:p>
    <w:p w14:paraId="45F17FA5" w14:textId="77777777"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下列服務等級及服務折讓亦適用於客戶對</w:t>
      </w:r>
      <w:r w:rsidRPr="009E2DF0">
        <w:rPr>
          <w:rFonts w:eastAsia="PMingLiU"/>
          <w:b/>
          <w:bCs/>
          <w:color w:val="00188F"/>
        </w:rPr>
        <w:t xml:space="preserve"> Azure Front Door </w:t>
      </w:r>
      <w:r w:rsidRPr="009E2DF0">
        <w:rPr>
          <w:rFonts w:eastAsia="PMingLiU"/>
          <w:b/>
          <w:bCs/>
          <w:color w:val="00188F"/>
        </w:rPr>
        <w:t>和</w:t>
      </w:r>
      <w:r w:rsidRPr="009E2DF0">
        <w:rPr>
          <w:rFonts w:eastAsia="PMingLiU"/>
          <w:b/>
          <w:bCs/>
          <w:color w:val="00188F"/>
        </w:rPr>
        <w:t xml:space="preserve"> Azure Front Door (</w:t>
      </w:r>
      <w:r w:rsidRPr="009E2DF0">
        <w:rPr>
          <w:rFonts w:eastAsia="PMingLiU"/>
          <w:b/>
          <w:bCs/>
          <w:color w:val="00188F"/>
        </w:rPr>
        <w:t>傳統</w:t>
      </w:r>
      <w:r w:rsidRPr="009E2DF0">
        <w:rPr>
          <w:rFonts w:eastAsia="PMingLiU"/>
          <w:b/>
          <w:bCs/>
          <w:color w:val="00188F"/>
        </w:rPr>
        <w:t xml:space="preserve">) </w:t>
      </w:r>
      <w:r w:rsidRPr="009E2DF0">
        <w:rPr>
          <w:rFonts w:eastAsia="PMingLiU"/>
          <w:b/>
          <w:bCs/>
          <w:color w:val="00188F"/>
        </w:rPr>
        <w:t>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EE0504E" w14:textId="77777777" w:rsidTr="003C4FD2">
        <w:trPr>
          <w:tblHeader/>
        </w:trPr>
        <w:tc>
          <w:tcPr>
            <w:tcW w:w="5400" w:type="dxa"/>
            <w:shd w:val="clear" w:color="auto" w:fill="0072C6"/>
          </w:tcPr>
          <w:p w14:paraId="5CBAC2D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3D1B38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0B22019" w14:textId="77777777" w:rsidTr="003C4FD2">
        <w:tc>
          <w:tcPr>
            <w:tcW w:w="5400" w:type="dxa"/>
          </w:tcPr>
          <w:p w14:paraId="1E757E27"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1C75726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FA4FDA8" w14:textId="77777777" w:rsidTr="003C4FD2">
        <w:tc>
          <w:tcPr>
            <w:tcW w:w="5400" w:type="dxa"/>
          </w:tcPr>
          <w:p w14:paraId="2C863AA5"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484A46F" w14:textId="77777777" w:rsidR="009E2DF0" w:rsidRPr="009E2DF0" w:rsidRDefault="009E2DF0" w:rsidP="003C4FD2">
            <w:pPr>
              <w:pStyle w:val="ProductList-OfferingBody"/>
              <w:jc w:val="center"/>
              <w:rPr>
                <w:rFonts w:eastAsia="PMingLiU"/>
              </w:rPr>
            </w:pPr>
            <w:r w:rsidRPr="009E2DF0">
              <w:rPr>
                <w:rFonts w:eastAsia="PMingLiU"/>
              </w:rPr>
              <w:t>25%</w:t>
            </w:r>
          </w:p>
        </w:tc>
      </w:tr>
    </w:tbl>
    <w:p w14:paraId="57A3ECDF" w14:textId="1814822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6C314DB"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83" w:name="_Toc239087043"/>
      <w:r w:rsidRPr="009E2DF0">
        <w:rPr>
          <w:rFonts w:eastAsia="PMingLiU"/>
        </w:rPr>
        <w:t xml:space="preserve">Azure </w:t>
      </w:r>
      <w:r w:rsidRPr="009E2DF0">
        <w:rPr>
          <w:rFonts w:eastAsia="PMingLiU"/>
        </w:rPr>
        <w:t>功能</w:t>
      </w:r>
      <w:bookmarkEnd w:id="283"/>
    </w:p>
    <w:p w14:paraId="4503FA56"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44A79AD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函數應用程式</w:t>
      </w:r>
      <w:r w:rsidRPr="009E2DF0">
        <w:rPr>
          <w:rFonts w:eastAsia="PMingLiU"/>
        </w:rPr>
        <w:t>」係指使用相關觸發程序部署之一個或多個函數集合。</w:t>
      </w:r>
    </w:p>
    <w:p w14:paraId="6CEC35FF" w14:textId="77777777" w:rsidR="009E2DF0" w:rsidRPr="009E2DF0" w:rsidRDefault="009E2DF0" w:rsidP="009E2DF0">
      <w:pPr>
        <w:pStyle w:val="ProductList-Body"/>
        <w:spacing w:before="120"/>
        <w:rPr>
          <w:rFonts w:eastAsia="PMingLiU"/>
          <w:b/>
          <w:bCs/>
          <w:color w:val="00188F"/>
        </w:rPr>
      </w:pPr>
      <w:r w:rsidRPr="009E2DF0">
        <w:rPr>
          <w:rFonts w:eastAsia="PMingLiU"/>
          <w:b/>
          <w:bCs/>
          <w:color w:val="00188F"/>
        </w:rPr>
        <w:t>消費方案函數應用程式的上線時間計算及服務等級</w:t>
      </w:r>
    </w:p>
    <w:p w14:paraId="3CE0563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總觸發執行數</w:t>
      </w:r>
      <w:r w:rsidRPr="009E2DF0">
        <w:rPr>
          <w:rFonts w:eastAsia="PMingLiU"/>
        </w:rPr>
        <w:t>」係指在適用期間，於特定</w:t>
      </w:r>
      <w:r w:rsidRPr="009E2DF0">
        <w:rPr>
          <w:rFonts w:eastAsia="PMingLiU"/>
        </w:rPr>
        <w:t xml:space="preserve"> Microsoft Azure </w:t>
      </w:r>
      <w:r w:rsidRPr="009E2DF0">
        <w:rPr>
          <w:rFonts w:eastAsia="PMingLiU"/>
        </w:rPr>
        <w:t>訂閱中，客戶所觸發之全部函數應用程式執行的總數。</w:t>
      </w:r>
    </w:p>
    <w:p w14:paraId="05579F00"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無法執行數</w:t>
      </w:r>
      <w:r w:rsidRPr="009E2DF0">
        <w:rPr>
          <w:rFonts w:eastAsia="PMingLiU"/>
        </w:rPr>
        <w:t>」係指總觸發執行數中未能執行的執行總數。觸發器成功觸發後五</w:t>
      </w:r>
      <w:r w:rsidRPr="009E2DF0">
        <w:rPr>
          <w:rFonts w:eastAsia="PMingLiU"/>
        </w:rPr>
        <w:t xml:space="preserve"> (5) </w:t>
      </w:r>
      <w:r w:rsidRPr="009E2DF0">
        <w:rPr>
          <w:rFonts w:eastAsia="PMingLiU"/>
        </w:rPr>
        <w:t>分鐘，函數應用程式作業記錄未擷取任何輸出，即執行失敗。</w:t>
      </w:r>
    </w:p>
    <w:p w14:paraId="0D7B6685" w14:textId="77777777" w:rsidR="009E2DF0" w:rsidRPr="009E2DF0" w:rsidRDefault="009E2DF0" w:rsidP="009E2DF0">
      <w:pPr>
        <w:pStyle w:val="ProductList-Body"/>
        <w:rPr>
          <w:rFonts w:eastAsia="PMingLiU"/>
        </w:rPr>
      </w:pPr>
      <w:r w:rsidRPr="009E2DF0">
        <w:rPr>
          <w:rFonts w:eastAsia="PMingLiU"/>
        </w:rPr>
        <w:t>消費方案函數應用程式之「</w:t>
      </w:r>
      <w:r w:rsidRPr="009E2DF0">
        <w:rPr>
          <w:rFonts w:eastAsia="PMingLiU"/>
          <w:b/>
          <w:bCs/>
          <w:color w:val="00188F"/>
        </w:rPr>
        <w:t>上線時間百分比</w:t>
      </w:r>
      <w:r w:rsidRPr="009E2DF0">
        <w:rPr>
          <w:rFonts w:eastAsia="PMingLiU"/>
        </w:rPr>
        <w:t>」的計算方式為總觸發執行數減掉無法執行數，除以總觸發執行數再乘以</w:t>
      </w:r>
      <w:r w:rsidRPr="009E2DF0">
        <w:rPr>
          <w:rFonts w:eastAsia="PMingLiU"/>
        </w:rPr>
        <w:t xml:space="preserve"> 100</w:t>
      </w:r>
      <w:r w:rsidRPr="009E2DF0">
        <w:rPr>
          <w:rFonts w:eastAsia="PMingLiU"/>
        </w:rPr>
        <w:t>。</w:t>
      </w:r>
    </w:p>
    <w:p w14:paraId="18AC89F4" w14:textId="346CE8EA" w:rsidR="009E2DF0" w:rsidRPr="009E2DF0" w:rsidRDefault="00000000" w:rsidP="00841706">
      <w:pPr>
        <w:spacing w:before="120" w:after="120" w:line="240" w:lineRule="auto"/>
        <w:rPr>
          <w:rFonts w:ascii="Cambria Math" w:eastAsia="PMingLiU" w:hAnsi="Cambria Math" w:cs="Tahoma"/>
          <w:i/>
          <w:color w:val="000000" w:themeColor="text1"/>
          <w:sz w:val="18"/>
          <w:szCs w:val="18"/>
        </w:rPr>
      </w:pPr>
      <m:oMathPara>
        <m:oMath>
          <m:f>
            <m:fPr>
              <m:ctrlPr>
                <w:rPr>
                  <w:rFonts w:ascii="Cambria Math" w:eastAsia="PMingLiU" w:hAnsi="Cambria Math" w:cs="Tahoma"/>
                  <w:color w:val="000000" w:themeColor="text1"/>
                  <w:sz w:val="18"/>
                  <w:szCs w:val="18"/>
                </w:rPr>
              </m:ctrlPr>
            </m:fPr>
            <m:num>
              <m:r>
                <w:rPr>
                  <w:rFonts w:ascii="Cambria Math" w:eastAsia="PMingLiU" w:hAnsi="Cambria Math" w:cs="Tahoma" w:hint="eastAsia"/>
                  <w:color w:val="000000" w:themeColor="text1"/>
                  <w:sz w:val="18"/>
                  <w:szCs w:val="18"/>
                </w:rPr>
                <m:t>已觸發之執行總數</m:t>
              </m:r>
              <m:r>
                <w:rPr>
                  <w:rFonts w:ascii="Cambria Math" w:eastAsia="PMingLiU" w:hAnsi="Cambria Math" w:cs="Tahoma"/>
                  <w:color w:val="000000" w:themeColor="text1"/>
                  <w:sz w:val="18"/>
                  <w:szCs w:val="18"/>
                </w:rPr>
                <m:t>-</m:t>
              </m:r>
              <m:r>
                <w:rPr>
                  <w:rFonts w:ascii="Cambria Math" w:eastAsia="PMingLiU" w:hAnsi="Cambria Math" w:cs="Tahoma" w:hint="eastAsia"/>
                  <w:color w:val="000000" w:themeColor="text1"/>
                  <w:sz w:val="18"/>
                  <w:szCs w:val="18"/>
                </w:rPr>
                <m:t>無法使用的執行數</m:t>
              </m:r>
            </m:num>
            <m:den>
              <m:r>
                <w:rPr>
                  <w:rFonts w:ascii="Cambria Math" w:eastAsia="PMingLiU" w:hAnsi="Cambria Math" w:cs="Tahoma" w:hint="eastAsia"/>
                  <w:color w:val="000000" w:themeColor="text1"/>
                  <w:sz w:val="18"/>
                  <w:szCs w:val="18"/>
                </w:rPr>
                <m:t>已觸發之執行總數</m:t>
              </m:r>
            </m:den>
          </m:f>
          <m:r>
            <w:rPr>
              <w:rFonts w:ascii="Cambria Math" w:eastAsia="PMingLiU" w:hAnsi="Cambria Math" w:cs="Tahoma"/>
              <w:color w:val="000000" w:themeColor="text1"/>
              <w:sz w:val="18"/>
              <w:szCs w:val="18"/>
            </w:rPr>
            <m:t xml:space="preserve"> x 100</m:t>
          </m:r>
        </m:oMath>
      </m:oMathPara>
    </w:p>
    <w:p w14:paraId="2E3520CC"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下列服務等級及服務折讓，亦適用於客戶對消費方案函數應用程式之使用。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A42D943" w14:textId="77777777" w:rsidTr="003C4FD2">
        <w:trPr>
          <w:trHeight w:val="249"/>
          <w:tblHeader/>
        </w:trPr>
        <w:tc>
          <w:tcPr>
            <w:tcW w:w="5400" w:type="dxa"/>
            <w:shd w:val="clear" w:color="auto" w:fill="0072C6"/>
          </w:tcPr>
          <w:p w14:paraId="4737ECB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78090E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89C7CFC" w14:textId="77777777" w:rsidTr="003C4FD2">
        <w:trPr>
          <w:trHeight w:val="242"/>
        </w:trPr>
        <w:tc>
          <w:tcPr>
            <w:tcW w:w="5400" w:type="dxa"/>
          </w:tcPr>
          <w:p w14:paraId="6195AACA"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45C60437"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787FE8D" w14:textId="77777777" w:rsidTr="003C4FD2">
        <w:trPr>
          <w:trHeight w:val="249"/>
        </w:trPr>
        <w:tc>
          <w:tcPr>
            <w:tcW w:w="5400" w:type="dxa"/>
          </w:tcPr>
          <w:p w14:paraId="0673A292"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D307868"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4EC4B12C" w14:textId="77777777" w:rsidTr="003C4FD2">
        <w:trPr>
          <w:trHeight w:val="249"/>
        </w:trPr>
        <w:tc>
          <w:tcPr>
            <w:tcW w:w="5400" w:type="dxa"/>
          </w:tcPr>
          <w:p w14:paraId="673D6014"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389BDEF2"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3BA2DC74" w14:textId="77777777" w:rsidR="00591C5B" w:rsidRPr="009805B0" w:rsidRDefault="00591C5B" w:rsidP="00591C5B">
      <w:pPr>
        <w:pStyle w:val="ProductList-Body"/>
        <w:keepNext/>
        <w:spacing w:before="120"/>
        <w:rPr>
          <w:rFonts w:ascii="Calibri" w:eastAsia="PMingLiU" w:hAnsi="Calibri" w:cs="Calibri"/>
          <w:b/>
          <w:bCs/>
          <w:color w:val="00188F"/>
        </w:rPr>
      </w:pPr>
      <w:r w:rsidRPr="009805B0">
        <w:rPr>
          <w:rFonts w:ascii="Calibri" w:eastAsia="PMingLiU" w:hAnsi="Calibri" w:cs="Calibri"/>
          <w:b/>
          <w:bCs/>
          <w:color w:val="00188F"/>
        </w:rPr>
        <w:t>彈性消費計劃、</w:t>
      </w:r>
      <w:r w:rsidRPr="009805B0">
        <w:rPr>
          <w:rFonts w:ascii="Calibri" w:eastAsia="PMingLiU" w:hAnsi="Calibri" w:cs="Calibri"/>
          <w:b/>
          <w:bCs/>
          <w:color w:val="00188F"/>
        </w:rPr>
        <w:t xml:space="preserve">Premium </w:t>
      </w:r>
      <w:r w:rsidRPr="009805B0">
        <w:rPr>
          <w:rFonts w:ascii="Calibri" w:eastAsia="PMingLiU" w:hAnsi="Calibri" w:cs="Calibri"/>
          <w:b/>
          <w:bCs/>
          <w:color w:val="00188F"/>
        </w:rPr>
        <w:t>方案或專用應用程式服務方案函數應用程式的上線時間計算及服務等級</w:t>
      </w:r>
    </w:p>
    <w:p w14:paraId="71F028CD" w14:textId="77777777" w:rsidR="00591C5B" w:rsidRPr="009805B0" w:rsidRDefault="00591C5B" w:rsidP="00591C5B">
      <w:pPr>
        <w:pStyle w:val="ProductList-Body"/>
        <w:rPr>
          <w:rFonts w:ascii="Calibri" w:eastAsia="PMingLiU" w:hAnsi="Calibri" w:cs="Calibri"/>
        </w:rPr>
      </w:pPr>
      <w:r w:rsidRPr="009805B0">
        <w:rPr>
          <w:rFonts w:ascii="Calibri" w:eastAsia="PMingLiU" w:hAnsi="Calibri" w:cs="Calibri"/>
        </w:rPr>
        <w:t>「</w:t>
      </w:r>
      <w:r w:rsidRPr="009805B0">
        <w:rPr>
          <w:rFonts w:ascii="Calibri" w:eastAsia="PMingLiU" w:hAnsi="Calibri" w:cs="Calibri"/>
          <w:b/>
          <w:bCs/>
          <w:color w:val="00188F"/>
        </w:rPr>
        <w:t>部署分鐘數</w:t>
      </w:r>
      <w:r w:rsidRPr="009805B0">
        <w:rPr>
          <w:rFonts w:ascii="Calibri" w:eastAsia="PMingLiU" w:hAnsi="Calibri" w:cs="Calibri"/>
        </w:rPr>
        <w:t>」係指在適用期間可供觸發之特定函數應用程式的總分鐘數。部署分鐘數是根據可供觸發函數執行之服務的總時間進行量測，而非根據可能在特定適用期間觸發之函數執行的可能數目。</w:t>
      </w:r>
    </w:p>
    <w:p w14:paraId="255A386F" w14:textId="77777777" w:rsidR="00591C5B" w:rsidRPr="009805B0" w:rsidRDefault="00591C5B" w:rsidP="00591C5B">
      <w:pPr>
        <w:pStyle w:val="ProductList-Body"/>
        <w:rPr>
          <w:rFonts w:ascii="Calibri" w:eastAsia="PMingLiU" w:hAnsi="Calibri" w:cs="Calibri"/>
        </w:rPr>
      </w:pPr>
      <w:r w:rsidRPr="009805B0">
        <w:rPr>
          <w:rFonts w:ascii="Calibri" w:eastAsia="PMingLiU" w:hAnsi="Calibri" w:cs="Calibri"/>
        </w:rPr>
        <w:t>「</w:t>
      </w:r>
      <w:r w:rsidRPr="009805B0">
        <w:rPr>
          <w:rFonts w:ascii="Calibri" w:eastAsia="PMingLiU" w:hAnsi="Calibri" w:cs="Calibri"/>
          <w:b/>
          <w:bCs/>
          <w:color w:val="00188F"/>
        </w:rPr>
        <w:t>可用分鐘數上限</w:t>
      </w:r>
      <w:r w:rsidRPr="009805B0">
        <w:rPr>
          <w:rFonts w:ascii="Calibri" w:eastAsia="PMingLiU" w:hAnsi="Calibri" w:cs="Calibri"/>
        </w:rPr>
        <w:t>」係指在適用期間內，客戶於特定</w:t>
      </w:r>
      <w:r w:rsidRPr="009805B0">
        <w:rPr>
          <w:rFonts w:ascii="Calibri" w:eastAsia="PMingLiU" w:hAnsi="Calibri" w:cs="Calibri"/>
        </w:rPr>
        <w:t xml:space="preserve"> Microsoft Azure </w:t>
      </w:r>
      <w:r w:rsidRPr="009805B0">
        <w:rPr>
          <w:rFonts w:ascii="Calibri" w:eastAsia="PMingLiU" w:hAnsi="Calibri" w:cs="Calibri"/>
        </w:rPr>
        <w:t>訂閱中所部署之特定函數應用程式的所有部署分鐘數總和。</w:t>
      </w:r>
    </w:p>
    <w:p w14:paraId="1133CCD3" w14:textId="77777777" w:rsidR="00591C5B" w:rsidRPr="00BC314B" w:rsidRDefault="00591C5B" w:rsidP="00591C5B">
      <w:pPr>
        <w:pStyle w:val="ProductList-Body"/>
        <w:rPr>
          <w:rFonts w:ascii="Calibri" w:eastAsia="PMingLiU" w:hAnsi="Calibri" w:cs="Calibri"/>
          <w:spacing w:val="-2"/>
        </w:rPr>
      </w:pPr>
      <w:r w:rsidRPr="00BC314B">
        <w:rPr>
          <w:rFonts w:ascii="Calibri" w:eastAsia="PMingLiU" w:hAnsi="Calibri" w:cs="Calibri"/>
          <w:spacing w:val="-2"/>
        </w:rPr>
        <w:t>「</w:t>
      </w:r>
      <w:r w:rsidRPr="00BC314B">
        <w:rPr>
          <w:rFonts w:ascii="Calibri" w:eastAsia="PMingLiU" w:hAnsi="Calibri" w:cs="Calibri"/>
          <w:b/>
          <w:bCs/>
          <w:color w:val="00188F"/>
          <w:spacing w:val="-2"/>
        </w:rPr>
        <w:t>停機時間</w:t>
      </w:r>
      <w:r w:rsidRPr="00BC314B">
        <w:rPr>
          <w:rFonts w:ascii="Calibri" w:eastAsia="PMingLiU" w:hAnsi="Calibri" w:cs="Calibri"/>
          <w:spacing w:val="-2"/>
        </w:rPr>
        <w:t>」係指函數應用程式無法被觸發期間，可用分鐘數上限內的總分鐘數。如果在某分鐘內，裝載函數應用程式之方案</w:t>
      </w:r>
      <w:r w:rsidRPr="00BC314B">
        <w:rPr>
          <w:rFonts w:ascii="Calibri" w:eastAsia="PMingLiU" w:hAnsi="Calibri" w:cs="Calibri"/>
          <w:spacing w:val="-2"/>
        </w:rPr>
        <w:t xml:space="preserve"> (</w:t>
      </w:r>
      <w:r w:rsidRPr="00BC314B">
        <w:rPr>
          <w:rFonts w:ascii="Calibri" w:eastAsia="PMingLiU" w:hAnsi="Calibri" w:cs="Calibri"/>
          <w:spacing w:val="-2"/>
        </w:rPr>
        <w:t>彈性消費計劃、</w:t>
      </w:r>
      <w:r w:rsidRPr="00BC314B">
        <w:rPr>
          <w:rFonts w:ascii="Calibri" w:eastAsia="PMingLiU" w:hAnsi="Calibri" w:cs="Calibri"/>
          <w:spacing w:val="-2"/>
        </w:rPr>
        <w:t xml:space="preserve">Premium </w:t>
      </w:r>
      <w:r w:rsidRPr="00BC314B">
        <w:rPr>
          <w:rFonts w:ascii="Calibri" w:eastAsia="PMingLiU" w:hAnsi="Calibri" w:cs="Calibri"/>
          <w:spacing w:val="-2"/>
        </w:rPr>
        <w:t>方案或專用應用程式服務方案</w:t>
      </w:r>
      <w:r w:rsidRPr="00BC314B">
        <w:rPr>
          <w:rFonts w:ascii="Calibri" w:eastAsia="PMingLiU" w:hAnsi="Calibri" w:cs="Calibri"/>
          <w:spacing w:val="-2"/>
        </w:rPr>
        <w:t xml:space="preserve">) </w:t>
      </w:r>
      <w:r w:rsidRPr="00BC314B">
        <w:rPr>
          <w:rFonts w:ascii="Calibri" w:eastAsia="PMingLiU" w:hAnsi="Calibri" w:cs="Calibri"/>
          <w:spacing w:val="-2"/>
        </w:rPr>
        <w:t>和</w:t>
      </w:r>
      <w:r w:rsidRPr="00BC314B">
        <w:rPr>
          <w:rFonts w:ascii="Calibri" w:eastAsia="PMingLiU" w:hAnsi="Calibri" w:cs="Calibri"/>
          <w:spacing w:val="-2"/>
        </w:rPr>
        <w:t xml:space="preserve"> Microsoft </w:t>
      </w:r>
      <w:r w:rsidRPr="00BC314B">
        <w:rPr>
          <w:rFonts w:ascii="Calibri" w:eastAsia="PMingLiU" w:hAnsi="Calibri" w:cs="Calibri"/>
          <w:spacing w:val="-2"/>
        </w:rPr>
        <w:t>的網際網路閘道之間沒有連線，則該分鐘便視為無法供特定函數應用程式使用。</w:t>
      </w:r>
    </w:p>
    <w:p w14:paraId="0B456D9B" w14:textId="77777777" w:rsidR="00591C5B" w:rsidRPr="009805B0" w:rsidRDefault="00591C5B" w:rsidP="00591C5B">
      <w:pPr>
        <w:pStyle w:val="ProductList-Body"/>
        <w:rPr>
          <w:rFonts w:ascii="Calibri" w:eastAsia="PMingLiU" w:hAnsi="Calibri" w:cs="Calibri"/>
        </w:rPr>
      </w:pPr>
      <w:r w:rsidRPr="009805B0">
        <w:rPr>
          <w:rFonts w:ascii="Calibri" w:eastAsia="PMingLiU" w:hAnsi="Calibri" w:cs="Calibri"/>
        </w:rPr>
        <w:t>彈性消費計劃、</w:t>
      </w:r>
      <w:r w:rsidRPr="009805B0">
        <w:rPr>
          <w:rFonts w:ascii="Calibri" w:eastAsia="PMingLiU" w:hAnsi="Calibri" w:cs="Calibri"/>
        </w:rPr>
        <w:t xml:space="preserve">Premium </w:t>
      </w:r>
      <w:r w:rsidRPr="009805B0">
        <w:rPr>
          <w:rFonts w:ascii="Calibri" w:eastAsia="PMingLiU" w:hAnsi="Calibri" w:cs="Calibri"/>
        </w:rPr>
        <w:t>方案或專用應用程式服務方案函數應用程式「</w:t>
      </w:r>
      <w:r w:rsidRPr="009805B0">
        <w:rPr>
          <w:rFonts w:ascii="Calibri" w:eastAsia="PMingLiU" w:hAnsi="Calibri" w:cs="Calibri"/>
          <w:b/>
          <w:bCs/>
          <w:color w:val="00188F"/>
        </w:rPr>
        <w:t>每月上線時間百分比</w:t>
      </w:r>
      <w:r w:rsidRPr="009805B0">
        <w:rPr>
          <w:rFonts w:ascii="Calibri" w:eastAsia="PMingLiU" w:hAnsi="Calibri" w:cs="Calibri"/>
        </w:rPr>
        <w:t>」的計算方式，係指可用分鐘數上限減掉停機時間，除以可用分鐘數上限再乘以</w:t>
      </w:r>
      <w:r w:rsidRPr="009805B0">
        <w:rPr>
          <w:rFonts w:ascii="Calibri" w:eastAsia="PMingLiU" w:hAnsi="Calibri" w:cs="Calibri"/>
        </w:rPr>
        <w:t xml:space="preserve"> 100</w:t>
      </w:r>
      <w:r w:rsidRPr="009805B0">
        <w:rPr>
          <w:rFonts w:ascii="Calibri" w:eastAsia="PMingLiU" w:hAnsi="Calibri" w:cs="Calibri"/>
        </w:rPr>
        <w:t>。</w:t>
      </w:r>
    </w:p>
    <w:p w14:paraId="2212AE73" w14:textId="77777777" w:rsidR="004F7641" w:rsidRPr="009E2DF0" w:rsidRDefault="00000000" w:rsidP="00572BF8">
      <w:pPr>
        <w:spacing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1F16355F" w14:textId="77777777" w:rsidR="009E2DF0" w:rsidRPr="009E2DF0" w:rsidRDefault="009E2DF0" w:rsidP="009E2DF0">
      <w:pPr>
        <w:pStyle w:val="ProductList-Body"/>
        <w:rPr>
          <w:rFonts w:eastAsia="PMingLiU"/>
          <w:b/>
          <w:bCs/>
          <w:color w:val="00188F"/>
        </w:rPr>
      </w:pPr>
      <w:r w:rsidRPr="009E2DF0">
        <w:rPr>
          <w:rFonts w:eastAsia="PMingLiU"/>
          <w:b/>
          <w:bCs/>
          <w:color w:val="00188F"/>
        </w:rPr>
        <w:t>服務折讓：</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5C8CDB1" w14:textId="77777777" w:rsidTr="003C4FD2">
        <w:trPr>
          <w:trHeight w:val="249"/>
          <w:tblHeader/>
        </w:trPr>
        <w:tc>
          <w:tcPr>
            <w:tcW w:w="5400" w:type="dxa"/>
            <w:shd w:val="clear" w:color="auto" w:fill="0072C6"/>
          </w:tcPr>
          <w:p w14:paraId="320A2ED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BB2CF5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22586F2" w14:textId="77777777" w:rsidTr="003C4FD2">
        <w:trPr>
          <w:trHeight w:val="242"/>
        </w:trPr>
        <w:tc>
          <w:tcPr>
            <w:tcW w:w="5400" w:type="dxa"/>
          </w:tcPr>
          <w:p w14:paraId="2387C2AA"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2A43B28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8381A67" w14:textId="77777777" w:rsidTr="003C4FD2">
        <w:trPr>
          <w:trHeight w:val="249"/>
        </w:trPr>
        <w:tc>
          <w:tcPr>
            <w:tcW w:w="5400" w:type="dxa"/>
          </w:tcPr>
          <w:p w14:paraId="74B69C78"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C9DAE65"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26DB96F8" w14:textId="77777777" w:rsidTr="003C4FD2">
        <w:trPr>
          <w:trHeight w:val="249"/>
        </w:trPr>
        <w:tc>
          <w:tcPr>
            <w:tcW w:w="5400" w:type="dxa"/>
          </w:tcPr>
          <w:p w14:paraId="4B59C6B8"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4E2970DC"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513B62E9" w14:textId="4A229523"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71D8D17" w14:textId="214A28BB" w:rsidR="00634BE9" w:rsidRPr="00C5476B" w:rsidRDefault="00634BE9" w:rsidP="00634BE9">
      <w:pPr>
        <w:pStyle w:val="ProductList-Offering2Heading"/>
        <w:tabs>
          <w:tab w:val="clear" w:pos="360"/>
          <w:tab w:val="clear" w:pos="720"/>
          <w:tab w:val="clear" w:pos="1080"/>
        </w:tabs>
        <w:outlineLvl w:val="2"/>
        <w:rPr>
          <w:rFonts w:eastAsia="PMingLiU"/>
        </w:rPr>
      </w:pPr>
      <w:bookmarkStart w:id="284" w:name="_Toc239087044"/>
      <w:bookmarkStart w:id="285" w:name="_Toc457821551"/>
      <w:bookmarkStart w:id="286" w:name="_Toc52348957"/>
      <w:r w:rsidRPr="00C5476B">
        <w:rPr>
          <w:rFonts w:eastAsia="PMingLiU"/>
        </w:rPr>
        <w:t>全球保全存取</w:t>
      </w:r>
      <w:bookmarkEnd w:id="284"/>
    </w:p>
    <w:p w14:paraId="73BAAABB" w14:textId="77777777" w:rsidR="00634BE9" w:rsidRPr="006C678C" w:rsidRDefault="00634BE9" w:rsidP="00634BE9">
      <w:pPr>
        <w:pStyle w:val="ProductList-Body"/>
        <w:rPr>
          <w:rFonts w:ascii="Calibri" w:eastAsia="PMingLiU" w:hAnsi="Calibri" w:cs="Calibri"/>
          <w:b/>
          <w:color w:val="00188F"/>
        </w:rPr>
      </w:pPr>
      <w:r w:rsidRPr="006C678C">
        <w:rPr>
          <w:rFonts w:ascii="Calibri" w:eastAsia="PMingLiU" w:hAnsi="Calibri" w:cs="Calibri"/>
          <w:b/>
          <w:color w:val="00188F"/>
        </w:rPr>
        <w:t xml:space="preserve">Microsoft Entra </w:t>
      </w:r>
      <w:r w:rsidRPr="006C678C">
        <w:rPr>
          <w:rFonts w:ascii="Calibri" w:eastAsia="PMingLiU" w:hAnsi="Calibri" w:cs="Calibri"/>
          <w:b/>
          <w:color w:val="00188F"/>
        </w:rPr>
        <w:t>私人存取和</w:t>
      </w:r>
      <w:r w:rsidRPr="006C678C">
        <w:rPr>
          <w:rFonts w:ascii="Calibri" w:eastAsia="PMingLiU" w:hAnsi="Calibri" w:cs="Calibri"/>
          <w:b/>
          <w:color w:val="00188F"/>
        </w:rPr>
        <w:t xml:space="preserve"> Microsoft Entra </w:t>
      </w:r>
      <w:r w:rsidRPr="006C678C">
        <w:rPr>
          <w:rFonts w:ascii="Calibri" w:eastAsia="PMingLiU" w:hAnsi="Calibri" w:cs="Calibri"/>
          <w:b/>
          <w:color w:val="00188F"/>
        </w:rPr>
        <w:t>網際網路存取</w:t>
      </w:r>
    </w:p>
    <w:p w14:paraId="5B34C00B" w14:textId="77777777" w:rsidR="00634BE9" w:rsidRPr="006C678C" w:rsidRDefault="00634BE9" w:rsidP="00634BE9">
      <w:pPr>
        <w:pStyle w:val="ProductList-Body"/>
        <w:rPr>
          <w:rFonts w:ascii="Calibri" w:eastAsia="PMingLiU" w:hAnsi="Calibri" w:cs="Calibri"/>
          <w:b/>
          <w:color w:val="00188F"/>
        </w:rPr>
      </w:pPr>
      <w:r w:rsidRPr="006C678C">
        <w:rPr>
          <w:rFonts w:ascii="Calibri" w:eastAsia="PMingLiU" w:hAnsi="Calibri" w:cs="Calibri"/>
          <w:b/>
          <w:color w:val="00188F"/>
        </w:rPr>
        <w:t>額外定義</w:t>
      </w:r>
    </w:p>
    <w:p w14:paraId="11B8466F" w14:textId="77777777" w:rsidR="00634BE9" w:rsidRPr="006C678C" w:rsidRDefault="00634BE9" w:rsidP="00634BE9">
      <w:pPr>
        <w:pStyle w:val="ProductList-Body"/>
        <w:rPr>
          <w:rFonts w:ascii="Calibri" w:eastAsia="PMingLiU" w:hAnsi="Calibri" w:cs="Calibri"/>
        </w:rPr>
      </w:pPr>
      <w:r w:rsidRPr="006C678C">
        <w:rPr>
          <w:rFonts w:ascii="Calibri" w:eastAsia="PMingLiU" w:hAnsi="Calibri" w:cs="Calibri"/>
          <w:b/>
          <w:color w:val="00188F"/>
        </w:rPr>
        <w:t>停機時間：</w:t>
      </w:r>
      <w:r w:rsidRPr="006C678C">
        <w:rPr>
          <w:rFonts w:ascii="Calibri" w:eastAsia="PMingLiU" w:hAnsi="Calibri" w:cs="Calibri"/>
        </w:rPr>
        <w:t>全球保全存取無法接受或處理交易或工作階段的任何時間段。停機時間不包括</w:t>
      </w:r>
      <w:r w:rsidRPr="006C678C">
        <w:rPr>
          <w:rFonts w:ascii="Calibri" w:eastAsia="PMingLiU" w:hAnsi="Calibri" w:cs="Calibri"/>
        </w:rPr>
        <w:t xml:space="preserve"> Web </w:t>
      </w:r>
      <w:r w:rsidRPr="006C678C">
        <w:rPr>
          <w:rFonts w:ascii="Calibri" w:eastAsia="PMingLiU" w:hAnsi="Calibri" w:cs="Calibri"/>
        </w:rPr>
        <w:t>用戶界面</w:t>
      </w:r>
      <w:r w:rsidRPr="006C678C">
        <w:rPr>
          <w:rFonts w:ascii="Calibri" w:eastAsia="PMingLiU" w:hAnsi="Calibri" w:cs="Calibri"/>
        </w:rPr>
        <w:t xml:space="preserve"> (UI)</w:t>
      </w:r>
      <w:r w:rsidRPr="006C678C">
        <w:rPr>
          <w:rFonts w:ascii="Calibri" w:eastAsia="PMingLiU" w:hAnsi="Calibri" w:cs="Calibri"/>
        </w:rPr>
        <w:t>、</w:t>
      </w:r>
      <w:r w:rsidRPr="006C678C">
        <w:rPr>
          <w:rFonts w:ascii="Calibri" w:eastAsia="PMingLiU" w:hAnsi="Calibri" w:cs="Calibri"/>
        </w:rPr>
        <w:t xml:space="preserve">API </w:t>
      </w:r>
      <w:r w:rsidRPr="006C678C">
        <w:rPr>
          <w:rFonts w:ascii="Calibri" w:eastAsia="PMingLiU" w:hAnsi="Calibri" w:cs="Calibri"/>
        </w:rPr>
        <w:t>和日誌處理之無法使用。如果某分鐘內試圖建立與</w:t>
      </w:r>
      <w:r w:rsidRPr="006C678C">
        <w:rPr>
          <w:rFonts w:ascii="Calibri" w:eastAsia="PMingLiU" w:hAnsi="Calibri" w:cs="Calibri"/>
        </w:rPr>
        <w:t xml:space="preserve"> GSA </w:t>
      </w:r>
      <w:r w:rsidRPr="006C678C">
        <w:rPr>
          <w:rFonts w:ascii="Calibri" w:eastAsia="PMingLiU" w:hAnsi="Calibri" w:cs="Calibri"/>
        </w:rPr>
        <w:t>的連線但均無法成功，或者即使連接，</w:t>
      </w:r>
      <w:r w:rsidRPr="006C678C">
        <w:rPr>
          <w:rFonts w:ascii="Calibri" w:eastAsia="PMingLiU" w:hAnsi="Calibri" w:cs="Calibri"/>
        </w:rPr>
        <w:t xml:space="preserve">GSA </w:t>
      </w:r>
      <w:r w:rsidRPr="006C678C">
        <w:rPr>
          <w:rFonts w:ascii="Calibri" w:eastAsia="PMingLiU" w:hAnsi="Calibri" w:cs="Calibri"/>
        </w:rPr>
        <w:t>也無法處理交易或工作階段，則該分鐘便視為無法使用。</w:t>
      </w:r>
    </w:p>
    <w:p w14:paraId="6572BB08" w14:textId="77777777" w:rsidR="00634BE9" w:rsidRPr="006C678C" w:rsidRDefault="00634BE9" w:rsidP="00634BE9">
      <w:pPr>
        <w:pStyle w:val="ProductList-Body"/>
        <w:rPr>
          <w:rFonts w:ascii="Calibri" w:eastAsia="PMingLiU" w:hAnsi="Calibri" w:cs="Calibri"/>
        </w:rPr>
      </w:pPr>
      <w:r w:rsidRPr="006C678C">
        <w:rPr>
          <w:rFonts w:ascii="Calibri" w:eastAsia="PMingLiU" w:hAnsi="Calibri" w:cs="Calibri"/>
          <w:b/>
          <w:color w:val="00188F"/>
        </w:rPr>
        <w:t>交易：</w:t>
      </w:r>
      <w:r w:rsidRPr="006C678C">
        <w:rPr>
          <w:rFonts w:ascii="Calibri" w:eastAsia="PMingLiU" w:hAnsi="Calibri" w:cs="Calibri"/>
        </w:rPr>
        <w:t>向使用</w:t>
      </w:r>
      <w:r w:rsidRPr="006C678C">
        <w:rPr>
          <w:rFonts w:ascii="Calibri" w:eastAsia="PMingLiU" w:hAnsi="Calibri" w:cs="Calibri"/>
        </w:rPr>
        <w:t xml:space="preserve"> GSA </w:t>
      </w:r>
      <w:r w:rsidRPr="006C678C">
        <w:rPr>
          <w:rFonts w:ascii="Calibri" w:eastAsia="PMingLiU" w:hAnsi="Calibri" w:cs="Calibri"/>
        </w:rPr>
        <w:t>的終端使用者傳送或從其傳送的</w:t>
      </w:r>
      <w:r w:rsidRPr="006C678C">
        <w:rPr>
          <w:rFonts w:ascii="Calibri" w:eastAsia="PMingLiU" w:hAnsi="Calibri" w:cs="Calibri"/>
        </w:rPr>
        <w:t xml:space="preserve"> HTTP </w:t>
      </w:r>
      <w:r w:rsidRPr="006C678C">
        <w:rPr>
          <w:rFonts w:ascii="Calibri" w:eastAsia="PMingLiU" w:hAnsi="Calibri" w:cs="Calibri"/>
        </w:rPr>
        <w:t>或</w:t>
      </w:r>
      <w:r w:rsidRPr="006C678C">
        <w:rPr>
          <w:rFonts w:ascii="Calibri" w:eastAsia="PMingLiU" w:hAnsi="Calibri" w:cs="Calibri"/>
        </w:rPr>
        <w:t xml:space="preserve"> HTTPS </w:t>
      </w:r>
      <w:r w:rsidRPr="006C678C">
        <w:rPr>
          <w:rFonts w:ascii="Calibri" w:eastAsia="PMingLiU" w:hAnsi="Calibri" w:cs="Calibri"/>
        </w:rPr>
        <w:t>請求。</w:t>
      </w:r>
    </w:p>
    <w:p w14:paraId="7D7E1046" w14:textId="77777777" w:rsidR="00634BE9" w:rsidRPr="006C678C" w:rsidRDefault="00634BE9" w:rsidP="00634BE9">
      <w:pPr>
        <w:pStyle w:val="ProductList-Body"/>
        <w:rPr>
          <w:rFonts w:ascii="Calibri" w:eastAsia="PMingLiU" w:hAnsi="Calibri" w:cs="Calibri"/>
        </w:rPr>
      </w:pPr>
      <w:r w:rsidRPr="006C678C">
        <w:rPr>
          <w:rFonts w:ascii="Calibri" w:eastAsia="PMingLiU" w:hAnsi="Calibri" w:cs="Calibri"/>
          <w:b/>
          <w:color w:val="00188F"/>
        </w:rPr>
        <w:t>工作階段：</w:t>
      </w:r>
      <w:r w:rsidRPr="006C678C">
        <w:rPr>
          <w:rFonts w:ascii="Calibri" w:eastAsia="PMingLiU" w:hAnsi="Calibri" w:cs="Calibri"/>
        </w:rPr>
        <w:t>向終端使用者使用</w:t>
      </w:r>
      <w:r w:rsidRPr="006C678C">
        <w:rPr>
          <w:rFonts w:ascii="Calibri" w:eastAsia="PMingLiU" w:hAnsi="Calibri" w:cs="Calibri"/>
        </w:rPr>
        <w:t xml:space="preserve"> GSA </w:t>
      </w:r>
      <w:r w:rsidRPr="006C678C">
        <w:rPr>
          <w:rFonts w:ascii="Calibri" w:eastAsia="PMingLiU" w:hAnsi="Calibri" w:cs="Calibri"/>
        </w:rPr>
        <w:t>或來自終端使用者的任何非</w:t>
      </w:r>
      <w:r w:rsidRPr="006C678C">
        <w:rPr>
          <w:rFonts w:ascii="Calibri" w:eastAsia="PMingLiU" w:hAnsi="Calibri" w:cs="Calibri"/>
        </w:rPr>
        <w:t xml:space="preserve"> HTTP </w:t>
      </w:r>
      <w:r w:rsidRPr="006C678C">
        <w:rPr>
          <w:rFonts w:ascii="Calibri" w:eastAsia="PMingLiU" w:hAnsi="Calibri" w:cs="Calibri"/>
        </w:rPr>
        <w:t>或非</w:t>
      </w:r>
      <w:r w:rsidRPr="006C678C">
        <w:rPr>
          <w:rFonts w:ascii="Calibri" w:eastAsia="PMingLiU" w:hAnsi="Calibri" w:cs="Calibri"/>
        </w:rPr>
        <w:t xml:space="preserve"> HTTPS </w:t>
      </w:r>
      <w:r w:rsidRPr="006C678C">
        <w:rPr>
          <w:rFonts w:ascii="Calibri" w:eastAsia="PMingLiU" w:hAnsi="Calibri" w:cs="Calibri"/>
        </w:rPr>
        <w:t>請求。</w:t>
      </w:r>
    </w:p>
    <w:p w14:paraId="68433C9F" w14:textId="77777777" w:rsidR="00634BE9" w:rsidRPr="006C678C" w:rsidRDefault="00634BE9" w:rsidP="00634BE9">
      <w:pPr>
        <w:pStyle w:val="ProductList-Body"/>
        <w:rPr>
          <w:rFonts w:ascii="Calibri" w:eastAsia="PMingLiU" w:hAnsi="Calibri" w:cs="Calibri"/>
        </w:rPr>
      </w:pPr>
      <w:r w:rsidRPr="006C678C">
        <w:rPr>
          <w:rFonts w:ascii="Calibri" w:eastAsia="PMingLiU" w:hAnsi="Calibri" w:cs="Calibri"/>
          <w:b/>
          <w:color w:val="00188F"/>
        </w:rPr>
        <w:t>上線時間百分比：</w:t>
      </w:r>
      <w:r w:rsidRPr="006C678C">
        <w:rPr>
          <w:rFonts w:ascii="Calibri" w:eastAsia="PMingLiU" w:hAnsi="Calibri" w:cs="Calibri"/>
        </w:rPr>
        <w:t>「上線時間百分比」係利用下列公式計算：</w:t>
      </w:r>
    </w:p>
    <w:p w14:paraId="306B35E4" w14:textId="77777777" w:rsidR="00634BE9" w:rsidRPr="006C678C" w:rsidRDefault="00000000" w:rsidP="004945BE">
      <w:pPr>
        <w:pStyle w:val="ProductList-Body"/>
        <w:spacing w:before="120" w:after="120"/>
        <w:rPr>
          <w:rFonts w:ascii="Calibri" w:eastAsia="PMingLiU" w:hAnsi="Calibri" w:cs="Calibri"/>
        </w:rPr>
      </w:pPr>
      <m:oMathPara>
        <m:oMath>
          <m:f>
            <m:fPr>
              <m:ctrlPr>
                <w:rPr>
                  <w:rFonts w:ascii="Cambria Math" w:eastAsia="PMingLiU" w:hAnsi="Cambria Math" w:cs="Calibri"/>
                  <w:i/>
                  <w:szCs w:val="18"/>
                </w:rPr>
              </m:ctrlPr>
            </m:fPr>
            <m:num>
              <m:r>
                <m:rPr>
                  <m:nor/>
                </m:rPr>
                <w:rPr>
                  <w:rFonts w:ascii="Cambria Math" w:eastAsia="PMingLiU" w:hAnsi="Calibri" w:cs="Calibri" w:hint="eastAsia"/>
                  <w:i/>
                  <w:szCs w:val="18"/>
                  <w:lang w:val="en-US"/>
                </w:rPr>
                <m:t>使用者分鐘數減停機時間</m:t>
              </m:r>
            </m:num>
            <m:den>
              <m:r>
                <m:rPr>
                  <m:nor/>
                </m:rPr>
                <w:rPr>
                  <w:rFonts w:ascii="Cambria Math" w:eastAsia="PMingLiU" w:hAnsi="Calibri" w:cs="Calibri" w:hint="eastAsia"/>
                  <w:i/>
                  <w:szCs w:val="18"/>
                </w:rPr>
                <m:t>使用者分鐘數</m:t>
              </m:r>
            </m:den>
          </m:f>
          <m:r>
            <w:rPr>
              <w:rFonts w:ascii="Cambria Math" w:eastAsia="PMingLiU" w:hAnsi="Cambria Math" w:cs="Calibri"/>
              <w:szCs w:val="18"/>
            </w:rPr>
            <m:t xml:space="preserve"> x 100</m:t>
          </m:r>
        </m:oMath>
      </m:oMathPara>
    </w:p>
    <w:p w14:paraId="2829A4F0" w14:textId="77777777" w:rsidR="00634BE9" w:rsidRPr="006C678C" w:rsidRDefault="00634BE9" w:rsidP="00634BE9">
      <w:pPr>
        <w:pStyle w:val="ProductList-Body"/>
        <w:rPr>
          <w:rFonts w:ascii="Calibri" w:eastAsia="PMingLiU" w:hAnsi="Calibri" w:cs="Calibri"/>
        </w:rPr>
      </w:pPr>
      <w:r w:rsidRPr="006C678C">
        <w:rPr>
          <w:rFonts w:ascii="Calibri" w:eastAsia="PMingLiU" w:hAnsi="Calibri" w:cs="Calibri"/>
        </w:rPr>
        <w:t>停機時間以使用者分鐘數計算，亦即針對每個適用期間，停機時間為該適用期間發生之每個事件的總時間長度</w:t>
      </w:r>
      <w:r w:rsidRPr="006C678C">
        <w:rPr>
          <w:rFonts w:ascii="Calibri" w:eastAsia="PMingLiU" w:hAnsi="Calibri" w:cs="Calibri"/>
        </w:rPr>
        <w:t xml:space="preserve"> (</w:t>
      </w:r>
      <w:r w:rsidRPr="006C678C">
        <w:rPr>
          <w:rFonts w:ascii="Calibri" w:eastAsia="PMingLiU" w:hAnsi="Calibri" w:cs="Calibri"/>
        </w:rPr>
        <w:t>以分鐘計</w:t>
      </w:r>
      <w:r w:rsidRPr="006C678C">
        <w:rPr>
          <w:rFonts w:ascii="Calibri" w:eastAsia="PMingLiU" w:hAnsi="Calibri" w:cs="Calibri"/>
        </w:rPr>
        <w:t>)</w:t>
      </w:r>
      <w:r w:rsidRPr="006C678C">
        <w:rPr>
          <w:rFonts w:ascii="Calibri" w:eastAsia="PMingLiU" w:hAnsi="Calibri" w:cs="Calibri"/>
        </w:rPr>
        <w:t>，乘以受該事件影響的使用者人數。</w:t>
      </w:r>
    </w:p>
    <w:p w14:paraId="59D57A69" w14:textId="77777777" w:rsidR="00634BE9" w:rsidRPr="006C678C" w:rsidRDefault="00634BE9" w:rsidP="00634BE9">
      <w:pPr>
        <w:pStyle w:val="ProductList-Body"/>
        <w:rPr>
          <w:rFonts w:ascii="Calibri" w:eastAsia="PMingLiU" w:hAnsi="Calibri" w:cs="Calibri"/>
          <w:b/>
          <w:color w:val="00188F"/>
        </w:rPr>
      </w:pPr>
      <w:r w:rsidRPr="006C678C">
        <w:rPr>
          <w:rFonts w:ascii="Calibri" w:eastAsia="PMingLiU" w:hAnsi="Calibri" w:cs="Calibri"/>
          <w:b/>
          <w:color w:val="00188F"/>
        </w:rPr>
        <w:t>服務等級例外：</w:t>
      </w:r>
    </w:p>
    <w:p w14:paraId="6DC5E2E3" w14:textId="77777777" w:rsidR="00634BE9" w:rsidRPr="006C678C" w:rsidRDefault="00634BE9">
      <w:pPr>
        <w:pStyle w:val="ProductList-Body"/>
        <w:numPr>
          <w:ilvl w:val="0"/>
          <w:numId w:val="30"/>
        </w:numPr>
        <w:rPr>
          <w:rFonts w:ascii="Calibri" w:eastAsia="PMingLiU" w:hAnsi="Calibri" w:cs="Calibri"/>
        </w:rPr>
      </w:pPr>
      <w:r w:rsidRPr="006C678C">
        <w:rPr>
          <w:rFonts w:ascii="Calibri" w:eastAsia="PMingLiU" w:hAnsi="Calibri" w:cs="Calibri"/>
        </w:rPr>
        <w:t>下列原因所導致的效能或可用性問題：</w:t>
      </w:r>
    </w:p>
    <w:p w14:paraId="5B9E0903" w14:textId="77777777" w:rsidR="00634BE9" w:rsidRPr="006C678C" w:rsidRDefault="00634BE9">
      <w:pPr>
        <w:pStyle w:val="ProductList-Body"/>
        <w:numPr>
          <w:ilvl w:val="1"/>
          <w:numId w:val="30"/>
        </w:numPr>
        <w:rPr>
          <w:rFonts w:ascii="Calibri" w:eastAsia="PMingLiU" w:hAnsi="Calibri" w:cs="Calibri"/>
        </w:rPr>
      </w:pPr>
      <w:r w:rsidRPr="006C678C">
        <w:rPr>
          <w:rFonts w:ascii="Calibri" w:eastAsia="PMingLiU" w:hAnsi="Calibri" w:cs="Calibri"/>
        </w:rPr>
        <w:t>路由收斂時間，如果使用邊界閘道協定或</w:t>
      </w:r>
      <w:r w:rsidRPr="006C678C">
        <w:rPr>
          <w:rFonts w:ascii="Calibri" w:eastAsia="PMingLiU" w:hAnsi="Calibri" w:cs="Calibri"/>
        </w:rPr>
        <w:t xml:space="preserve"> Anycast</w:t>
      </w:r>
      <w:r w:rsidRPr="006C678C">
        <w:rPr>
          <w:rFonts w:ascii="Calibri" w:eastAsia="PMingLiU" w:hAnsi="Calibri" w:cs="Calibri"/>
        </w:rPr>
        <w:t>；</w:t>
      </w:r>
    </w:p>
    <w:p w14:paraId="58CC9D51" w14:textId="77777777" w:rsidR="00634BE9" w:rsidRPr="006C678C" w:rsidRDefault="00634BE9">
      <w:pPr>
        <w:pStyle w:val="ProductList-Body"/>
        <w:numPr>
          <w:ilvl w:val="1"/>
          <w:numId w:val="30"/>
        </w:numPr>
        <w:rPr>
          <w:rFonts w:ascii="Calibri" w:eastAsia="PMingLiU" w:hAnsi="Calibri" w:cs="Calibri"/>
        </w:rPr>
      </w:pPr>
      <w:r w:rsidRPr="006C678C">
        <w:rPr>
          <w:rFonts w:ascii="Calibri" w:eastAsia="PMingLiU" w:hAnsi="Calibri" w:cs="Calibri"/>
        </w:rPr>
        <w:t>縮放事件和排定維護，包括高可用性事件期間的切換時間。</w:t>
      </w:r>
    </w:p>
    <w:p w14:paraId="1690B620" w14:textId="77777777" w:rsidR="00634BE9" w:rsidRPr="006C678C" w:rsidRDefault="00634BE9" w:rsidP="00634BE9">
      <w:pPr>
        <w:pStyle w:val="ProductList-Body"/>
        <w:rPr>
          <w:rFonts w:ascii="Calibri" w:eastAsia="PMingLiU" w:hAnsi="Calibri" w:cs="Calibri"/>
        </w:rPr>
      </w:pPr>
      <w:r w:rsidRPr="006C678C">
        <w:rPr>
          <w:rFonts w:ascii="Calibri" w:eastAsia="PMingLiU" w:hAnsi="Calibri" w:cs="Calibri"/>
          <w:b/>
          <w:color w:val="00188F"/>
        </w:rPr>
        <w:t>服務折讓</w:t>
      </w:r>
      <w:r w:rsidRPr="00607715">
        <w:rPr>
          <w:rFonts w:ascii="Calibri" w:eastAsia="PMingLiU"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34BE9" w:rsidRPr="006C678C" w14:paraId="6865901E" w14:textId="77777777" w:rsidTr="00063D81">
        <w:trPr>
          <w:tblHeader/>
        </w:trPr>
        <w:tc>
          <w:tcPr>
            <w:tcW w:w="5400" w:type="dxa"/>
            <w:shd w:val="clear" w:color="auto" w:fill="0072C6"/>
          </w:tcPr>
          <w:p w14:paraId="48A7A412" w14:textId="77777777" w:rsidR="00634BE9" w:rsidRPr="006C678C" w:rsidRDefault="00634BE9" w:rsidP="00063D81">
            <w:pPr>
              <w:pStyle w:val="ProductList-OfferingBody"/>
              <w:ind w:left="-144" w:right="-1008"/>
              <w:jc w:val="center"/>
              <w:rPr>
                <w:rFonts w:ascii="Calibri" w:eastAsia="PMingLiU" w:hAnsi="Calibri" w:cs="Calibri"/>
                <w:color w:val="FFFFFF" w:themeColor="background1"/>
                <w:szCs w:val="16"/>
              </w:rPr>
            </w:pPr>
            <w:r w:rsidRPr="006C678C">
              <w:rPr>
                <w:rFonts w:ascii="Calibri" w:eastAsia="PMingLiU" w:hAnsi="Calibri" w:cs="Calibri"/>
                <w:color w:val="FFFFFF" w:themeColor="background1"/>
                <w:szCs w:val="16"/>
              </w:rPr>
              <w:t>上線時間百分比</w:t>
            </w:r>
          </w:p>
        </w:tc>
        <w:tc>
          <w:tcPr>
            <w:tcW w:w="5400" w:type="dxa"/>
            <w:shd w:val="clear" w:color="auto" w:fill="0072C6"/>
          </w:tcPr>
          <w:p w14:paraId="624E1417" w14:textId="77777777" w:rsidR="00634BE9" w:rsidRPr="006C678C" w:rsidRDefault="00634BE9" w:rsidP="00063D81">
            <w:pPr>
              <w:pStyle w:val="ProductList-OfferingBody"/>
              <w:ind w:left="-144" w:right="-1008"/>
              <w:jc w:val="center"/>
              <w:rPr>
                <w:rFonts w:ascii="Calibri" w:eastAsia="PMingLiU" w:hAnsi="Calibri" w:cs="Calibri"/>
                <w:color w:val="FFFFFF" w:themeColor="background1"/>
                <w:szCs w:val="16"/>
              </w:rPr>
            </w:pPr>
            <w:r w:rsidRPr="006C678C">
              <w:rPr>
                <w:rFonts w:ascii="Calibri" w:eastAsia="PMingLiU" w:hAnsi="Calibri" w:cs="Calibri"/>
                <w:color w:val="FFFFFF" w:themeColor="background1"/>
                <w:szCs w:val="16"/>
              </w:rPr>
              <w:t>服務折讓</w:t>
            </w:r>
          </w:p>
        </w:tc>
      </w:tr>
      <w:tr w:rsidR="00634BE9" w:rsidRPr="006C678C" w14:paraId="66B9CC5F" w14:textId="77777777" w:rsidTr="00063D81">
        <w:tc>
          <w:tcPr>
            <w:tcW w:w="5400" w:type="dxa"/>
          </w:tcPr>
          <w:p w14:paraId="1B56BFF8" w14:textId="77777777" w:rsidR="00634BE9" w:rsidRPr="006C678C" w:rsidRDefault="00634BE9" w:rsidP="00063D81">
            <w:pPr>
              <w:pStyle w:val="ProductList-OfferingBody"/>
              <w:ind w:left="-144" w:right="-1008"/>
              <w:jc w:val="center"/>
              <w:rPr>
                <w:rFonts w:ascii="Calibri" w:eastAsia="PMingLiU" w:hAnsi="Calibri" w:cs="Calibri"/>
                <w:szCs w:val="16"/>
              </w:rPr>
            </w:pPr>
            <w:r w:rsidRPr="006C678C">
              <w:rPr>
                <w:rFonts w:ascii="Calibri" w:eastAsia="PMingLiU" w:hAnsi="Calibri" w:cs="Calibri"/>
                <w:szCs w:val="16"/>
              </w:rPr>
              <w:t>&lt; 99.9%</w:t>
            </w:r>
          </w:p>
        </w:tc>
        <w:tc>
          <w:tcPr>
            <w:tcW w:w="5400" w:type="dxa"/>
          </w:tcPr>
          <w:p w14:paraId="6A0F443D" w14:textId="77777777" w:rsidR="00634BE9" w:rsidRPr="006C678C" w:rsidRDefault="00634BE9" w:rsidP="00063D81">
            <w:pPr>
              <w:pStyle w:val="ProductList-OfferingBody"/>
              <w:ind w:left="-144" w:right="-1008"/>
              <w:jc w:val="center"/>
              <w:rPr>
                <w:rFonts w:ascii="Calibri" w:eastAsia="PMingLiU" w:hAnsi="Calibri" w:cs="Calibri"/>
                <w:szCs w:val="16"/>
              </w:rPr>
            </w:pPr>
            <w:r w:rsidRPr="006C678C">
              <w:rPr>
                <w:rFonts w:ascii="Calibri" w:eastAsia="PMingLiU" w:hAnsi="Calibri" w:cs="Calibri"/>
                <w:szCs w:val="16"/>
              </w:rPr>
              <w:t>25%</w:t>
            </w:r>
          </w:p>
        </w:tc>
      </w:tr>
      <w:tr w:rsidR="00634BE9" w:rsidRPr="006C678C" w14:paraId="29CBFCFA" w14:textId="77777777" w:rsidTr="00063D81">
        <w:trPr>
          <w:trHeight w:val="80"/>
        </w:trPr>
        <w:tc>
          <w:tcPr>
            <w:tcW w:w="5400" w:type="dxa"/>
          </w:tcPr>
          <w:p w14:paraId="00E24E27" w14:textId="77777777" w:rsidR="00634BE9" w:rsidRPr="006C678C" w:rsidRDefault="00634BE9" w:rsidP="00063D81">
            <w:pPr>
              <w:pStyle w:val="ProductList-OfferingBody"/>
              <w:ind w:left="-144" w:right="-1008"/>
              <w:jc w:val="center"/>
              <w:rPr>
                <w:rFonts w:ascii="Calibri" w:eastAsia="PMingLiU" w:hAnsi="Calibri" w:cs="Calibri"/>
                <w:szCs w:val="16"/>
              </w:rPr>
            </w:pPr>
            <w:r w:rsidRPr="006C678C">
              <w:rPr>
                <w:rFonts w:ascii="Calibri" w:eastAsia="PMingLiU" w:hAnsi="Calibri" w:cs="Calibri"/>
                <w:szCs w:val="16"/>
              </w:rPr>
              <w:t>&lt; 99%</w:t>
            </w:r>
          </w:p>
        </w:tc>
        <w:tc>
          <w:tcPr>
            <w:tcW w:w="5400" w:type="dxa"/>
          </w:tcPr>
          <w:p w14:paraId="04DCE864" w14:textId="77777777" w:rsidR="00634BE9" w:rsidRPr="006C678C" w:rsidRDefault="00634BE9" w:rsidP="00063D81">
            <w:pPr>
              <w:pStyle w:val="ProductList-OfferingBody"/>
              <w:ind w:left="-144" w:right="-1008"/>
              <w:jc w:val="center"/>
              <w:rPr>
                <w:rFonts w:ascii="Calibri" w:eastAsia="PMingLiU" w:hAnsi="Calibri" w:cs="Calibri"/>
                <w:szCs w:val="16"/>
              </w:rPr>
            </w:pPr>
            <w:r w:rsidRPr="006C678C">
              <w:rPr>
                <w:rFonts w:ascii="Calibri" w:eastAsia="PMingLiU" w:hAnsi="Calibri" w:cs="Calibri"/>
                <w:szCs w:val="16"/>
              </w:rPr>
              <w:t>50%</w:t>
            </w:r>
          </w:p>
        </w:tc>
      </w:tr>
      <w:tr w:rsidR="00634BE9" w:rsidRPr="006C678C" w14:paraId="63712E3C" w14:textId="77777777" w:rsidTr="00063D81">
        <w:trPr>
          <w:trHeight w:val="80"/>
        </w:trPr>
        <w:tc>
          <w:tcPr>
            <w:tcW w:w="5400" w:type="dxa"/>
          </w:tcPr>
          <w:p w14:paraId="11B4CE16" w14:textId="77777777" w:rsidR="00634BE9" w:rsidRPr="006C678C" w:rsidRDefault="00634BE9" w:rsidP="00063D81">
            <w:pPr>
              <w:pStyle w:val="ProductList-OfferingBody"/>
              <w:ind w:left="-144" w:right="-1008"/>
              <w:jc w:val="center"/>
              <w:rPr>
                <w:rFonts w:ascii="Calibri" w:eastAsia="PMingLiU" w:hAnsi="Calibri" w:cs="Calibri"/>
                <w:szCs w:val="16"/>
              </w:rPr>
            </w:pPr>
            <w:r w:rsidRPr="006C678C">
              <w:rPr>
                <w:rFonts w:ascii="Calibri" w:eastAsia="PMingLiU" w:hAnsi="Calibri" w:cs="Calibri"/>
                <w:szCs w:val="16"/>
              </w:rPr>
              <w:t>&lt; 95%</w:t>
            </w:r>
          </w:p>
        </w:tc>
        <w:tc>
          <w:tcPr>
            <w:tcW w:w="5400" w:type="dxa"/>
          </w:tcPr>
          <w:p w14:paraId="6052CC36" w14:textId="77777777" w:rsidR="00634BE9" w:rsidRPr="006C678C" w:rsidRDefault="00634BE9" w:rsidP="00063D81">
            <w:pPr>
              <w:pStyle w:val="ProductList-OfferingBody"/>
              <w:ind w:left="-144" w:right="-1008"/>
              <w:jc w:val="center"/>
              <w:rPr>
                <w:rFonts w:ascii="Calibri" w:eastAsia="PMingLiU" w:hAnsi="Calibri" w:cs="Calibri"/>
                <w:szCs w:val="16"/>
              </w:rPr>
            </w:pPr>
            <w:r w:rsidRPr="006C678C">
              <w:rPr>
                <w:rFonts w:ascii="Calibri" w:eastAsia="PMingLiU" w:hAnsi="Calibri" w:cs="Calibri"/>
                <w:szCs w:val="16"/>
              </w:rPr>
              <w:t>100%</w:t>
            </w:r>
          </w:p>
        </w:tc>
      </w:tr>
    </w:tbl>
    <w:p w14:paraId="5FEA5FC5" w14:textId="77777777" w:rsidR="00634BE9" w:rsidRPr="009E2DF0" w:rsidRDefault="00634BE9" w:rsidP="00634BE9">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2ECC5CA" w14:textId="162BA0F4" w:rsidR="009E2DF0" w:rsidRPr="009E2DF0" w:rsidRDefault="009E2DF0" w:rsidP="004F6615">
      <w:pPr>
        <w:pStyle w:val="ProductList-Offering2Heading"/>
        <w:keepNext/>
        <w:pageBreakBefore/>
        <w:tabs>
          <w:tab w:val="clear" w:pos="360"/>
          <w:tab w:val="clear" w:pos="720"/>
          <w:tab w:val="clear" w:pos="1080"/>
        </w:tabs>
        <w:outlineLvl w:val="2"/>
        <w:rPr>
          <w:rFonts w:eastAsia="PMingLiU"/>
        </w:rPr>
      </w:pPr>
      <w:bookmarkStart w:id="287" w:name="_Toc239087045"/>
      <w:r w:rsidRPr="009E2DF0">
        <w:rPr>
          <w:rFonts w:eastAsia="PMingLiU"/>
        </w:rPr>
        <w:t>HDInsight</w:t>
      </w:r>
      <w:bookmarkEnd w:id="285"/>
      <w:bookmarkEnd w:id="286"/>
      <w:bookmarkEnd w:id="287"/>
    </w:p>
    <w:p w14:paraId="606CC965"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487720ED"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叢集網際網路閘道</w:t>
      </w:r>
      <w:r w:rsidRPr="009E2DF0">
        <w:rPr>
          <w:rFonts w:eastAsia="PMingLiU"/>
        </w:rPr>
        <w:t>」係指</w:t>
      </w:r>
      <w:r w:rsidRPr="009E2DF0">
        <w:rPr>
          <w:rFonts w:eastAsia="PMingLiU"/>
        </w:rPr>
        <w:t xml:space="preserve"> HDInsight </w:t>
      </w:r>
      <w:r w:rsidRPr="009E2DF0">
        <w:rPr>
          <w:rFonts w:eastAsia="PMingLiU"/>
        </w:rPr>
        <w:t>叢集內的一組虛擬機器，其會將所有連線要求代理至叢集。</w:t>
      </w:r>
    </w:p>
    <w:p w14:paraId="1D36F9E5"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部署分鐘數</w:t>
      </w:r>
      <w:r w:rsidRPr="009E2DF0">
        <w:rPr>
          <w:rFonts w:eastAsia="PMingLiU"/>
        </w:rPr>
        <w:t>」係指在</w:t>
      </w:r>
      <w:r w:rsidRPr="009E2DF0">
        <w:rPr>
          <w:rFonts w:eastAsia="PMingLiU"/>
        </w:rPr>
        <w:t xml:space="preserve"> Microsoft Azure </w:t>
      </w:r>
      <w:r w:rsidRPr="009E2DF0">
        <w:rPr>
          <w:rFonts w:eastAsia="PMingLiU"/>
        </w:rPr>
        <w:t>中部署特定</w:t>
      </w:r>
      <w:r w:rsidRPr="009E2DF0">
        <w:rPr>
          <w:rFonts w:eastAsia="PMingLiU"/>
        </w:rPr>
        <w:t xml:space="preserve"> HDInsight </w:t>
      </w:r>
      <w:r w:rsidRPr="009E2DF0">
        <w:rPr>
          <w:rFonts w:eastAsia="PMingLiU"/>
        </w:rPr>
        <w:t>叢集之總分鐘數。</w:t>
      </w:r>
    </w:p>
    <w:p w14:paraId="611D78D7"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 xml:space="preserve">HDInsight </w:t>
      </w:r>
      <w:r w:rsidRPr="009E2DF0">
        <w:rPr>
          <w:rFonts w:eastAsia="PMingLiU"/>
          <w:b/>
          <w:color w:val="00188F"/>
        </w:rPr>
        <w:t>叢集</w:t>
      </w:r>
      <w:r w:rsidRPr="009E2DF0">
        <w:rPr>
          <w:rFonts w:eastAsia="PMingLiU"/>
        </w:rPr>
        <w:t>」或「</w:t>
      </w:r>
      <w:r w:rsidRPr="009E2DF0">
        <w:rPr>
          <w:rFonts w:eastAsia="PMingLiU"/>
          <w:b/>
          <w:color w:val="00188F"/>
        </w:rPr>
        <w:t>叢集</w:t>
      </w:r>
      <w:r w:rsidRPr="009E2DF0">
        <w:rPr>
          <w:rFonts w:eastAsia="PMingLiU"/>
        </w:rPr>
        <w:t>」係指執行</w:t>
      </w:r>
      <w:r w:rsidRPr="009E2DF0">
        <w:rPr>
          <w:rFonts w:eastAsia="PMingLiU"/>
        </w:rPr>
        <w:t xml:space="preserve"> HDInsight </w:t>
      </w:r>
      <w:r w:rsidRPr="009E2DF0">
        <w:rPr>
          <w:rFonts w:eastAsia="PMingLiU"/>
        </w:rPr>
        <w:t>服務之單一執行個體的虛擬機器集合。</w:t>
      </w:r>
    </w:p>
    <w:p w14:paraId="42B1C83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」係指由貴用戶在適用期間，於指定的</w:t>
      </w:r>
      <w:r w:rsidRPr="009E2DF0">
        <w:rPr>
          <w:rFonts w:eastAsia="PMingLiU"/>
        </w:rPr>
        <w:t xml:space="preserve"> Microsoft Azure </w:t>
      </w:r>
      <w:r w:rsidRPr="009E2DF0">
        <w:rPr>
          <w:rFonts w:eastAsia="PMingLiU"/>
        </w:rPr>
        <w:t>訂閱中，針對全部叢集進行部署的所有部署分鐘數總和。</w:t>
      </w:r>
    </w:p>
    <w:p w14:paraId="395AC657"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在</w:t>
      </w:r>
      <w:r w:rsidRPr="009E2DF0">
        <w:rPr>
          <w:rFonts w:eastAsia="PMingLiU"/>
        </w:rPr>
        <w:t xml:space="preserve"> HDInsight </w:t>
      </w:r>
      <w:r w:rsidRPr="009E2DF0">
        <w:rPr>
          <w:rFonts w:eastAsia="PMingLiU"/>
        </w:rPr>
        <w:t>服務無法使用時之總累積部署分鐘數。如果某分鐘內持續試圖建立與叢集網際網路閘道的連線均失敗，則該分鐘便視為無法供特定叢集使用。</w:t>
      </w:r>
    </w:p>
    <w:p w14:paraId="6A77C1B5"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41BB2E8B" w14:textId="77777777" w:rsidR="004F7641" w:rsidRPr="009E2DF0" w:rsidRDefault="00000000" w:rsidP="00954CAD">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4A81983F"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9744FB8" w14:textId="77777777" w:rsidTr="003C4FD2">
        <w:trPr>
          <w:tblHeader/>
        </w:trPr>
        <w:tc>
          <w:tcPr>
            <w:tcW w:w="5400" w:type="dxa"/>
            <w:shd w:val="clear" w:color="auto" w:fill="0072C6"/>
          </w:tcPr>
          <w:p w14:paraId="68BA7F6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5B770E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CE01364" w14:textId="77777777" w:rsidTr="003C4FD2">
        <w:tc>
          <w:tcPr>
            <w:tcW w:w="5400" w:type="dxa"/>
          </w:tcPr>
          <w:p w14:paraId="7E23504F"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BCCDA51"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5A87C50" w14:textId="77777777" w:rsidTr="003C4FD2">
        <w:trPr>
          <w:trHeight w:val="80"/>
        </w:trPr>
        <w:tc>
          <w:tcPr>
            <w:tcW w:w="5400" w:type="dxa"/>
          </w:tcPr>
          <w:p w14:paraId="6B54C57B"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E28FE17"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288" w:name="_Toc457821552"/>
    <w:p w14:paraId="5BB5FF99" w14:textId="07B7B66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01B7835" w14:textId="77777777" w:rsidR="009E2DF0" w:rsidRPr="009E2DF0" w:rsidRDefault="009E2DF0" w:rsidP="00D5110A">
      <w:pPr>
        <w:pStyle w:val="ProductList-Offering2Heading"/>
        <w:tabs>
          <w:tab w:val="clear" w:pos="360"/>
        </w:tabs>
        <w:outlineLvl w:val="2"/>
        <w:rPr>
          <w:rFonts w:eastAsia="PMingLiU"/>
        </w:rPr>
      </w:pPr>
      <w:bookmarkStart w:id="289" w:name="_Toc239087046"/>
      <w:bookmarkEnd w:id="288"/>
      <w:r w:rsidRPr="009E2DF0">
        <w:rPr>
          <w:rFonts w:eastAsia="PMingLiU"/>
        </w:rPr>
        <w:t xml:space="preserve">Azure </w:t>
      </w:r>
      <w:r w:rsidRPr="009E2DF0">
        <w:rPr>
          <w:rFonts w:eastAsia="PMingLiU"/>
        </w:rPr>
        <w:t>健康資料服務</w:t>
      </w:r>
      <w:r w:rsidRPr="009E2DF0">
        <w:rPr>
          <w:rFonts w:eastAsia="PMingLiU"/>
        </w:rPr>
        <w:t xml:space="preserve"> (</w:t>
      </w:r>
      <w:r w:rsidRPr="009E2DF0">
        <w:rPr>
          <w:rFonts w:eastAsia="PMingLiU"/>
        </w:rPr>
        <w:t>不包括</w:t>
      </w:r>
      <w:r w:rsidRPr="009E2DF0">
        <w:rPr>
          <w:rFonts w:eastAsia="PMingLiU"/>
        </w:rPr>
        <w:t xml:space="preserve"> MedTech </w:t>
      </w:r>
      <w:r w:rsidRPr="009E2DF0">
        <w:rPr>
          <w:rFonts w:eastAsia="PMingLiU"/>
        </w:rPr>
        <w:t>服務</w:t>
      </w:r>
      <w:r w:rsidRPr="009E2DF0">
        <w:rPr>
          <w:rFonts w:eastAsia="PMingLiU"/>
        </w:rPr>
        <w:t>)</w:t>
      </w:r>
      <w:bookmarkEnd w:id="289"/>
    </w:p>
    <w:p w14:paraId="68DF6B1C"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5E1CF3B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試圖交易總數</w:t>
      </w:r>
      <w:r w:rsidRPr="009E2DF0">
        <w:rPr>
          <w:rFonts w:eastAsia="PMingLiU"/>
        </w:rPr>
        <w:t>」係指由客戶在適用期間就特定健康資料服務</w:t>
      </w:r>
      <w:r w:rsidRPr="009E2DF0">
        <w:rPr>
          <w:rFonts w:eastAsia="PMingLiU"/>
        </w:rPr>
        <w:t xml:space="preserve"> API (</w:t>
      </w:r>
      <w:r w:rsidRPr="009E2DF0">
        <w:rPr>
          <w:rFonts w:eastAsia="PMingLiU"/>
        </w:rPr>
        <w:t>不包括</w:t>
      </w:r>
      <w:r w:rsidRPr="009E2DF0">
        <w:rPr>
          <w:rFonts w:eastAsia="PMingLiU"/>
        </w:rPr>
        <w:t xml:space="preserve"> MedTech </w:t>
      </w:r>
      <w:r w:rsidRPr="009E2DF0">
        <w:rPr>
          <w:rFonts w:eastAsia="PMingLiU"/>
        </w:rPr>
        <w:t>服務</w:t>
      </w:r>
      <w:r w:rsidRPr="009E2DF0">
        <w:rPr>
          <w:rFonts w:eastAsia="PMingLiU"/>
        </w:rPr>
        <w:t xml:space="preserve">) </w:t>
      </w:r>
      <w:r w:rsidRPr="009E2DF0">
        <w:rPr>
          <w:rFonts w:eastAsia="PMingLiU"/>
        </w:rPr>
        <w:t>進行之驗證</w:t>
      </w:r>
      <w:r w:rsidRPr="009E2DF0">
        <w:rPr>
          <w:rFonts w:eastAsia="PMingLiU"/>
        </w:rPr>
        <w:t xml:space="preserve"> API </w:t>
      </w:r>
      <w:r w:rsidRPr="009E2DF0">
        <w:rPr>
          <w:rFonts w:eastAsia="PMingLiU"/>
        </w:rPr>
        <w:t>要求總數。試圖交易總數不包括傳回錯誤碼之</w:t>
      </w:r>
      <w:r w:rsidRPr="009E2DF0">
        <w:rPr>
          <w:rFonts w:eastAsia="PMingLiU"/>
        </w:rPr>
        <w:t xml:space="preserve"> API </w:t>
      </w:r>
      <w:r w:rsidRPr="009E2DF0">
        <w:rPr>
          <w:rFonts w:eastAsia="PMingLiU"/>
        </w:rPr>
        <w:t>要求，此類要求係指收到第一次錯誤碼之後五分鐘範圍內持續重複的要求。</w:t>
      </w:r>
    </w:p>
    <w:p w14:paraId="17BE14C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失敗交易數</w:t>
      </w:r>
      <w:r w:rsidRPr="009E2DF0">
        <w:rPr>
          <w:rFonts w:eastAsia="PMingLiU"/>
        </w:rPr>
        <w:t>」係指試圖交易總數當中，所有向</w:t>
      </w:r>
      <w:r w:rsidRPr="009E2DF0">
        <w:rPr>
          <w:rFonts w:eastAsia="PMingLiU"/>
        </w:rPr>
        <w:t xml:space="preserve"> Health Data Services API (</w:t>
      </w:r>
      <w:r w:rsidRPr="009E2DF0">
        <w:rPr>
          <w:rFonts w:eastAsia="PMingLiU"/>
        </w:rPr>
        <w:t>不包括</w:t>
      </w:r>
      <w:r w:rsidRPr="009E2DF0">
        <w:rPr>
          <w:rFonts w:eastAsia="PMingLiU"/>
        </w:rPr>
        <w:t xml:space="preserve"> MedTech </w:t>
      </w:r>
      <w:r w:rsidRPr="009E2DF0">
        <w:rPr>
          <w:rFonts w:eastAsia="PMingLiU"/>
        </w:rPr>
        <w:t>服務</w:t>
      </w:r>
      <w:r w:rsidRPr="009E2DF0">
        <w:rPr>
          <w:rFonts w:eastAsia="PMingLiU"/>
        </w:rPr>
        <w:t xml:space="preserve">) </w:t>
      </w:r>
      <w:r w:rsidRPr="009E2DF0">
        <w:rPr>
          <w:rFonts w:eastAsia="PMingLiU"/>
        </w:rPr>
        <w:t>要求而傳回錯誤碼的集合。失敗交易嘗試不包括在收到第一次錯誤碼之後的五分鐘範圍內，持續重複而傳回錯誤碼之</w:t>
      </w:r>
      <w:r w:rsidRPr="009E2DF0">
        <w:rPr>
          <w:rFonts w:eastAsia="PMingLiU"/>
        </w:rPr>
        <w:t xml:space="preserve"> API </w:t>
      </w:r>
      <w:r w:rsidRPr="009E2DF0">
        <w:rPr>
          <w:rFonts w:eastAsia="PMingLiU"/>
        </w:rPr>
        <w:t>要求。</w:t>
      </w:r>
    </w:p>
    <w:p w14:paraId="1A65822F" w14:textId="77777777" w:rsidR="009E2DF0" w:rsidRPr="009E2DF0" w:rsidRDefault="009E2DF0" w:rsidP="009E2DF0">
      <w:pPr>
        <w:pStyle w:val="ProductList-Body"/>
        <w:rPr>
          <w:rFonts w:eastAsia="PMingLiU"/>
          <w:b/>
          <w:color w:val="00188F"/>
        </w:rPr>
      </w:pPr>
      <w:r w:rsidRPr="009E2DF0">
        <w:rPr>
          <w:rFonts w:eastAsia="PMingLiU"/>
          <w:b/>
          <w:color w:val="00188F"/>
        </w:rPr>
        <w:t>上線時間計算</w:t>
      </w:r>
    </w:p>
    <w:p w14:paraId="433FF7F3" w14:textId="3BC7F318"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就各</w:t>
      </w:r>
      <w:r w:rsidRPr="009E2DF0">
        <w:rPr>
          <w:rFonts w:eastAsia="PMingLiU"/>
        </w:rPr>
        <w:t xml:space="preserve"> API </w:t>
      </w:r>
      <w:r w:rsidRPr="009E2DF0">
        <w:rPr>
          <w:rFonts w:eastAsia="PMingLiU"/>
        </w:rPr>
        <w:t>服務</w:t>
      </w:r>
      <w:r w:rsidRPr="009E2DF0">
        <w:rPr>
          <w:rFonts w:eastAsia="PMingLiU"/>
        </w:rPr>
        <w:t xml:space="preserve"> (</w:t>
      </w:r>
      <w:r w:rsidRPr="009E2DF0">
        <w:rPr>
          <w:rFonts w:eastAsia="PMingLiU"/>
        </w:rPr>
        <w:t>不包括</w:t>
      </w:r>
      <w:r w:rsidRPr="009E2DF0">
        <w:rPr>
          <w:rFonts w:eastAsia="PMingLiU"/>
        </w:rPr>
        <w:t xml:space="preserve"> MedTech </w:t>
      </w:r>
      <w:r w:rsidRPr="009E2DF0">
        <w:rPr>
          <w:rFonts w:eastAsia="PMingLiU"/>
        </w:rPr>
        <w:t>服務</w:t>
      </w:r>
      <w:r w:rsidRPr="009E2DF0">
        <w:rPr>
          <w:rFonts w:eastAsia="PMingLiU"/>
        </w:rPr>
        <w:t xml:space="preserve">) </w:t>
      </w:r>
      <w:r w:rsidRPr="009E2DF0">
        <w:rPr>
          <w:rFonts w:eastAsia="PMingLiU"/>
        </w:rPr>
        <w:t>而言，計算方式為試圖交易總數減掉失敗交易數，再除以試圖交易總數。</w:t>
      </w:r>
      <w:r w:rsidR="00BD57B7">
        <w:rPr>
          <w:rFonts w:eastAsia="PMingLiU"/>
        </w:rPr>
        <w:br/>
      </w:r>
      <w:r w:rsidRPr="009E2DF0">
        <w:rPr>
          <w:rFonts w:eastAsia="PMingLiU"/>
        </w:rPr>
        <w:t>「上線時間百分比」係使用下列公式表示：</w:t>
      </w:r>
    </w:p>
    <w:p w14:paraId="1D8E7D75" w14:textId="2301D94E" w:rsidR="009E2DF0" w:rsidRPr="009E2DF0" w:rsidRDefault="00000000" w:rsidP="009E2DF0">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試圖交易總數</m:t>
              </m:r>
              <m:r>
                <w:rPr>
                  <w:rFonts w:ascii="Cambria Math" w:eastAsia="PMingLiU" w:hAnsi="Cambria Math" w:cs="Calibri"/>
                  <w:sz w:val="18"/>
                  <w:szCs w:val="18"/>
                </w:rPr>
                <m:t xml:space="preserve"> - </m:t>
              </m:r>
              <m:r>
                <w:rPr>
                  <w:rFonts w:ascii="Cambria Math" w:eastAsia="PMingLiU" w:hAnsi="Cambria Math" w:cs="Calibri" w:hint="eastAsia"/>
                  <w:sz w:val="18"/>
                  <w:szCs w:val="18"/>
                </w:rPr>
                <m:t>失敗交易數</m:t>
              </m:r>
            </m:num>
            <m:den>
              <m:r>
                <w:rPr>
                  <w:rFonts w:ascii="Cambria Math" w:eastAsia="PMingLiU" w:hAnsi="Cambria Math" w:cs="Calibri" w:hint="eastAsia"/>
                  <w:sz w:val="18"/>
                  <w:szCs w:val="18"/>
                </w:rPr>
                <m:t>試圖交易總數</m:t>
              </m:r>
            </m:den>
          </m:f>
          <m:r>
            <w:rPr>
              <w:rFonts w:ascii="Cambria Math" w:eastAsia="PMingLiU" w:hAnsi="Cambria Math" w:cs="Calibri"/>
              <w:sz w:val="18"/>
              <w:szCs w:val="18"/>
            </w:rPr>
            <m:t xml:space="preserve"> x 100</m:t>
          </m:r>
        </m:oMath>
      </m:oMathPara>
    </w:p>
    <w:p w14:paraId="7E6FBCBA" w14:textId="77777777" w:rsidR="009E2DF0" w:rsidRPr="009E2DF0" w:rsidRDefault="009E2DF0" w:rsidP="009E2DF0">
      <w:pPr>
        <w:pStyle w:val="ProductList-Body"/>
        <w:rPr>
          <w:rFonts w:eastAsia="PMingLiU"/>
        </w:rPr>
      </w:pPr>
      <w:r w:rsidRPr="009E2DF0">
        <w:rPr>
          <w:rFonts w:eastAsia="PMingLiU"/>
        </w:rPr>
        <w:t>下列服務等級及服務折讓適用於</w:t>
      </w:r>
      <w:r w:rsidRPr="009E2DF0">
        <w:rPr>
          <w:rFonts w:eastAsia="PMingLiU"/>
        </w:rPr>
        <w:t xml:space="preserve"> Azure </w:t>
      </w:r>
      <w:r w:rsidRPr="009E2DF0">
        <w:rPr>
          <w:rFonts w:eastAsia="PMingLiU"/>
        </w:rPr>
        <w:t>健康資料服務</w:t>
      </w:r>
      <w:r w:rsidRPr="009E2DF0">
        <w:rPr>
          <w:rFonts w:eastAsia="PMingLiU"/>
        </w:rPr>
        <w:t xml:space="preserve"> (</w:t>
      </w:r>
      <w:r w:rsidRPr="009E2DF0">
        <w:rPr>
          <w:rFonts w:eastAsia="PMingLiU"/>
        </w:rPr>
        <w:t>不包括</w:t>
      </w:r>
      <w:r w:rsidRPr="009E2DF0">
        <w:rPr>
          <w:rFonts w:eastAsia="PMingLiU"/>
        </w:rPr>
        <w:t xml:space="preserve"> MedTech </w:t>
      </w:r>
      <w:r w:rsidRPr="009E2DF0">
        <w:rPr>
          <w:rFonts w:eastAsia="PMingLiU"/>
        </w:rPr>
        <w:t>服務</w:t>
      </w:r>
      <w:r w:rsidRPr="009E2DF0">
        <w:rPr>
          <w:rFonts w:eastAsia="PMingLiU"/>
        </w:rPr>
        <w:t>)</w:t>
      </w:r>
      <w:r w:rsidRPr="009E2DF0">
        <w:rPr>
          <w:rFonts w:eastAsia="PMingLiU"/>
        </w:rPr>
        <w:t>：</w:t>
      </w:r>
    </w:p>
    <w:p w14:paraId="13C0845E"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F672EEB" w14:textId="77777777" w:rsidTr="003C4FD2">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BA2BCA6" w14:textId="77777777" w:rsidR="009E2DF0" w:rsidRPr="009E2DF0" w:rsidRDefault="009E2DF0" w:rsidP="003C4FD2">
            <w:pPr>
              <w:pStyle w:val="ProductList-OfferingBody"/>
              <w:spacing w:line="256" w:lineRule="auto"/>
              <w:jc w:val="center"/>
              <w:rPr>
                <w:rFonts w:eastAsia="PMingLiU"/>
                <w:color w:val="FFFFFF" w:themeColor="background1"/>
                <w:kern w:val="2"/>
                <w14:ligatures w14:val="standardContextual"/>
              </w:rPr>
            </w:pPr>
            <w:r w:rsidRPr="009E2DF0">
              <w:rPr>
                <w:rFonts w:eastAsia="PMingLiU"/>
                <w:color w:val="FFFFFF" w:themeColor="background1"/>
                <w14:ligatures w14:val="standardContextual"/>
              </w:rPr>
              <w:t>上線時間百分比</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D2C167B" w14:textId="77777777" w:rsidR="009E2DF0" w:rsidRPr="009E2DF0" w:rsidRDefault="009E2DF0" w:rsidP="003C4FD2">
            <w:pPr>
              <w:pStyle w:val="ProductList-OfferingBody"/>
              <w:spacing w:line="256" w:lineRule="auto"/>
              <w:jc w:val="center"/>
              <w:rPr>
                <w:rFonts w:eastAsia="PMingLiU"/>
                <w:color w:val="FFFFFF" w:themeColor="background1"/>
                <w:kern w:val="2"/>
                <w14:ligatures w14:val="standardContextual"/>
              </w:rPr>
            </w:pPr>
            <w:r w:rsidRPr="009E2DF0">
              <w:rPr>
                <w:rFonts w:eastAsia="PMingLiU"/>
                <w:color w:val="FFFFFF" w:themeColor="background1"/>
                <w14:ligatures w14:val="standardContextual"/>
              </w:rPr>
              <w:t>服務折讓</w:t>
            </w:r>
          </w:p>
        </w:tc>
      </w:tr>
      <w:tr w:rsidR="009E2DF0" w:rsidRPr="009E2DF0" w14:paraId="0BD87C38" w14:textId="77777777" w:rsidTr="003C4FD2">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7FDD16" w14:textId="77777777" w:rsidR="009E2DF0" w:rsidRPr="009E2DF0" w:rsidRDefault="009E2DF0" w:rsidP="003C4FD2">
            <w:pPr>
              <w:pStyle w:val="ProductList-OfferingBody"/>
              <w:spacing w:line="256" w:lineRule="auto"/>
              <w:jc w:val="center"/>
              <w:rPr>
                <w:rFonts w:eastAsia="PMingLiU"/>
                <w:kern w:val="2"/>
                <w14:ligatures w14:val="standardContextual"/>
              </w:rPr>
            </w:pPr>
            <w:r w:rsidRPr="009E2DF0">
              <w:rPr>
                <w:rFonts w:eastAsia="PMingLiU"/>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18E9B" w14:textId="77777777" w:rsidR="009E2DF0" w:rsidRPr="009E2DF0" w:rsidRDefault="009E2DF0" w:rsidP="003C4FD2">
            <w:pPr>
              <w:pStyle w:val="ProductList-OfferingBody"/>
              <w:spacing w:line="256" w:lineRule="auto"/>
              <w:jc w:val="center"/>
              <w:rPr>
                <w:rFonts w:eastAsia="PMingLiU"/>
                <w:kern w:val="2"/>
                <w14:ligatures w14:val="standardContextual"/>
              </w:rPr>
            </w:pPr>
            <w:r w:rsidRPr="009E2DF0">
              <w:rPr>
                <w:rFonts w:eastAsia="PMingLiU"/>
                <w14:ligatures w14:val="standardContextual"/>
              </w:rPr>
              <w:t>10%</w:t>
            </w:r>
          </w:p>
        </w:tc>
      </w:tr>
      <w:tr w:rsidR="009E2DF0" w:rsidRPr="009E2DF0" w14:paraId="75EC320B" w14:textId="77777777" w:rsidTr="003C4FD2">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2234C2" w14:textId="77777777" w:rsidR="009E2DF0" w:rsidRPr="009E2DF0" w:rsidRDefault="009E2DF0" w:rsidP="003C4FD2">
            <w:pPr>
              <w:pStyle w:val="ProductList-OfferingBody"/>
              <w:spacing w:line="256" w:lineRule="auto"/>
              <w:jc w:val="center"/>
              <w:rPr>
                <w:rFonts w:eastAsia="PMingLiU"/>
                <w:kern w:val="2"/>
                <w14:ligatures w14:val="standardContextual"/>
              </w:rPr>
            </w:pPr>
            <w:r w:rsidRPr="009E2DF0">
              <w:rPr>
                <w:rFonts w:eastAsia="PMingLiU"/>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EA3BC" w14:textId="77777777" w:rsidR="009E2DF0" w:rsidRPr="009E2DF0" w:rsidRDefault="009E2DF0" w:rsidP="003C4FD2">
            <w:pPr>
              <w:pStyle w:val="ProductList-OfferingBody"/>
              <w:spacing w:line="256" w:lineRule="auto"/>
              <w:jc w:val="center"/>
              <w:rPr>
                <w:rFonts w:eastAsia="PMingLiU"/>
                <w:kern w:val="2"/>
                <w14:ligatures w14:val="standardContextual"/>
              </w:rPr>
            </w:pPr>
            <w:r w:rsidRPr="009E2DF0">
              <w:rPr>
                <w:rFonts w:eastAsia="PMingLiU"/>
                <w14:ligatures w14:val="standardContextual"/>
              </w:rPr>
              <w:t>25%</w:t>
            </w:r>
          </w:p>
        </w:tc>
      </w:tr>
    </w:tbl>
    <w:p w14:paraId="0148CC88" w14:textId="26278E9A"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0DB2CAF" w14:textId="7B568AB0"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90" w:name="_Toc239087047"/>
      <w:r w:rsidRPr="009E2DF0">
        <w:rPr>
          <w:rFonts w:eastAsia="PMingLiU"/>
        </w:rPr>
        <w:t>Health Bot</w:t>
      </w:r>
      <w:bookmarkEnd w:id="290"/>
    </w:p>
    <w:p w14:paraId="534E2704"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額外定義</w:t>
      </w:r>
    </w:p>
    <w:p w14:paraId="783BA9E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 xml:space="preserve">Azure Health Bot </w:t>
      </w:r>
      <w:r w:rsidRPr="009E2DF0">
        <w:rPr>
          <w:rFonts w:eastAsia="PMingLiU"/>
          <w:b/>
          <w:bCs/>
          <w:color w:val="00188F"/>
        </w:rPr>
        <w:t>進階通道</w:t>
      </w:r>
      <w:r w:rsidRPr="009E2DF0">
        <w:rPr>
          <w:rFonts w:eastAsia="PMingLiU"/>
        </w:rPr>
        <w:t>」係指進階類別中的</w:t>
      </w:r>
      <w:r w:rsidRPr="009E2DF0">
        <w:rPr>
          <w:rFonts w:eastAsia="PMingLiU"/>
        </w:rPr>
        <w:t xml:space="preserve"> Bot Framework </w:t>
      </w:r>
      <w:r w:rsidRPr="009E2DF0">
        <w:rPr>
          <w:rFonts w:eastAsia="PMingLiU"/>
        </w:rPr>
        <w:t>通道，包括</w:t>
      </w:r>
      <w:r w:rsidRPr="009E2DF0">
        <w:rPr>
          <w:rFonts w:eastAsia="PMingLiU"/>
        </w:rPr>
        <w:t xml:space="preserve"> Webchat </w:t>
      </w:r>
      <w:r w:rsidRPr="009E2DF0">
        <w:rPr>
          <w:rFonts w:eastAsia="PMingLiU"/>
        </w:rPr>
        <w:t>及</w:t>
      </w:r>
      <w:r w:rsidRPr="009E2DF0">
        <w:rPr>
          <w:rFonts w:eastAsia="PMingLiU"/>
        </w:rPr>
        <w:t xml:space="preserve"> Direct Line</w:t>
      </w:r>
      <w:r w:rsidRPr="009E2DF0">
        <w:rPr>
          <w:rFonts w:eastAsia="PMingLiU"/>
        </w:rPr>
        <w:t>。</w:t>
      </w:r>
    </w:p>
    <w:p w14:paraId="23F200E0"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 xml:space="preserve">Health Bot </w:t>
      </w:r>
      <w:r w:rsidRPr="009E2DF0">
        <w:rPr>
          <w:rFonts w:eastAsia="PMingLiU"/>
          <w:b/>
          <w:bCs/>
          <w:color w:val="00188F"/>
        </w:rPr>
        <w:t>客戶應用程式</w:t>
      </w:r>
      <w:r w:rsidRPr="009E2DF0">
        <w:rPr>
          <w:rFonts w:eastAsia="PMingLiU"/>
        </w:rPr>
        <w:t>」係指客戶的網際網路對應交談</w:t>
      </w:r>
      <w:r w:rsidRPr="009E2DF0">
        <w:rPr>
          <w:rFonts w:eastAsia="PMingLiU"/>
        </w:rPr>
        <w:t xml:space="preserve"> Health Bot </w:t>
      </w:r>
      <w:r w:rsidRPr="009E2DF0">
        <w:rPr>
          <w:rFonts w:eastAsia="PMingLiU"/>
        </w:rPr>
        <w:t>應用程式，該程式向</w:t>
      </w:r>
      <w:r w:rsidRPr="009E2DF0">
        <w:rPr>
          <w:rFonts w:eastAsia="PMingLiU"/>
        </w:rPr>
        <w:t xml:space="preserve"> Azure Health Bot Service </w:t>
      </w:r>
      <w:r w:rsidRPr="009E2DF0">
        <w:rPr>
          <w:rFonts w:eastAsia="PMingLiU"/>
        </w:rPr>
        <w:t>註冊，並設定為從中傳送與接收訊息。</w:t>
      </w:r>
    </w:p>
    <w:p w14:paraId="161851E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 xml:space="preserve">Health Bot </w:t>
      </w:r>
      <w:r w:rsidRPr="009E2DF0">
        <w:rPr>
          <w:rFonts w:eastAsia="PMingLiU"/>
          <w:b/>
          <w:bCs/>
          <w:color w:val="00188F"/>
        </w:rPr>
        <w:t>用戶端</w:t>
      </w:r>
      <w:r w:rsidRPr="009E2DF0">
        <w:rPr>
          <w:rFonts w:eastAsia="PMingLiU"/>
        </w:rPr>
        <w:t>」係指</w:t>
      </w:r>
      <w:r w:rsidRPr="009E2DF0">
        <w:rPr>
          <w:rFonts w:eastAsia="PMingLiU"/>
        </w:rPr>
        <w:t xml:space="preserve"> Health Bot </w:t>
      </w:r>
      <w:r w:rsidRPr="009E2DF0">
        <w:rPr>
          <w:rFonts w:eastAsia="PMingLiU"/>
        </w:rPr>
        <w:t>客戶應用程式的終端使用者對應部分。</w:t>
      </w:r>
    </w:p>
    <w:p w14:paraId="3E0A5A5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Azure Health Bot</w:t>
      </w:r>
      <w:r w:rsidRPr="009E2DF0">
        <w:rPr>
          <w:rFonts w:eastAsia="PMingLiU"/>
        </w:rPr>
        <w:t>」係指用於建置、連線、測試及部署強大智慧型虛擬助理的平台。</w:t>
      </w:r>
    </w:p>
    <w:p w14:paraId="2E39870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 xml:space="preserve">Azure Health Bot </w:t>
      </w:r>
      <w:r w:rsidRPr="009E2DF0">
        <w:rPr>
          <w:rFonts w:eastAsia="PMingLiU"/>
          <w:b/>
          <w:bCs/>
          <w:color w:val="00188F"/>
        </w:rPr>
        <w:t>通道</w:t>
      </w:r>
      <w:r w:rsidRPr="009E2DF0">
        <w:rPr>
          <w:rFonts w:eastAsia="PMingLiU"/>
          <w:b/>
          <w:bCs/>
          <w:color w:val="00188F"/>
        </w:rPr>
        <w:t xml:space="preserve"> API </w:t>
      </w:r>
      <w:r w:rsidRPr="009E2DF0">
        <w:rPr>
          <w:rFonts w:eastAsia="PMingLiU"/>
          <w:b/>
          <w:bCs/>
          <w:color w:val="00188F"/>
        </w:rPr>
        <w:t>端點</w:t>
      </w:r>
      <w:r w:rsidRPr="009E2DF0">
        <w:rPr>
          <w:rFonts w:eastAsia="PMingLiU"/>
        </w:rPr>
        <w:t>」係指</w:t>
      </w:r>
      <w:r w:rsidRPr="009E2DF0">
        <w:rPr>
          <w:rFonts w:eastAsia="PMingLiU"/>
        </w:rPr>
        <w:t xml:space="preserve"> Health Bot </w:t>
      </w:r>
      <w:r w:rsidRPr="009E2DF0">
        <w:rPr>
          <w:rFonts w:eastAsia="PMingLiU"/>
        </w:rPr>
        <w:t>用戶端用以透過</w:t>
      </w:r>
      <w:r w:rsidRPr="009E2DF0">
        <w:rPr>
          <w:rFonts w:eastAsia="PMingLiU"/>
        </w:rPr>
        <w:t xml:space="preserve"> Health Bot </w:t>
      </w:r>
      <w:r w:rsidRPr="009E2DF0">
        <w:rPr>
          <w:rFonts w:eastAsia="PMingLiU"/>
        </w:rPr>
        <w:t>通道進行</w:t>
      </w:r>
      <w:r w:rsidRPr="009E2DF0">
        <w:rPr>
          <w:rFonts w:eastAsia="PMingLiU"/>
        </w:rPr>
        <w:t xml:space="preserve"> HTTP </w:t>
      </w:r>
      <w:r w:rsidRPr="009E2DF0">
        <w:rPr>
          <w:rFonts w:eastAsia="PMingLiU"/>
        </w:rPr>
        <w:t>通訊的</w:t>
      </w:r>
      <w:r w:rsidRPr="009E2DF0">
        <w:rPr>
          <w:rFonts w:eastAsia="PMingLiU"/>
        </w:rPr>
        <w:t xml:space="preserve"> REST API </w:t>
      </w:r>
      <w:r w:rsidRPr="009E2DF0">
        <w:rPr>
          <w:rFonts w:eastAsia="PMingLiU"/>
        </w:rPr>
        <w:t>端點。</w:t>
      </w:r>
    </w:p>
    <w:p w14:paraId="6FFD672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 xml:space="preserve">API </w:t>
      </w:r>
      <w:r w:rsidRPr="009E2DF0">
        <w:rPr>
          <w:rFonts w:eastAsia="PMingLiU"/>
          <w:b/>
          <w:bCs/>
          <w:color w:val="00188F"/>
        </w:rPr>
        <w:t>要求總數</w:t>
      </w:r>
      <w:r w:rsidRPr="009E2DF0">
        <w:rPr>
          <w:rFonts w:eastAsia="PMingLiU"/>
        </w:rPr>
        <w:t>」係指在適用期間，</w:t>
      </w:r>
      <w:r w:rsidRPr="009E2DF0">
        <w:rPr>
          <w:rFonts w:eastAsia="PMingLiU"/>
        </w:rPr>
        <w:t xml:space="preserve">Health Bot </w:t>
      </w:r>
      <w:r w:rsidRPr="009E2DF0">
        <w:rPr>
          <w:rFonts w:eastAsia="PMingLiU"/>
        </w:rPr>
        <w:t>客戶應用程式或</w:t>
      </w:r>
      <w:r w:rsidRPr="009E2DF0">
        <w:rPr>
          <w:rFonts w:eastAsia="PMingLiU"/>
        </w:rPr>
        <w:t xml:space="preserve"> Health Bot </w:t>
      </w:r>
      <w:r w:rsidRPr="009E2DF0">
        <w:rPr>
          <w:rFonts w:eastAsia="PMingLiU"/>
        </w:rPr>
        <w:t>用戶端向</w:t>
      </w:r>
      <w:r w:rsidRPr="009E2DF0">
        <w:rPr>
          <w:rFonts w:eastAsia="PMingLiU"/>
        </w:rPr>
        <w:t xml:space="preserve"> Azure Health Bot </w:t>
      </w:r>
      <w:r w:rsidRPr="009E2DF0">
        <w:rPr>
          <w:rFonts w:eastAsia="PMingLiU"/>
        </w:rPr>
        <w:t>通道</w:t>
      </w:r>
      <w:r w:rsidRPr="009E2DF0">
        <w:rPr>
          <w:rFonts w:eastAsia="PMingLiU"/>
        </w:rPr>
        <w:t xml:space="preserve"> API </w:t>
      </w:r>
      <w:r w:rsidRPr="009E2DF0">
        <w:rPr>
          <w:rFonts w:eastAsia="PMingLiU"/>
        </w:rPr>
        <w:t>端點提出的</w:t>
      </w:r>
      <w:r w:rsidRPr="009E2DF0">
        <w:rPr>
          <w:rFonts w:eastAsia="PMingLiU"/>
        </w:rPr>
        <w:t xml:space="preserve"> HTTP </w:t>
      </w:r>
      <w:r w:rsidRPr="009E2DF0">
        <w:rPr>
          <w:rFonts w:eastAsia="PMingLiU"/>
        </w:rPr>
        <w:t>要求總數。</w:t>
      </w:r>
    </w:p>
    <w:p w14:paraId="676A9CE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失敗的</w:t>
      </w:r>
      <w:r w:rsidRPr="009E2DF0">
        <w:rPr>
          <w:rFonts w:eastAsia="PMingLiU"/>
          <w:b/>
          <w:bCs/>
          <w:color w:val="00188F"/>
        </w:rPr>
        <w:t xml:space="preserve"> API </w:t>
      </w:r>
      <w:r w:rsidRPr="009E2DF0">
        <w:rPr>
          <w:rFonts w:eastAsia="PMingLiU"/>
          <w:b/>
          <w:bCs/>
          <w:color w:val="00188F"/>
        </w:rPr>
        <w:t>要求數</w:t>
      </w:r>
      <w:r w:rsidRPr="009E2DF0">
        <w:rPr>
          <w:rFonts w:eastAsia="PMingLiU"/>
        </w:rPr>
        <w:t>」係指</w:t>
      </w:r>
      <w:r w:rsidRPr="009E2DF0">
        <w:rPr>
          <w:rFonts w:eastAsia="PMingLiU"/>
        </w:rPr>
        <w:t xml:space="preserve"> API </w:t>
      </w:r>
      <w:r w:rsidRPr="009E2DF0">
        <w:rPr>
          <w:rFonts w:eastAsia="PMingLiU"/>
        </w:rPr>
        <w:t>要求總數中，傳回錯誤碼或未在</w:t>
      </w:r>
      <w:r w:rsidRPr="009E2DF0">
        <w:rPr>
          <w:rFonts w:eastAsia="PMingLiU"/>
        </w:rPr>
        <w:t xml:space="preserve"> 2 </w:t>
      </w:r>
      <w:r w:rsidRPr="009E2DF0">
        <w:rPr>
          <w:rFonts w:eastAsia="PMingLiU"/>
        </w:rPr>
        <w:t>分鐘內回應的要求總數。</w:t>
      </w:r>
    </w:p>
    <w:p w14:paraId="001144A0"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」的計算方式是</w:t>
      </w:r>
      <w:r w:rsidRPr="009E2DF0">
        <w:rPr>
          <w:rFonts w:eastAsia="PMingLiU"/>
        </w:rPr>
        <w:t xml:space="preserve"> API </w:t>
      </w:r>
      <w:r w:rsidRPr="009E2DF0">
        <w:rPr>
          <w:rFonts w:eastAsia="PMingLiU"/>
        </w:rPr>
        <w:t>要求總數減掉失敗的</w:t>
      </w:r>
      <w:r w:rsidRPr="009E2DF0">
        <w:rPr>
          <w:rFonts w:eastAsia="PMingLiU"/>
        </w:rPr>
        <w:t xml:space="preserve"> API </w:t>
      </w:r>
      <w:r w:rsidRPr="009E2DF0">
        <w:rPr>
          <w:rFonts w:eastAsia="PMingLiU"/>
        </w:rPr>
        <w:t>要求數，除以</w:t>
      </w:r>
      <w:r w:rsidRPr="009E2DF0">
        <w:rPr>
          <w:rFonts w:eastAsia="PMingLiU"/>
        </w:rPr>
        <w:t xml:space="preserve"> API </w:t>
      </w:r>
      <w:r w:rsidRPr="009E2DF0">
        <w:rPr>
          <w:rFonts w:eastAsia="PMingLiU"/>
        </w:rPr>
        <w:t>要求總數後再乘</w:t>
      </w:r>
      <w:r w:rsidRPr="009E2DF0">
        <w:rPr>
          <w:rFonts w:eastAsia="PMingLiU"/>
        </w:rPr>
        <w:t xml:space="preserve"> 100</w:t>
      </w:r>
      <w:r w:rsidRPr="009E2DF0">
        <w:rPr>
          <w:rFonts w:eastAsia="PMingLiU"/>
        </w:rPr>
        <w:t>。</w:t>
      </w:r>
    </w:p>
    <w:p w14:paraId="31825C48" w14:textId="77777777" w:rsidR="009E2DF0" w:rsidRPr="009E2DF0" w:rsidRDefault="009E2DF0" w:rsidP="009E2DF0">
      <w:pPr>
        <w:pStyle w:val="ProductList-Body"/>
        <w:rPr>
          <w:rFonts w:eastAsia="PMingLiU"/>
        </w:rPr>
      </w:pPr>
      <w:r w:rsidRPr="009E2DF0">
        <w:rPr>
          <w:rFonts w:eastAsia="PMingLiU"/>
          <w:b/>
          <w:bCs/>
          <w:color w:val="00188F"/>
        </w:rPr>
        <w:t>上線時間百分比：</w:t>
      </w:r>
      <w:r w:rsidRPr="009E2DF0">
        <w:rPr>
          <w:rFonts w:eastAsia="PMingLiU"/>
        </w:rPr>
        <w:t>「上線時間百分比」係利用下列公式計算：</w:t>
      </w:r>
    </w:p>
    <w:p w14:paraId="35A09030" w14:textId="4DFE2885" w:rsidR="009E2DF0" w:rsidRPr="009E2DF0" w:rsidRDefault="00000000" w:rsidP="00E93C0A">
      <w:pPr>
        <w:pStyle w:val="ListParagraph"/>
        <w:spacing w:before="120" w:line="240" w:lineRule="auto"/>
        <w:contextualSpacing w:val="0"/>
        <w:rPr>
          <w:rFonts w:ascii="Cambria Math" w:eastAsia="PMingLiU" w:hAnsi="Cambria Math" w:cs="Tahoma"/>
          <w:i/>
          <w:sz w:val="12"/>
          <w:szCs w:val="12"/>
        </w:rPr>
      </w:pPr>
      <m:oMathPara>
        <m:oMath>
          <m:f>
            <m:fPr>
              <m:ctrlPr>
                <w:rPr>
                  <w:rFonts w:ascii="Cambria Math" w:eastAsia="PMingLiU" w:hAnsi="Cambria Math" w:cs="Tahoma"/>
                  <w:i/>
                  <w:sz w:val="18"/>
                  <w:szCs w:val="18"/>
                </w:rPr>
              </m:ctrlPr>
            </m:fPr>
            <m:num>
              <m:r>
                <m:rPr>
                  <m:nor/>
                </m:rPr>
                <w:rPr>
                  <w:rFonts w:ascii="Cambria Math" w:eastAsia="PMingLiU" w:hAnsi="Cambria Math" w:cs="Tahoma"/>
                  <w:i/>
                  <w:sz w:val="18"/>
                  <w:szCs w:val="18"/>
                </w:rPr>
                <m:t xml:space="preserve">API </m:t>
              </m:r>
              <m:r>
                <m:rPr>
                  <m:nor/>
                </m:rPr>
                <w:rPr>
                  <w:rFonts w:ascii="Cambria Math" w:eastAsia="PMingLiU" w:hAnsi="Cambria Math" w:cs="Tahoma" w:hint="eastAsia"/>
                  <w:i/>
                  <w:sz w:val="18"/>
                  <w:szCs w:val="18"/>
                </w:rPr>
                <m:t>要求總數</m:t>
              </m:r>
              <m:r>
                <m:rPr>
                  <m:nor/>
                </m:rPr>
                <w:rPr>
                  <w:rFonts w:ascii="Cambria Math" w:eastAsia="PMingLiU" w:hAnsi="Cambria Math" w:cs="Tahoma"/>
                  <w:i/>
                  <w:sz w:val="18"/>
                  <w:szCs w:val="18"/>
                </w:rPr>
                <m:t>-</m:t>
              </m:r>
              <m:r>
                <m:rPr>
                  <m:nor/>
                </m:rPr>
                <w:rPr>
                  <w:rFonts w:ascii="Cambria Math" w:eastAsia="PMingLiU" w:hAnsi="Cambria Math" w:cs="Tahoma" w:hint="eastAsia"/>
                  <w:i/>
                  <w:sz w:val="18"/>
                  <w:szCs w:val="18"/>
                </w:rPr>
                <m:t>失敗</m:t>
              </m:r>
              <m:r>
                <m:rPr>
                  <m:nor/>
                </m:rPr>
                <w:rPr>
                  <w:rFonts w:ascii="Cambria Math" w:eastAsia="PMingLiU" w:hAnsi="Cambria Math" w:cs="Tahoma"/>
                  <w:i/>
                  <w:sz w:val="18"/>
                  <w:szCs w:val="18"/>
                </w:rPr>
                <m:t xml:space="preserve"> API </m:t>
              </m:r>
              <m:r>
                <m:rPr>
                  <m:nor/>
                </m:rPr>
                <w:rPr>
                  <w:rFonts w:ascii="Cambria Math" w:eastAsia="PMingLiU" w:hAnsi="Cambria Math" w:cs="Tahoma" w:hint="eastAsia"/>
                  <w:i/>
                  <w:sz w:val="18"/>
                  <w:szCs w:val="18"/>
                </w:rPr>
                <m:t>要求數</m:t>
              </m:r>
            </m:num>
            <m:den>
              <m:r>
                <m:rPr>
                  <m:nor/>
                </m:rPr>
                <w:rPr>
                  <w:rFonts w:ascii="Cambria Math" w:eastAsia="PMingLiU" w:hAnsi="Cambria Math" w:cs="Tahoma"/>
                  <w:i/>
                  <w:sz w:val="18"/>
                  <w:szCs w:val="18"/>
                </w:rPr>
                <m:t xml:space="preserve">API </m:t>
              </m:r>
              <m:r>
                <m:rPr>
                  <m:nor/>
                </m:rPr>
                <w:rPr>
                  <w:rFonts w:ascii="Cambria Math" w:eastAsia="PMingLiU" w:hAnsi="Cambria Math" w:cs="Tahoma" w:hint="eastAsia"/>
                  <w:i/>
                  <w:sz w:val="18"/>
                  <w:szCs w:val="18"/>
                </w:rPr>
                <m:t>要求總數</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6BC85DAC" w14:textId="77777777" w:rsidR="009E2DF0" w:rsidRPr="009E2DF0" w:rsidRDefault="009E2DF0" w:rsidP="009E2DF0">
      <w:pPr>
        <w:pStyle w:val="ProductList-Body"/>
        <w:rPr>
          <w:rFonts w:eastAsia="PMingLiU"/>
          <w:b/>
          <w:bCs/>
          <w:color w:val="00188F"/>
        </w:rPr>
      </w:pPr>
      <w:r w:rsidRPr="009E2DF0">
        <w:rPr>
          <w:rFonts w:eastAsia="PMingLiU"/>
          <w:b/>
          <w:bCs/>
          <w:color w:val="00188F"/>
        </w:rPr>
        <w:t>下列服務等級和服務折讓適用於客戶對</w:t>
      </w:r>
      <w:r w:rsidRPr="009E2DF0">
        <w:rPr>
          <w:rFonts w:eastAsia="PMingLiU"/>
          <w:b/>
          <w:bCs/>
          <w:color w:val="00188F"/>
        </w:rPr>
        <w:t xml:space="preserve"> Microsoft Health Bot </w:t>
      </w:r>
      <w:r w:rsidRPr="009E2DF0">
        <w:rPr>
          <w:rFonts w:eastAsia="PMingLiU"/>
          <w:b/>
          <w:bCs/>
          <w:color w:val="00188F"/>
        </w:rPr>
        <w:t>通道的使用。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17B4237" w14:textId="77777777" w:rsidTr="003C4FD2">
        <w:trPr>
          <w:tblHeader/>
        </w:trPr>
        <w:tc>
          <w:tcPr>
            <w:tcW w:w="5400" w:type="dxa"/>
            <w:shd w:val="clear" w:color="auto" w:fill="0072C6"/>
          </w:tcPr>
          <w:p w14:paraId="00BE805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74DDF4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B8723E3" w14:textId="77777777" w:rsidTr="003C4FD2">
        <w:tc>
          <w:tcPr>
            <w:tcW w:w="5400" w:type="dxa"/>
          </w:tcPr>
          <w:p w14:paraId="20A82FC1"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F3CD368"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A4D5898" w14:textId="77777777" w:rsidTr="003C4FD2">
        <w:trPr>
          <w:trHeight w:val="80"/>
        </w:trPr>
        <w:tc>
          <w:tcPr>
            <w:tcW w:w="5400" w:type="dxa"/>
          </w:tcPr>
          <w:p w14:paraId="5A786C8B"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8E8E95C"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44CA7D3" w14:textId="63EF0E5C"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BCEECA6" w14:textId="2A6A2776"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91" w:name="_Toc457821532"/>
      <w:bookmarkStart w:id="292" w:name="_Toc52349006"/>
      <w:bookmarkStart w:id="293" w:name="_Toc239087048"/>
      <w:bookmarkStart w:id="294" w:name="AzureRightsManagementPremium"/>
      <w:r w:rsidRPr="009E2DF0">
        <w:rPr>
          <w:rFonts w:eastAsia="PMingLiU"/>
        </w:rPr>
        <w:t>Azure Information Protection</w:t>
      </w:r>
      <w:bookmarkEnd w:id="291"/>
      <w:bookmarkEnd w:id="292"/>
      <w:bookmarkEnd w:id="293"/>
    </w:p>
    <w:bookmarkEnd w:id="294"/>
    <w:p w14:paraId="1C59491D"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szCs w:val="18"/>
        </w:rPr>
        <w:t>係指使用者無法建立或使用</w:t>
      </w:r>
      <w:r w:rsidRPr="009E2DF0">
        <w:rPr>
          <w:rFonts w:eastAsia="PMingLiU"/>
          <w:szCs w:val="18"/>
        </w:rPr>
        <w:t xml:space="preserve"> IRM </w:t>
      </w:r>
      <w:r w:rsidRPr="009E2DF0">
        <w:rPr>
          <w:rFonts w:eastAsia="PMingLiU"/>
          <w:szCs w:val="18"/>
        </w:rPr>
        <w:t>文件及電子郵件的期間。</w:t>
      </w:r>
    </w:p>
    <w:p w14:paraId="2856A8D7"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7064E4BB" w14:textId="77777777" w:rsidR="008520C7" w:rsidRPr="009E2DF0" w:rsidRDefault="00000000" w:rsidP="00420EEC">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036D0924" w14:textId="77777777" w:rsidR="009E2DF0" w:rsidRPr="009E2DF0" w:rsidRDefault="009E2DF0" w:rsidP="009E2DF0">
      <w:pPr>
        <w:pStyle w:val="ProductList-Body"/>
        <w:rPr>
          <w:rFonts w:eastAsia="PMingLiU"/>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0A0F8509"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146F305" w14:textId="77777777" w:rsidTr="003C4FD2">
        <w:trPr>
          <w:tblHeader/>
        </w:trPr>
        <w:tc>
          <w:tcPr>
            <w:tcW w:w="5400" w:type="dxa"/>
            <w:shd w:val="clear" w:color="auto" w:fill="0072C6"/>
          </w:tcPr>
          <w:p w14:paraId="106F52A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9C2CD3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90154C0" w14:textId="77777777" w:rsidTr="003C4FD2">
        <w:tc>
          <w:tcPr>
            <w:tcW w:w="5400" w:type="dxa"/>
          </w:tcPr>
          <w:p w14:paraId="79E5EA51"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45B2E06"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612C57AC" w14:textId="77777777" w:rsidTr="003C4FD2">
        <w:tc>
          <w:tcPr>
            <w:tcW w:w="5400" w:type="dxa"/>
          </w:tcPr>
          <w:p w14:paraId="031D28EA"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0B74059"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7FE856A9" w14:textId="77777777" w:rsidTr="003C4FD2">
        <w:tc>
          <w:tcPr>
            <w:tcW w:w="5400" w:type="dxa"/>
          </w:tcPr>
          <w:p w14:paraId="7D2C3AF2"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24DE5179"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0F518B15" w14:textId="4E9C29E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6515781"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295" w:name="_Toc526859685"/>
      <w:bookmarkStart w:id="296" w:name="_Toc52348959"/>
      <w:bookmarkStart w:id="297" w:name="_Toc239087049"/>
      <w:r w:rsidRPr="009E2DF0">
        <w:rPr>
          <w:rFonts w:eastAsia="PMingLiU"/>
        </w:rPr>
        <w:t xml:space="preserve">Azure IoT </w:t>
      </w:r>
      <w:r w:rsidRPr="009E2DF0">
        <w:rPr>
          <w:rFonts w:eastAsia="PMingLiU"/>
        </w:rPr>
        <w:t>中心</w:t>
      </w:r>
      <w:bookmarkEnd w:id="295"/>
      <w:bookmarkEnd w:id="296"/>
      <w:bookmarkEnd w:id="297"/>
    </w:p>
    <w:p w14:paraId="3996D684"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6AB059F2"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」係指在適用期間，將特定</w:t>
      </w:r>
      <w:r w:rsidRPr="009E2DF0">
        <w:rPr>
          <w:rFonts w:eastAsia="PMingLiU"/>
        </w:rPr>
        <w:t xml:space="preserve"> IoT </w:t>
      </w:r>
      <w:r w:rsidRPr="009E2DF0">
        <w:rPr>
          <w:rFonts w:eastAsia="PMingLiU"/>
        </w:rPr>
        <w:t>中心應用程式部署在特定</w:t>
      </w:r>
      <w:r w:rsidRPr="009E2DF0">
        <w:rPr>
          <w:rFonts w:eastAsia="PMingLiU"/>
        </w:rPr>
        <w:t xml:space="preserve"> Microsoft Azure </w:t>
      </w:r>
      <w:r w:rsidRPr="009E2DF0">
        <w:rPr>
          <w:rFonts w:eastAsia="PMingLiU"/>
        </w:rPr>
        <w:t>訂閱中的總分鐘數。</w:t>
      </w:r>
    </w:p>
    <w:p w14:paraId="0A778A82"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裝置身分操作</w:t>
      </w:r>
      <w:r w:rsidRPr="009E2DF0">
        <w:rPr>
          <w:rFonts w:eastAsia="PMingLiU"/>
        </w:rPr>
        <w:t>」係指於</w:t>
      </w:r>
      <w:r w:rsidRPr="009E2DF0">
        <w:rPr>
          <w:rFonts w:eastAsia="PMingLiU"/>
        </w:rPr>
        <w:t xml:space="preserve"> IoT Central </w:t>
      </w:r>
      <w:r w:rsidRPr="009E2DF0">
        <w:rPr>
          <w:rFonts w:eastAsia="PMingLiU"/>
        </w:rPr>
        <w:t>應用程式的裝置上執行建立、讀取、更新和刪除等作業。</w:t>
      </w:r>
    </w:p>
    <w:p w14:paraId="27095EC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」係指在適用期間，於指定的</w:t>
      </w:r>
      <w:r w:rsidRPr="009E2DF0">
        <w:rPr>
          <w:rFonts w:eastAsia="PMingLiU"/>
        </w:rPr>
        <w:t xml:space="preserve"> Microsoft Azure </w:t>
      </w:r>
      <w:r w:rsidRPr="009E2DF0">
        <w:rPr>
          <w:rFonts w:eastAsia="PMingLiU"/>
        </w:rPr>
        <w:t>訂閱中，針對全部</w:t>
      </w:r>
      <w:r w:rsidRPr="009E2DF0">
        <w:rPr>
          <w:rFonts w:eastAsia="PMingLiU"/>
        </w:rPr>
        <w:t xml:space="preserve"> IoT </w:t>
      </w:r>
      <w:r w:rsidRPr="009E2DF0">
        <w:rPr>
          <w:rFonts w:eastAsia="PMingLiU"/>
        </w:rPr>
        <w:t>中心應用程式進行部署之所有部署分鐘數總和。</w:t>
      </w:r>
    </w:p>
    <w:p w14:paraId="2D8642C0"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訊息</w:t>
      </w:r>
      <w:r w:rsidRPr="009E2DF0">
        <w:rPr>
          <w:rFonts w:eastAsia="PMingLiU"/>
        </w:rPr>
        <w:t>」係指透過所部署</w:t>
      </w:r>
      <w:r w:rsidRPr="009E2DF0">
        <w:rPr>
          <w:rFonts w:eastAsia="PMingLiU"/>
        </w:rPr>
        <w:t xml:space="preserve"> IoT Central </w:t>
      </w:r>
      <w:r w:rsidRPr="009E2DF0">
        <w:rPr>
          <w:rFonts w:eastAsia="PMingLiU"/>
        </w:rPr>
        <w:t>應用程式傳送至與</w:t>
      </w:r>
      <w:r w:rsidRPr="009E2DF0">
        <w:rPr>
          <w:rFonts w:eastAsia="PMingLiU"/>
        </w:rPr>
        <w:t xml:space="preserve"> IoT Central </w:t>
      </w:r>
      <w:r w:rsidRPr="009E2DF0">
        <w:rPr>
          <w:rFonts w:eastAsia="PMingLiU"/>
        </w:rPr>
        <w:t>應用程式連結之註冊裝置、或</w:t>
      </w:r>
      <w:r w:rsidRPr="009E2DF0">
        <w:rPr>
          <w:rFonts w:eastAsia="PMingLiU"/>
        </w:rPr>
        <w:t xml:space="preserve"> IoT Central </w:t>
      </w:r>
      <w:r w:rsidRPr="009E2DF0">
        <w:rPr>
          <w:rFonts w:eastAsia="PMingLiU"/>
        </w:rPr>
        <w:t>應用程式接收自註冊裝置的任何內容。</w:t>
      </w:r>
    </w:p>
    <w:p w14:paraId="12BB91A6"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 xml:space="preserve">IoT Central </w:t>
      </w:r>
      <w:r w:rsidRPr="009E2DF0">
        <w:rPr>
          <w:rFonts w:eastAsia="PMingLiU"/>
        </w:rPr>
        <w:t>應用程式無法使用期間的總累積可用分鐘數上限。如果在某分鐘內持續試圖在特定</w:t>
      </w:r>
      <w:r w:rsidRPr="009E2DF0">
        <w:rPr>
          <w:rFonts w:eastAsia="PMingLiU"/>
        </w:rPr>
        <w:t xml:space="preserve"> IoT </w:t>
      </w:r>
      <w:r w:rsidRPr="009E2DF0">
        <w:rPr>
          <w:rFonts w:eastAsia="PMingLiU"/>
        </w:rPr>
        <w:t>中心應用程式上傳送或接收訊息或執行裝置身分作業，均傳回錯誤碼或並未在五分鐘內得到成功碼，則該分鐘便視為無法使用該</w:t>
      </w:r>
      <w:r w:rsidRPr="009E2DF0">
        <w:rPr>
          <w:rFonts w:eastAsia="PMingLiU"/>
        </w:rPr>
        <w:t xml:space="preserve"> IoT </w:t>
      </w:r>
      <w:r w:rsidRPr="009E2DF0">
        <w:rPr>
          <w:rFonts w:eastAsia="PMingLiU"/>
        </w:rPr>
        <w:t>中心應用程式。</w:t>
      </w:r>
    </w:p>
    <w:p w14:paraId="40CF553C"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44F57040" w14:textId="77777777" w:rsidR="004F7641" w:rsidRPr="009E2DF0" w:rsidRDefault="00000000" w:rsidP="00954CAD">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4E0F4703"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454665A" w14:textId="77777777" w:rsidTr="003C4FD2">
        <w:trPr>
          <w:tblHeader/>
        </w:trPr>
        <w:tc>
          <w:tcPr>
            <w:tcW w:w="5400" w:type="dxa"/>
            <w:shd w:val="clear" w:color="auto" w:fill="0072C6"/>
          </w:tcPr>
          <w:p w14:paraId="3B24157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257FB6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BEE446D" w14:textId="77777777" w:rsidTr="003C4FD2">
        <w:tc>
          <w:tcPr>
            <w:tcW w:w="5400" w:type="dxa"/>
          </w:tcPr>
          <w:p w14:paraId="24E74C8F"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870D6D3"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13B301DB" w14:textId="77777777" w:rsidTr="003C4FD2">
        <w:tc>
          <w:tcPr>
            <w:tcW w:w="5400" w:type="dxa"/>
          </w:tcPr>
          <w:p w14:paraId="7EC3F963"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F434B78" w14:textId="77777777" w:rsidR="009E2DF0" w:rsidRPr="009E2DF0" w:rsidRDefault="009E2DF0" w:rsidP="003C4FD2">
            <w:pPr>
              <w:pStyle w:val="ProductList-OfferingBody"/>
              <w:jc w:val="center"/>
              <w:rPr>
                <w:rFonts w:eastAsia="PMingLiU"/>
              </w:rPr>
            </w:pPr>
            <w:r w:rsidRPr="009E2DF0">
              <w:rPr>
                <w:rFonts w:eastAsia="PMingLiU"/>
              </w:rPr>
              <w:t>25%</w:t>
            </w:r>
          </w:p>
        </w:tc>
      </w:tr>
    </w:tbl>
    <w:p w14:paraId="555AD811" w14:textId="1BA96D10"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91FF625" w14:textId="5EF48CF1" w:rsidR="009E2DF0" w:rsidRPr="009E2DF0" w:rsidRDefault="009E2DF0" w:rsidP="00B92D7A">
      <w:pPr>
        <w:pStyle w:val="ProductList-Offering2Heading"/>
        <w:tabs>
          <w:tab w:val="clear" w:pos="360"/>
          <w:tab w:val="clear" w:pos="720"/>
          <w:tab w:val="clear" w:pos="1080"/>
        </w:tabs>
        <w:outlineLvl w:val="2"/>
        <w:rPr>
          <w:rFonts w:eastAsia="PMingLiU"/>
        </w:rPr>
      </w:pPr>
      <w:bookmarkStart w:id="298" w:name="_Toc457821553"/>
      <w:bookmarkStart w:id="299" w:name="_Toc52348960"/>
      <w:bookmarkStart w:id="300" w:name="_Toc239087050"/>
      <w:bookmarkStart w:id="301" w:name="IoTHub"/>
      <w:r w:rsidRPr="009E2DF0">
        <w:rPr>
          <w:rFonts w:eastAsia="PMingLiU"/>
        </w:rPr>
        <w:t xml:space="preserve">Azure IoT </w:t>
      </w:r>
      <w:r w:rsidRPr="009E2DF0">
        <w:rPr>
          <w:rFonts w:eastAsia="PMingLiU"/>
        </w:rPr>
        <w:t>中樞</w:t>
      </w:r>
      <w:bookmarkEnd w:id="298"/>
      <w:bookmarkEnd w:id="299"/>
      <w:bookmarkEnd w:id="300"/>
    </w:p>
    <w:bookmarkEnd w:id="301"/>
    <w:p w14:paraId="7A32A77B" w14:textId="77777777" w:rsidR="009E2DF0" w:rsidRPr="009E2DF0" w:rsidRDefault="009E2DF0" w:rsidP="009E2DF0">
      <w:pPr>
        <w:pStyle w:val="ProductList-Body"/>
        <w:rPr>
          <w:rFonts w:eastAsia="PMingLiU"/>
          <w:b/>
          <w:color w:val="00188F"/>
        </w:rPr>
      </w:pPr>
      <w:r w:rsidRPr="009E2DF0">
        <w:rPr>
          <w:rFonts w:eastAsia="PMingLiU"/>
          <w:b/>
          <w:color w:val="00188F"/>
        </w:rPr>
        <w:t xml:space="preserve">IoT </w:t>
      </w:r>
      <w:r w:rsidRPr="009E2DF0">
        <w:rPr>
          <w:rFonts w:eastAsia="PMingLiU"/>
          <w:b/>
          <w:color w:val="00188F"/>
        </w:rPr>
        <w:t>中樞的上線時間計算及服務等級</w:t>
      </w:r>
    </w:p>
    <w:p w14:paraId="045002D0"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8719DE">
        <w:rPr>
          <w:rFonts w:eastAsia="PMingLiU"/>
          <w:b/>
          <w:color w:val="00188F"/>
        </w:rPr>
        <w:t>：</w:t>
      </w:r>
    </w:p>
    <w:p w14:paraId="0C88930C"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」係指在適用期間內，於</w:t>
      </w:r>
      <w:r w:rsidRPr="009E2DF0">
        <w:rPr>
          <w:rFonts w:eastAsia="PMingLiU"/>
        </w:rPr>
        <w:t xml:space="preserve"> Microsoft Azure </w:t>
      </w:r>
      <w:r w:rsidRPr="009E2DF0">
        <w:rPr>
          <w:rFonts w:eastAsia="PMingLiU"/>
        </w:rPr>
        <w:t>中部署特定</w:t>
      </w:r>
      <w:r w:rsidRPr="009E2DF0">
        <w:rPr>
          <w:rFonts w:eastAsia="PMingLiU"/>
        </w:rPr>
        <w:t xml:space="preserve"> IoT </w:t>
      </w:r>
      <w:r w:rsidRPr="009E2DF0">
        <w:rPr>
          <w:rFonts w:eastAsia="PMingLiU"/>
        </w:rPr>
        <w:t>中樞之總分鐘數。</w:t>
      </w:r>
    </w:p>
    <w:p w14:paraId="6E7DF0A6"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裝置身分操作</w:t>
      </w:r>
      <w:r w:rsidRPr="009E2DF0">
        <w:rPr>
          <w:rFonts w:eastAsia="PMingLiU"/>
        </w:rPr>
        <w:t>」係指於</w:t>
      </w:r>
      <w:r w:rsidRPr="009E2DF0">
        <w:rPr>
          <w:rFonts w:eastAsia="PMingLiU"/>
        </w:rPr>
        <w:t xml:space="preserve"> IoT </w:t>
      </w:r>
      <w:r w:rsidRPr="009E2DF0">
        <w:rPr>
          <w:rFonts w:eastAsia="PMingLiU"/>
        </w:rPr>
        <w:t>中樞的裝置身分註冊上執行建立、讀取、更新和刪除等作業。</w:t>
      </w:r>
    </w:p>
    <w:p w14:paraId="7086007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」係指在適用期間，於指定的</w:t>
      </w:r>
      <w:r w:rsidRPr="009E2DF0">
        <w:rPr>
          <w:rFonts w:eastAsia="PMingLiU"/>
        </w:rPr>
        <w:t xml:space="preserve"> Microsoft Azure </w:t>
      </w:r>
      <w:r w:rsidRPr="009E2DF0">
        <w:rPr>
          <w:rFonts w:eastAsia="PMingLiU"/>
        </w:rPr>
        <w:t>訂閱中，針對全部</w:t>
      </w:r>
      <w:r w:rsidRPr="009E2DF0">
        <w:rPr>
          <w:rFonts w:eastAsia="PMingLiU"/>
        </w:rPr>
        <w:t xml:space="preserve"> IoT </w:t>
      </w:r>
      <w:r w:rsidRPr="009E2DF0">
        <w:rPr>
          <w:rFonts w:eastAsia="PMingLiU"/>
        </w:rPr>
        <w:t>中樞進行部署之所有部署分鐘數總和。</w:t>
      </w:r>
    </w:p>
    <w:p w14:paraId="5FCCF8A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訊息</w:t>
      </w:r>
      <w:r w:rsidRPr="009E2DF0">
        <w:rPr>
          <w:rFonts w:eastAsia="PMingLiU"/>
        </w:rPr>
        <w:t>」係指使用服務所支援之任何通訊協定，透過所部署</w:t>
      </w:r>
      <w:r w:rsidRPr="009E2DF0">
        <w:rPr>
          <w:rFonts w:eastAsia="PMingLiU"/>
        </w:rPr>
        <w:t xml:space="preserve"> IoT </w:t>
      </w:r>
      <w:r w:rsidRPr="009E2DF0">
        <w:rPr>
          <w:rFonts w:eastAsia="PMingLiU"/>
        </w:rPr>
        <w:t>中樞轉送至與</w:t>
      </w:r>
      <w:r w:rsidRPr="009E2DF0">
        <w:rPr>
          <w:rFonts w:eastAsia="PMingLiU"/>
        </w:rPr>
        <w:t xml:space="preserve"> IoT </w:t>
      </w:r>
      <w:r w:rsidRPr="009E2DF0">
        <w:rPr>
          <w:rFonts w:eastAsia="PMingLiU"/>
        </w:rPr>
        <w:t>中樞連結之註冊裝置、或</w:t>
      </w:r>
      <w:r w:rsidRPr="009E2DF0">
        <w:rPr>
          <w:rFonts w:eastAsia="PMingLiU"/>
        </w:rPr>
        <w:t xml:space="preserve"> IoT </w:t>
      </w:r>
      <w:r w:rsidRPr="009E2DF0">
        <w:rPr>
          <w:rFonts w:eastAsia="PMingLiU"/>
        </w:rPr>
        <w:t>中樞接收自註冊裝置的任何內容。</w:t>
      </w:r>
    </w:p>
    <w:p w14:paraId="556BD849"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係指無法提供</w:t>
      </w:r>
      <w:r w:rsidRPr="009E2DF0">
        <w:rPr>
          <w:rFonts w:eastAsia="PMingLiU"/>
        </w:rPr>
        <w:t xml:space="preserve"> IoT </w:t>
      </w:r>
      <w:r w:rsidRPr="009E2DF0">
        <w:rPr>
          <w:rFonts w:eastAsia="PMingLiU"/>
        </w:rPr>
        <w:t>中樞期間於指定的</w:t>
      </w:r>
      <w:r w:rsidRPr="009E2DF0">
        <w:rPr>
          <w:rFonts w:eastAsia="PMingLiU"/>
        </w:rPr>
        <w:t xml:space="preserve"> Microsoft Azure </w:t>
      </w:r>
      <w:r w:rsidRPr="009E2DF0">
        <w:rPr>
          <w:rFonts w:eastAsia="PMingLiU"/>
        </w:rPr>
        <w:t>訂閱中，針對全部所部署</w:t>
      </w:r>
      <w:r w:rsidRPr="009E2DF0">
        <w:rPr>
          <w:rFonts w:eastAsia="PMingLiU"/>
        </w:rPr>
        <w:t xml:space="preserve"> IoT </w:t>
      </w:r>
      <w:r w:rsidRPr="009E2DF0">
        <w:rPr>
          <w:rFonts w:eastAsia="PMingLiU"/>
        </w:rPr>
        <w:t>中樞之總累積部署分鐘數。如果在某分鐘內持續試圖在特定</w:t>
      </w:r>
      <w:r w:rsidRPr="009E2DF0">
        <w:rPr>
          <w:rFonts w:eastAsia="PMingLiU"/>
        </w:rPr>
        <w:t xml:space="preserve"> IoT </w:t>
      </w:r>
      <w:r w:rsidRPr="009E2DF0">
        <w:rPr>
          <w:rFonts w:eastAsia="PMingLiU"/>
        </w:rPr>
        <w:t>中樞上傳送或接收訊息或執行裝置身分作業，均傳回錯誤碼或並未在五分鐘內得到成功碼，則該分鐘便視為無法使用該</w:t>
      </w:r>
      <w:r w:rsidRPr="009E2DF0">
        <w:rPr>
          <w:rFonts w:eastAsia="PMingLiU"/>
        </w:rPr>
        <w:t xml:space="preserve"> IoT </w:t>
      </w:r>
      <w:r w:rsidRPr="009E2DF0">
        <w:rPr>
          <w:rFonts w:eastAsia="PMingLiU"/>
        </w:rPr>
        <w:t>中樞。</w:t>
      </w:r>
    </w:p>
    <w:p w14:paraId="25555C83"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16E0145B" w14:textId="77777777" w:rsidR="004F7641" w:rsidRPr="009E2DF0" w:rsidRDefault="00000000" w:rsidP="00841706">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D8CBE2A" w14:textId="77777777" w:rsidR="009E2DF0" w:rsidRPr="009E2DF0" w:rsidRDefault="009E2DF0" w:rsidP="009E2DF0">
      <w:pPr>
        <w:pStyle w:val="ProductList-Body"/>
        <w:rPr>
          <w:rFonts w:eastAsia="PMingLiU"/>
        </w:rPr>
      </w:pPr>
      <w:r w:rsidRPr="009E2DF0">
        <w:rPr>
          <w:rFonts w:eastAsia="PMingLiU"/>
          <w:b/>
          <w:color w:val="00188F"/>
        </w:rPr>
        <w:t>下列服務等級及服務折讓，適用於客戶對</w:t>
      </w:r>
      <w:r w:rsidRPr="009E2DF0">
        <w:rPr>
          <w:rFonts w:eastAsia="PMingLiU"/>
          <w:b/>
          <w:color w:val="00188F"/>
        </w:rPr>
        <w:t xml:space="preserve"> IoT </w:t>
      </w:r>
      <w:r w:rsidRPr="009E2DF0">
        <w:rPr>
          <w:rFonts w:eastAsia="PMingLiU"/>
          <w:b/>
          <w:color w:val="00188F"/>
        </w:rPr>
        <w:t>中樞之使用：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C273923" w14:textId="77777777" w:rsidTr="003C4FD2">
        <w:trPr>
          <w:tblHeader/>
        </w:trPr>
        <w:tc>
          <w:tcPr>
            <w:tcW w:w="5400" w:type="dxa"/>
            <w:shd w:val="clear" w:color="auto" w:fill="0072C6"/>
          </w:tcPr>
          <w:p w14:paraId="0B681B9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3F72A8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5C01D85" w14:textId="77777777" w:rsidTr="003C4FD2">
        <w:tc>
          <w:tcPr>
            <w:tcW w:w="5400" w:type="dxa"/>
          </w:tcPr>
          <w:p w14:paraId="77C7C11D"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454867BA"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4E7E26FF" w14:textId="77777777" w:rsidTr="003C4FD2">
        <w:tc>
          <w:tcPr>
            <w:tcW w:w="5400" w:type="dxa"/>
          </w:tcPr>
          <w:p w14:paraId="36392DB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A9B9A60"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E98BAD2" w14:textId="77777777" w:rsidR="009E2DF0" w:rsidRPr="009E2DF0" w:rsidRDefault="009E2DF0" w:rsidP="00C96763">
      <w:pPr>
        <w:pStyle w:val="ProductList-Body"/>
        <w:spacing w:before="120"/>
        <w:rPr>
          <w:rFonts w:eastAsia="PMingLiU"/>
          <w:b/>
          <w:bCs/>
          <w:color w:val="00188F"/>
        </w:rPr>
      </w:pPr>
      <w:r w:rsidRPr="009E2DF0">
        <w:rPr>
          <w:rFonts w:eastAsia="PMingLiU"/>
          <w:b/>
          <w:bCs/>
          <w:color w:val="00188F"/>
        </w:rPr>
        <w:t xml:space="preserve">IoT </w:t>
      </w:r>
      <w:r w:rsidRPr="009E2DF0">
        <w:rPr>
          <w:rFonts w:eastAsia="PMingLiU"/>
          <w:b/>
          <w:bCs/>
          <w:color w:val="00188F"/>
        </w:rPr>
        <w:t>中樞裝置佈建服務的上線時間計算及服務等級</w:t>
      </w:r>
    </w:p>
    <w:p w14:paraId="3443D84A"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29CD6C18"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可用分鐘數上限</w:t>
      </w:r>
      <w:r w:rsidRPr="009E2DF0">
        <w:rPr>
          <w:rFonts w:eastAsia="PMingLiU"/>
          <w:color w:val="000000" w:themeColor="text1"/>
        </w:rPr>
        <w:t>」係指客戶在</w:t>
      </w:r>
      <w:r w:rsidRPr="009E2DF0">
        <w:rPr>
          <w:rFonts w:eastAsia="PMingLiU"/>
          <w:color w:val="000000" w:themeColor="text1"/>
        </w:rPr>
        <w:t xml:space="preserve"> Microsoft Azure </w:t>
      </w:r>
      <w:r w:rsidRPr="009E2DF0">
        <w:rPr>
          <w:rFonts w:eastAsia="PMingLiU"/>
          <w:color w:val="000000" w:themeColor="text1"/>
        </w:rPr>
        <w:t>訂閱的適用期間所部署，指定裝置佈建服務的總分鐘數。</w:t>
      </w:r>
    </w:p>
    <w:p w14:paraId="48B8AD0F"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停機時間</w:t>
      </w:r>
      <w:r w:rsidRPr="009E2DF0">
        <w:rPr>
          <w:rFonts w:eastAsia="PMingLiU"/>
          <w:color w:val="000000" w:themeColor="text1"/>
        </w:rPr>
        <w:t>」係指裝置佈建服務無法使用期間落在「可用分鐘數上限」內的總分鐘數。如果在裝置佈建服務上註冊一裝置或執行註冊</w:t>
      </w:r>
      <w:r w:rsidRPr="009E2DF0">
        <w:rPr>
          <w:rFonts w:eastAsia="PMingLiU"/>
          <w:color w:val="000000" w:themeColor="text1"/>
        </w:rPr>
        <w:t>/</w:t>
      </w:r>
      <w:r w:rsidRPr="009E2DF0">
        <w:rPr>
          <w:rFonts w:eastAsia="PMingLiU"/>
          <w:color w:val="000000" w:themeColor="text1"/>
        </w:rPr>
        <w:t>登錄記錄作業的所有連續嘗試於該分鐘之間傳回錯誤碼或是未於兩分鐘內得到成功碼，該分鐘即視為無法供特定裝置佈建服務使用。</w:t>
      </w:r>
    </w:p>
    <w:p w14:paraId="6FD3F834" w14:textId="77777777" w:rsidR="009E2DF0" w:rsidRPr="009E2DF0" w:rsidRDefault="009E2DF0" w:rsidP="009E2DF0">
      <w:pPr>
        <w:pStyle w:val="ProductList-Body"/>
        <w:rPr>
          <w:rFonts w:eastAsia="PMingLiU"/>
          <w:color w:val="000000" w:themeColor="text1"/>
        </w:rPr>
      </w:pPr>
      <w:r w:rsidRPr="009E2DF0">
        <w:rPr>
          <w:rFonts w:eastAsia="PMingLiU"/>
          <w:b/>
          <w:bCs/>
          <w:color w:val="00188F"/>
        </w:rPr>
        <w:t>上線時間百分比：</w:t>
      </w:r>
      <w:r w:rsidRPr="009E2DF0">
        <w:rPr>
          <w:rFonts w:eastAsia="PMingLiU"/>
          <w:color w:val="000000" w:themeColor="text1"/>
        </w:rPr>
        <w:t>「上線時間百分比」係利用下列公式計算：</w:t>
      </w:r>
    </w:p>
    <w:p w14:paraId="2D799704" w14:textId="77777777" w:rsidR="004F7641" w:rsidRPr="009E2DF0" w:rsidRDefault="00000000" w:rsidP="00841706">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4A2866EF" w14:textId="77777777" w:rsidR="009E2DF0" w:rsidRPr="009E2DF0" w:rsidRDefault="009E2DF0" w:rsidP="009E2DF0">
      <w:pPr>
        <w:pStyle w:val="ProductList-Body"/>
        <w:tabs>
          <w:tab w:val="clear" w:pos="360"/>
          <w:tab w:val="clear" w:pos="720"/>
          <w:tab w:val="clear" w:pos="1080"/>
        </w:tabs>
        <w:rPr>
          <w:rFonts w:eastAsia="PMingLiU"/>
          <w:b/>
          <w:bCs/>
          <w:color w:val="00188F"/>
        </w:rPr>
      </w:pPr>
      <w:r w:rsidRPr="009E2DF0">
        <w:rPr>
          <w:rFonts w:eastAsia="PMingLiU"/>
          <w:b/>
          <w:bCs/>
          <w:color w:val="00188F"/>
        </w:rPr>
        <w:t>下列服務等級及服務折讓，適用於客戶對</w:t>
      </w:r>
      <w:r w:rsidRPr="009E2DF0">
        <w:rPr>
          <w:rFonts w:eastAsia="PMingLiU"/>
          <w:b/>
          <w:bCs/>
          <w:color w:val="00188F"/>
        </w:rPr>
        <w:t xml:space="preserve"> IoT </w:t>
      </w:r>
      <w:r w:rsidRPr="009E2DF0">
        <w:rPr>
          <w:rFonts w:eastAsia="PMingLiU"/>
          <w:b/>
          <w:bCs/>
          <w:color w:val="00188F"/>
        </w:rPr>
        <w:t>中樞裝置佈建服務之使用：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6DBF50C" w14:textId="77777777" w:rsidTr="003C4FD2">
        <w:trPr>
          <w:tblHeader/>
        </w:trPr>
        <w:tc>
          <w:tcPr>
            <w:tcW w:w="5400" w:type="dxa"/>
            <w:shd w:val="clear" w:color="auto" w:fill="0072C6"/>
          </w:tcPr>
          <w:p w14:paraId="0B01C32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DA8915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709594B" w14:textId="77777777" w:rsidTr="003C4FD2">
        <w:tc>
          <w:tcPr>
            <w:tcW w:w="5400" w:type="dxa"/>
          </w:tcPr>
          <w:p w14:paraId="5F54834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483E3F25"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9D70308" w14:textId="77777777" w:rsidTr="003C4FD2">
        <w:tc>
          <w:tcPr>
            <w:tcW w:w="5400" w:type="dxa"/>
          </w:tcPr>
          <w:p w14:paraId="5CB34678"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4A35A95" w14:textId="77777777" w:rsidR="009E2DF0" w:rsidRPr="009E2DF0" w:rsidRDefault="009E2DF0" w:rsidP="003C4FD2">
            <w:pPr>
              <w:pStyle w:val="ProductList-OfferingBody"/>
              <w:jc w:val="center"/>
              <w:rPr>
                <w:rFonts w:eastAsia="PMingLiU"/>
              </w:rPr>
            </w:pPr>
            <w:r w:rsidRPr="009E2DF0">
              <w:rPr>
                <w:rFonts w:eastAsia="PMingLiU"/>
              </w:rPr>
              <w:t>25%</w:t>
            </w:r>
          </w:p>
        </w:tc>
      </w:tr>
    </w:tbl>
    <w:p w14:paraId="789C423D" w14:textId="51250BE3"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DA6136D"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02" w:name="_Toc457821554"/>
      <w:bookmarkStart w:id="303" w:name="_Toc52348961"/>
      <w:bookmarkStart w:id="304" w:name="_Toc239087051"/>
      <w:r w:rsidRPr="009E2DF0">
        <w:rPr>
          <w:rFonts w:eastAsia="PMingLiU"/>
        </w:rPr>
        <w:t>金鑰保存庫</w:t>
      </w:r>
      <w:bookmarkEnd w:id="302"/>
      <w:bookmarkEnd w:id="303"/>
      <w:bookmarkEnd w:id="304"/>
    </w:p>
    <w:p w14:paraId="0743FA6B" w14:textId="77777777" w:rsidR="009E2DF0" w:rsidRPr="009E2DF0" w:rsidRDefault="009E2DF0" w:rsidP="009E2DF0">
      <w:pPr>
        <w:pStyle w:val="ProductList-Body"/>
        <w:keepNext/>
        <w:rPr>
          <w:rFonts w:eastAsia="PMingLiU"/>
          <w:b/>
          <w:color w:val="00188F"/>
        </w:rPr>
      </w:pPr>
      <w:r w:rsidRPr="009E2DF0">
        <w:rPr>
          <w:rFonts w:eastAsia="PMingLiU"/>
          <w:b/>
          <w:color w:val="00188F"/>
        </w:rPr>
        <w:t>新增定義</w:t>
      </w:r>
      <w:r w:rsidRPr="008719DE">
        <w:rPr>
          <w:rFonts w:eastAsia="PMingLiU"/>
          <w:b/>
          <w:color w:val="00188F"/>
        </w:rPr>
        <w:t>：</w:t>
      </w:r>
    </w:p>
    <w:p w14:paraId="46AF494A" w14:textId="77777777" w:rsidR="008B5166" w:rsidRPr="008B5166" w:rsidRDefault="008B5166" w:rsidP="008B5166">
      <w:pPr>
        <w:pStyle w:val="ProductList-Body"/>
        <w:spacing w:after="40"/>
        <w:rPr>
          <w:rFonts w:eastAsia="PMingLiU" w:cstheme="minorHAnsi"/>
        </w:rPr>
      </w:pPr>
      <w:r w:rsidRPr="008B5166">
        <w:rPr>
          <w:rFonts w:eastAsia="PMingLiU" w:cstheme="minorHAnsi"/>
        </w:rPr>
        <w:t>「</w:t>
      </w:r>
      <w:r w:rsidRPr="008B5166">
        <w:rPr>
          <w:rFonts w:eastAsia="PMingLiU" w:cstheme="minorHAnsi"/>
          <w:b/>
          <w:color w:val="00188F"/>
        </w:rPr>
        <w:t>部署分鐘數</w:t>
      </w:r>
      <w:r w:rsidRPr="008B5166">
        <w:rPr>
          <w:rFonts w:eastAsia="PMingLiU" w:cstheme="minorHAnsi"/>
        </w:rPr>
        <w:t>」係指在計費月份期間於</w:t>
      </w:r>
      <w:r w:rsidRPr="008B5166">
        <w:rPr>
          <w:rFonts w:eastAsia="PMingLiU" w:cstheme="minorHAnsi"/>
        </w:rPr>
        <w:t xml:space="preserve"> Microsoft Azure </w:t>
      </w:r>
      <w:r w:rsidRPr="008B5166">
        <w:rPr>
          <w:rFonts w:eastAsia="PMingLiU" w:cstheme="minorHAnsi"/>
        </w:rPr>
        <w:t>中部署特定金鑰保存庫的總分鐘數。</w:t>
      </w:r>
    </w:p>
    <w:p w14:paraId="4D9B7340" w14:textId="77777777" w:rsidR="008B5166" w:rsidRPr="008B5166" w:rsidRDefault="008B5166" w:rsidP="008B5166">
      <w:pPr>
        <w:pStyle w:val="ProductList-Body"/>
        <w:spacing w:after="40"/>
        <w:rPr>
          <w:rFonts w:eastAsia="PMingLiU" w:cstheme="minorHAnsi"/>
        </w:rPr>
      </w:pPr>
      <w:r w:rsidRPr="008B5166">
        <w:rPr>
          <w:rFonts w:eastAsia="PMingLiU" w:cstheme="minorHAnsi"/>
        </w:rPr>
        <w:t>「</w:t>
      </w:r>
      <w:r w:rsidRPr="008B5166">
        <w:rPr>
          <w:rFonts w:eastAsia="PMingLiU" w:cstheme="minorHAnsi"/>
          <w:b/>
          <w:color w:val="00188F"/>
        </w:rPr>
        <w:t>除外交易數</w:t>
      </w:r>
      <w:r w:rsidRPr="008B5166">
        <w:rPr>
          <w:rFonts w:eastAsia="PMingLiU" w:cstheme="minorHAnsi"/>
        </w:rPr>
        <w:t>」係指建立、更新或刪除金鑰保存庫、金鑰或秘密的交易。</w:t>
      </w:r>
    </w:p>
    <w:p w14:paraId="18DBFFF5" w14:textId="5FA13025" w:rsidR="009E2DF0" w:rsidRPr="009E2DF0" w:rsidRDefault="008B5166" w:rsidP="008B5166">
      <w:pPr>
        <w:pStyle w:val="ProductList-Body"/>
        <w:rPr>
          <w:rFonts w:eastAsia="PMingLiU"/>
        </w:rPr>
      </w:pPr>
      <w:r w:rsidRPr="008B5166">
        <w:rPr>
          <w:rFonts w:eastAsia="PMingLiU" w:cstheme="minorHAnsi"/>
        </w:rPr>
        <w:t>「</w:t>
      </w:r>
      <w:r w:rsidRPr="008B5166">
        <w:rPr>
          <w:rFonts w:eastAsia="PMingLiU" w:cstheme="minorHAnsi"/>
          <w:b/>
          <w:color w:val="00188F"/>
        </w:rPr>
        <w:t>可用分鐘數上限</w:t>
      </w:r>
      <w:r w:rsidRPr="008B5166">
        <w:rPr>
          <w:rFonts w:eastAsia="PMingLiU" w:cstheme="minorHAnsi"/>
        </w:rPr>
        <w:t>」係指由您在計費月份期間，於指定的</w:t>
      </w:r>
      <w:r w:rsidRPr="008B5166">
        <w:rPr>
          <w:rFonts w:eastAsia="PMingLiU" w:cstheme="minorHAnsi"/>
        </w:rPr>
        <w:t xml:space="preserve"> Microsoft Azure </w:t>
      </w:r>
      <w:r w:rsidRPr="008B5166">
        <w:rPr>
          <w:rFonts w:eastAsia="PMingLiU" w:cstheme="minorHAnsi"/>
        </w:rPr>
        <w:t>訂閱中，針對全部金鑰保存庫進行部署的所有部署分鐘數總和</w:t>
      </w:r>
      <w:r w:rsidR="009E2DF0" w:rsidRPr="009E2DF0">
        <w:rPr>
          <w:rFonts w:eastAsia="PMingLiU"/>
        </w:rPr>
        <w:t>。</w:t>
      </w:r>
    </w:p>
    <w:p w14:paraId="4AF70C21"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係指在無法供金鑰保存庫使用的期間，客戶於特定的</w:t>
      </w:r>
      <w:r w:rsidRPr="009E2DF0">
        <w:rPr>
          <w:rFonts w:eastAsia="PMingLiU"/>
        </w:rPr>
        <w:t xml:space="preserve"> Microsoft Azure </w:t>
      </w:r>
      <w:r w:rsidRPr="009E2DF0">
        <w:rPr>
          <w:rFonts w:eastAsia="PMingLiU"/>
        </w:rPr>
        <w:t>訂閱中，針對全部金鑰保存庫進行部署的總累積部署分鐘數。如果某分鐘內在金鑰保存庫上持續嘗試執行交易</w:t>
      </w:r>
      <w:r w:rsidRPr="009E2DF0">
        <w:rPr>
          <w:rFonts w:eastAsia="PMingLiU"/>
        </w:rPr>
        <w:t xml:space="preserve"> (</w:t>
      </w:r>
      <w:r w:rsidRPr="009E2DF0">
        <w:rPr>
          <w:rFonts w:eastAsia="PMingLiU"/>
        </w:rPr>
        <w:t>不包括除外交易數</w:t>
      </w:r>
      <w:r w:rsidRPr="009E2DF0">
        <w:rPr>
          <w:rFonts w:eastAsia="PMingLiU"/>
        </w:rPr>
        <w:t>)</w:t>
      </w:r>
      <w:r w:rsidRPr="009E2DF0">
        <w:rPr>
          <w:rFonts w:eastAsia="PMingLiU"/>
        </w:rPr>
        <w:t>，卻傳回錯誤代碼或在</w:t>
      </w:r>
      <w:r w:rsidRPr="009E2DF0">
        <w:rPr>
          <w:rFonts w:eastAsia="PMingLiU"/>
        </w:rPr>
        <w:t xml:space="preserve"> Microsoft </w:t>
      </w:r>
      <w:r w:rsidRPr="009E2DF0">
        <w:rPr>
          <w:rFonts w:eastAsia="PMingLiU"/>
        </w:rPr>
        <w:t>收到要求的</w:t>
      </w:r>
      <w:r w:rsidRPr="009E2DF0">
        <w:rPr>
          <w:rFonts w:eastAsia="PMingLiU"/>
        </w:rPr>
        <w:t xml:space="preserve"> 5 </w:t>
      </w:r>
      <w:r w:rsidRPr="009E2DF0">
        <w:rPr>
          <w:rFonts w:eastAsia="PMingLiU"/>
        </w:rPr>
        <w:t>秒內沒有產生成功碼，則該分鐘便視為無法供金鑰保存庫使用。</w:t>
      </w:r>
    </w:p>
    <w:p w14:paraId="02993BB0"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2CA33185" w14:textId="77777777" w:rsidR="004F7641" w:rsidRPr="009E2DF0" w:rsidRDefault="00000000" w:rsidP="00841706">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803BF7A"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B474321" w14:textId="77777777" w:rsidTr="003C4FD2">
        <w:trPr>
          <w:tblHeader/>
        </w:trPr>
        <w:tc>
          <w:tcPr>
            <w:tcW w:w="5400" w:type="dxa"/>
            <w:shd w:val="clear" w:color="auto" w:fill="0072C6"/>
          </w:tcPr>
          <w:p w14:paraId="02D587D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4C9C2E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282BD07" w14:textId="77777777" w:rsidTr="003C4FD2">
        <w:tc>
          <w:tcPr>
            <w:tcW w:w="5400" w:type="dxa"/>
          </w:tcPr>
          <w:p w14:paraId="57E73BB4" w14:textId="1692F220" w:rsidR="009E2DF0" w:rsidRPr="009E2DF0" w:rsidRDefault="009E2DF0" w:rsidP="003C4FD2">
            <w:pPr>
              <w:pStyle w:val="ProductList-OfferingBody"/>
              <w:jc w:val="center"/>
              <w:rPr>
                <w:rFonts w:eastAsia="PMingLiU"/>
              </w:rPr>
            </w:pPr>
            <w:r w:rsidRPr="009E2DF0">
              <w:rPr>
                <w:rFonts w:eastAsia="PMingLiU"/>
              </w:rPr>
              <w:t>&lt; 99.9</w:t>
            </w:r>
            <w:r w:rsidR="0095792A">
              <w:rPr>
                <w:rFonts w:eastAsia="PMingLiU"/>
                <w:lang w:val="en-US"/>
              </w:rPr>
              <w:t>9</w:t>
            </w:r>
            <w:r w:rsidRPr="009E2DF0">
              <w:rPr>
                <w:rFonts w:eastAsia="PMingLiU"/>
              </w:rPr>
              <w:t>%</w:t>
            </w:r>
          </w:p>
        </w:tc>
        <w:tc>
          <w:tcPr>
            <w:tcW w:w="5400" w:type="dxa"/>
          </w:tcPr>
          <w:p w14:paraId="5CEA45C0"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0A1A835" w14:textId="77777777" w:rsidTr="003C4FD2">
        <w:tc>
          <w:tcPr>
            <w:tcW w:w="5400" w:type="dxa"/>
          </w:tcPr>
          <w:p w14:paraId="0C9A8D10"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0225849"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305" w:name="_Toc457821555"/>
    <w:bookmarkStart w:id="306" w:name="_Toc526859688"/>
    <w:bookmarkStart w:id="307" w:name="_Toc527039337"/>
    <w:bookmarkStart w:id="308" w:name="LogAnalytics"/>
    <w:p w14:paraId="34BEE23B" w14:textId="338733AC"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9F9B745" w14:textId="77777777" w:rsidR="009E2DF0" w:rsidRPr="00C959E7" w:rsidRDefault="009E2DF0" w:rsidP="009E2DF0">
      <w:pPr>
        <w:pStyle w:val="ProductList-Offering2Heading"/>
        <w:keepNext/>
        <w:tabs>
          <w:tab w:val="clear" w:pos="360"/>
          <w:tab w:val="clear" w:pos="720"/>
          <w:tab w:val="clear" w:pos="1080"/>
        </w:tabs>
        <w:outlineLvl w:val="2"/>
        <w:rPr>
          <w:rFonts w:eastAsia="PMingLiU"/>
          <w:lang w:val="en-US"/>
        </w:rPr>
      </w:pPr>
      <w:bookmarkStart w:id="309" w:name="_Toc239087052"/>
      <w:bookmarkEnd w:id="305"/>
      <w:bookmarkEnd w:id="306"/>
      <w:bookmarkEnd w:id="307"/>
      <w:bookmarkEnd w:id="308"/>
      <w:r w:rsidRPr="00C959E7">
        <w:rPr>
          <w:rFonts w:eastAsia="PMingLiU"/>
          <w:lang w:val="en-US"/>
        </w:rPr>
        <w:t xml:space="preserve">Azure Key Vault </w:t>
      </w:r>
      <w:r w:rsidRPr="009E2DF0">
        <w:rPr>
          <w:rFonts w:eastAsia="PMingLiU"/>
        </w:rPr>
        <w:t>受控</w:t>
      </w:r>
      <w:r w:rsidRPr="00C959E7">
        <w:rPr>
          <w:rFonts w:eastAsia="PMingLiU"/>
          <w:lang w:val="en-US"/>
        </w:rPr>
        <w:t xml:space="preserve"> HSM</w:t>
      </w:r>
      <w:bookmarkEnd w:id="309"/>
    </w:p>
    <w:p w14:paraId="1BF890A2" w14:textId="77777777" w:rsidR="009E2DF0" w:rsidRPr="009E2DF0" w:rsidRDefault="009E2DF0" w:rsidP="009E2DF0">
      <w:pPr>
        <w:pStyle w:val="ProductList-Body"/>
        <w:rPr>
          <w:rFonts w:eastAsia="PMingLiU"/>
          <w:b/>
          <w:bCs/>
          <w:color w:val="00188F"/>
        </w:rPr>
      </w:pPr>
      <w:r w:rsidRPr="009E2DF0">
        <w:rPr>
          <w:rFonts w:eastAsia="PMingLiU"/>
          <w:b/>
          <w:bCs/>
          <w:color w:val="00188F"/>
        </w:rPr>
        <w:t>受控</w:t>
      </w:r>
      <w:r w:rsidRPr="009E2DF0">
        <w:rPr>
          <w:rFonts w:eastAsia="PMingLiU"/>
          <w:b/>
          <w:bCs/>
          <w:color w:val="00188F"/>
        </w:rPr>
        <w:t xml:space="preserve"> HSM </w:t>
      </w:r>
      <w:r w:rsidRPr="009E2DF0">
        <w:rPr>
          <w:rFonts w:eastAsia="PMingLiU"/>
          <w:b/>
          <w:bCs/>
          <w:color w:val="00188F"/>
        </w:rPr>
        <w:t>的上線時間計算及服務等級</w:t>
      </w:r>
    </w:p>
    <w:p w14:paraId="29D1640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部署分鐘數</w:t>
      </w:r>
      <w:r w:rsidRPr="009E2DF0">
        <w:rPr>
          <w:rFonts w:eastAsia="PMingLiU"/>
        </w:rPr>
        <w:t>」係指在適用期間內，於</w:t>
      </w:r>
      <w:r w:rsidRPr="009E2DF0">
        <w:rPr>
          <w:rFonts w:eastAsia="PMingLiU"/>
        </w:rPr>
        <w:t xml:space="preserve"> Microsoft Azure </w:t>
      </w:r>
      <w:r w:rsidRPr="009E2DF0">
        <w:rPr>
          <w:rFonts w:eastAsia="PMingLiU"/>
        </w:rPr>
        <w:t>中部署特定受控</w:t>
      </w:r>
      <w:r w:rsidRPr="009E2DF0">
        <w:rPr>
          <w:rFonts w:eastAsia="PMingLiU"/>
        </w:rPr>
        <w:t xml:space="preserve"> HSM </w:t>
      </w:r>
      <w:r w:rsidRPr="009E2DF0">
        <w:rPr>
          <w:rFonts w:eastAsia="PMingLiU"/>
        </w:rPr>
        <w:t>之總分鐘數。</w:t>
      </w:r>
    </w:p>
    <w:p w14:paraId="60F73DD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」係指由客戶在適用期間內，於特定的</w:t>
      </w:r>
      <w:r w:rsidRPr="009E2DF0">
        <w:rPr>
          <w:rFonts w:eastAsia="PMingLiU"/>
        </w:rPr>
        <w:t xml:space="preserve"> Microsoft Azure </w:t>
      </w:r>
      <w:r w:rsidRPr="009E2DF0">
        <w:rPr>
          <w:rFonts w:eastAsia="PMingLiU"/>
        </w:rPr>
        <w:t>訂閱中，針對所有受控</w:t>
      </w:r>
      <w:r w:rsidRPr="009E2DF0">
        <w:rPr>
          <w:rFonts w:eastAsia="PMingLiU"/>
        </w:rPr>
        <w:t xml:space="preserve"> HSM </w:t>
      </w:r>
      <w:r w:rsidRPr="009E2DF0">
        <w:rPr>
          <w:rFonts w:eastAsia="PMingLiU"/>
        </w:rPr>
        <w:t>的所有部署分鐘數總和。</w:t>
      </w:r>
    </w:p>
    <w:p w14:paraId="080BCD5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除外交易數</w:t>
      </w:r>
      <w:r w:rsidRPr="009E2DF0">
        <w:rPr>
          <w:rFonts w:eastAsia="PMingLiU"/>
        </w:rPr>
        <w:t>」係指建立、更新或刪除受控</w:t>
      </w:r>
      <w:r w:rsidRPr="009E2DF0">
        <w:rPr>
          <w:rFonts w:eastAsia="PMingLiU"/>
        </w:rPr>
        <w:t xml:space="preserve"> HSM</w:t>
      </w:r>
      <w:r w:rsidRPr="009E2DF0">
        <w:rPr>
          <w:rFonts w:eastAsia="PMingLiU"/>
        </w:rPr>
        <w:t>、金鑰、指派角色、角色定義，以及或下載</w:t>
      </w:r>
      <w:r w:rsidRPr="009E2DF0">
        <w:rPr>
          <w:rFonts w:eastAsia="PMingLiU"/>
        </w:rPr>
        <w:t>/</w:t>
      </w:r>
      <w:r w:rsidRPr="009E2DF0">
        <w:rPr>
          <w:rFonts w:eastAsia="PMingLiU"/>
        </w:rPr>
        <w:t>上傳安全性網域。</w:t>
      </w:r>
    </w:p>
    <w:p w14:paraId="47D0C4C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」係指由客戶在無法提供受控</w:t>
      </w:r>
      <w:r w:rsidRPr="009E2DF0">
        <w:rPr>
          <w:rFonts w:eastAsia="PMingLiU"/>
        </w:rPr>
        <w:t xml:space="preserve"> HSM </w:t>
      </w:r>
      <w:r w:rsidRPr="009E2DF0">
        <w:rPr>
          <w:rFonts w:eastAsia="PMingLiU"/>
        </w:rPr>
        <w:t>期間於指定的</w:t>
      </w:r>
      <w:r w:rsidRPr="009E2DF0">
        <w:rPr>
          <w:rFonts w:eastAsia="PMingLiU"/>
        </w:rPr>
        <w:t xml:space="preserve"> Microsoft Azure </w:t>
      </w:r>
      <w:r w:rsidRPr="009E2DF0">
        <w:rPr>
          <w:rFonts w:eastAsia="PMingLiU"/>
        </w:rPr>
        <w:t>訂閱中，針對全部受控</w:t>
      </w:r>
      <w:r w:rsidRPr="009E2DF0">
        <w:rPr>
          <w:rFonts w:eastAsia="PMingLiU"/>
        </w:rPr>
        <w:t xml:space="preserve"> HSM </w:t>
      </w:r>
      <w:r w:rsidRPr="009E2DF0">
        <w:rPr>
          <w:rFonts w:eastAsia="PMingLiU"/>
        </w:rPr>
        <w:t>進行部署之總累積部署分鐘數。如果某分鐘內在受控</w:t>
      </w:r>
      <w:r w:rsidRPr="009E2DF0">
        <w:rPr>
          <w:rFonts w:eastAsia="PMingLiU"/>
        </w:rPr>
        <w:t xml:space="preserve"> HSM </w:t>
      </w:r>
      <w:r w:rsidRPr="009E2DF0">
        <w:rPr>
          <w:rFonts w:eastAsia="PMingLiU"/>
        </w:rPr>
        <w:t>上持續嘗試執行交易</w:t>
      </w:r>
      <w:r w:rsidRPr="009E2DF0">
        <w:rPr>
          <w:rFonts w:eastAsia="PMingLiU"/>
        </w:rPr>
        <w:t xml:space="preserve"> (</w:t>
      </w:r>
      <w:r w:rsidRPr="009E2DF0">
        <w:rPr>
          <w:rFonts w:eastAsia="PMingLiU"/>
        </w:rPr>
        <w:t>不包括除外交易數</w:t>
      </w:r>
      <w:r w:rsidRPr="009E2DF0">
        <w:rPr>
          <w:rFonts w:eastAsia="PMingLiU"/>
        </w:rPr>
        <w:t>)</w:t>
      </w:r>
      <w:r w:rsidRPr="009E2DF0">
        <w:rPr>
          <w:rFonts w:eastAsia="PMingLiU"/>
        </w:rPr>
        <w:t>，卻傳回錯誤代碼或在</w:t>
      </w:r>
      <w:r w:rsidRPr="009E2DF0">
        <w:rPr>
          <w:rFonts w:eastAsia="PMingLiU"/>
        </w:rPr>
        <w:t xml:space="preserve"> Microsoft </w:t>
      </w:r>
      <w:r w:rsidRPr="009E2DF0">
        <w:rPr>
          <w:rFonts w:eastAsia="PMingLiU"/>
        </w:rPr>
        <w:t>收到要求的</w:t>
      </w:r>
      <w:r w:rsidRPr="009E2DF0">
        <w:rPr>
          <w:rFonts w:eastAsia="PMingLiU"/>
        </w:rPr>
        <w:t xml:space="preserve"> 5 </w:t>
      </w:r>
      <w:r w:rsidRPr="009E2DF0">
        <w:rPr>
          <w:rFonts w:eastAsia="PMingLiU"/>
        </w:rPr>
        <w:t>秒內沒有產生成功碼，則該分鐘便視為無法供受控</w:t>
      </w:r>
      <w:r w:rsidRPr="009E2DF0">
        <w:rPr>
          <w:rFonts w:eastAsia="PMingLiU"/>
        </w:rPr>
        <w:t xml:space="preserve"> HSM </w:t>
      </w:r>
      <w:r w:rsidRPr="009E2DF0">
        <w:rPr>
          <w:rFonts w:eastAsia="PMingLiU"/>
        </w:rPr>
        <w:t>使用。</w:t>
      </w:r>
    </w:p>
    <w:p w14:paraId="2F1A58D8" w14:textId="77777777" w:rsidR="009E2DF0" w:rsidRPr="009E2DF0" w:rsidRDefault="009E2DF0" w:rsidP="009E2DF0">
      <w:pPr>
        <w:pStyle w:val="ProductList-Body"/>
        <w:rPr>
          <w:rFonts w:eastAsia="PMingLiU"/>
        </w:rPr>
      </w:pPr>
      <w:r w:rsidRPr="009E2DF0">
        <w:rPr>
          <w:rFonts w:eastAsia="PMingLiU"/>
        </w:rPr>
        <w:t>受控</w:t>
      </w:r>
      <w:r w:rsidRPr="009E2DF0">
        <w:rPr>
          <w:rFonts w:eastAsia="PMingLiU"/>
        </w:rPr>
        <w:t xml:space="preserve"> HSM </w:t>
      </w:r>
      <w:r w:rsidRPr="009E2DF0">
        <w:rPr>
          <w:rFonts w:eastAsia="PMingLiU"/>
        </w:rPr>
        <w:t>服務之「</w:t>
      </w:r>
      <w:r w:rsidRPr="009E2DF0">
        <w:rPr>
          <w:rFonts w:eastAsia="PMingLiU"/>
          <w:b/>
          <w:bCs/>
          <w:color w:val="00188F"/>
        </w:rPr>
        <w:t>上線時間百分比</w:t>
      </w:r>
      <w:r w:rsidRPr="009E2DF0">
        <w:rPr>
          <w:rFonts w:eastAsia="PMingLiU"/>
        </w:rPr>
        <w:t>」的計算方式為適用期間中，特定</w:t>
      </w:r>
      <w:r w:rsidRPr="009E2DF0">
        <w:rPr>
          <w:rFonts w:eastAsia="PMingLiU"/>
        </w:rPr>
        <w:t xml:space="preserve"> Microsoft Azure </w:t>
      </w:r>
      <w:r w:rsidRPr="009E2DF0">
        <w:rPr>
          <w:rFonts w:eastAsia="PMingLiU"/>
        </w:rPr>
        <w:t>訂閱之可用分鐘數上限減掉停機時間，再除以可用分鐘數上限。</w:t>
      </w:r>
    </w:p>
    <w:p w14:paraId="20CF19AF" w14:textId="77777777" w:rsidR="009E2DF0" w:rsidRPr="009E2DF0" w:rsidRDefault="009E2DF0" w:rsidP="009E2DF0">
      <w:pPr>
        <w:pStyle w:val="ProductList-Body"/>
        <w:rPr>
          <w:rFonts w:eastAsia="PMingLiU"/>
        </w:rPr>
      </w:pPr>
      <w:r w:rsidRPr="009E2DF0">
        <w:rPr>
          <w:rFonts w:eastAsia="PMingLiU"/>
        </w:rPr>
        <w:t>「上線時間百分比」係使用下列公式表示：</w:t>
      </w:r>
    </w:p>
    <w:p w14:paraId="0BAF9695"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790D47E8" w14:textId="77777777"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下列服務等級及服務折讓亦適用於客戶對受控</w:t>
      </w:r>
      <w:r w:rsidRPr="009E2DF0">
        <w:rPr>
          <w:rFonts w:eastAsia="PMingLiU"/>
          <w:b/>
          <w:bCs/>
          <w:color w:val="00188F"/>
        </w:rPr>
        <w:t xml:space="preserve"> HSM </w:t>
      </w:r>
      <w:r w:rsidRPr="009E2DF0">
        <w:rPr>
          <w:rFonts w:eastAsia="PMingLiU"/>
          <w:b/>
          <w:bCs/>
          <w:color w:val="00188F"/>
        </w:rPr>
        <w:t>服務之使用：</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1E22130" w14:textId="77777777" w:rsidTr="003C4FD2">
        <w:trPr>
          <w:tblHeader/>
        </w:trPr>
        <w:tc>
          <w:tcPr>
            <w:tcW w:w="5400" w:type="dxa"/>
            <w:shd w:val="clear" w:color="auto" w:fill="0072C6"/>
          </w:tcPr>
          <w:p w14:paraId="0D8C76C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0B4C47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6F2730B" w14:textId="77777777" w:rsidTr="003C4FD2">
        <w:tc>
          <w:tcPr>
            <w:tcW w:w="5400" w:type="dxa"/>
          </w:tcPr>
          <w:p w14:paraId="2B1FF000"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347075F"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95F8D58" w14:textId="77777777" w:rsidTr="003C4FD2">
        <w:tc>
          <w:tcPr>
            <w:tcW w:w="5400" w:type="dxa"/>
          </w:tcPr>
          <w:p w14:paraId="2E345B4B"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99F251D"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5A61F01" w14:textId="77777777" w:rsidR="00902CAC" w:rsidRPr="00126FFB" w:rsidRDefault="00902CAC" w:rsidP="00902CAC">
      <w:pPr>
        <w:pStyle w:val="ProductList-Body"/>
        <w:spacing w:before="120"/>
        <w:rPr>
          <w:rFonts w:ascii="PMingLiU" w:eastAsia="PMingLiU" w:hAnsi="PMingLiU" w:cs="Calibri"/>
          <w:b/>
          <w:bCs/>
          <w:color w:val="00188F"/>
        </w:rPr>
      </w:pPr>
      <w:r w:rsidRPr="00126FFB">
        <w:rPr>
          <w:rFonts w:ascii="PMingLiU" w:eastAsia="PMingLiU" w:hAnsi="PMingLiU" w:cs="Calibri"/>
          <w:b/>
          <w:bCs/>
          <w:color w:val="00188F"/>
        </w:rPr>
        <w:t xml:space="preserve">若為受控 </w:t>
      </w:r>
      <w:r>
        <w:rPr>
          <w:rFonts w:ascii="Calibri" w:hAnsi="Calibri" w:cs="Calibri"/>
          <w:b/>
          <w:bCs/>
          <w:color w:val="00188F"/>
        </w:rPr>
        <w:t>HSM</w:t>
      </w:r>
      <w:r w:rsidRPr="00126FFB">
        <w:rPr>
          <w:rFonts w:ascii="PMingLiU" w:eastAsia="PMingLiU" w:hAnsi="PMingLiU" w:cs="Calibri"/>
          <w:b/>
          <w:bCs/>
          <w:color w:val="00188F"/>
        </w:rPr>
        <w:t xml:space="preserve"> 服務，當受控 </w:t>
      </w:r>
      <w:r>
        <w:rPr>
          <w:rFonts w:ascii="Calibri" w:hAnsi="Calibri" w:cs="Calibri"/>
          <w:b/>
          <w:bCs/>
          <w:color w:val="00188F"/>
        </w:rPr>
        <w:t>HSM</w:t>
      </w:r>
      <w:r w:rsidRPr="00126FFB">
        <w:rPr>
          <w:rFonts w:ascii="PMingLiU" w:eastAsia="PMingLiU" w:hAnsi="PMingLiU" w:cs="Calibri"/>
          <w:b/>
          <w:bCs/>
          <w:color w:val="00188F"/>
        </w:rPr>
        <w:t xml:space="preserve"> 集區跨 </w:t>
      </w:r>
      <w:r>
        <w:rPr>
          <w:rFonts w:ascii="Calibri" w:hAnsi="Calibri" w:cs="Calibri"/>
          <w:b/>
          <w:bCs/>
          <w:color w:val="00188F"/>
        </w:rPr>
        <w:t>Azure</w:t>
      </w:r>
      <w:r w:rsidRPr="00126FFB">
        <w:rPr>
          <w:rFonts w:ascii="PMingLiU" w:eastAsia="PMingLiU" w:hAnsi="PMingLiU" w:cs="Calibri"/>
          <w:b/>
          <w:bCs/>
          <w:color w:val="00188F"/>
        </w:rPr>
        <w:t xml:space="preserve"> 區域複製時，則適用以下服務等級和對應的服務折讓 (上線時間百分比係根據主要和複製的 </w:t>
      </w:r>
      <w:r>
        <w:rPr>
          <w:rFonts w:ascii="Calibri" w:hAnsi="Calibri" w:cs="Calibri"/>
          <w:b/>
          <w:bCs/>
          <w:color w:val="00188F"/>
        </w:rPr>
        <w:t>HSM</w:t>
      </w:r>
      <w:r w:rsidRPr="00126FFB">
        <w:rPr>
          <w:rFonts w:ascii="PMingLiU" w:eastAsia="PMingLiU" w:hAnsi="PMingLiU" w:cs="Calibri"/>
          <w:b/>
          <w:bCs/>
          <w:color w:val="00188F"/>
        </w:rPr>
        <w:t xml:space="preserve"> 集區之合併供應性計算)：</w:t>
      </w:r>
    </w:p>
    <w:tbl>
      <w:tblPr>
        <w:tblW w:w="10800" w:type="dxa"/>
        <w:tblInd w:w="-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02CAC" w:rsidRPr="0033446F" w14:paraId="004109BD" w14:textId="77777777" w:rsidTr="00DE5348">
        <w:trPr>
          <w:trHeight w:val="245"/>
          <w:tblHeader/>
        </w:trPr>
        <w:tc>
          <w:tcPr>
            <w:tcW w:w="5400" w:type="dxa"/>
            <w:shd w:val="clear" w:color="auto" w:fill="0072C6"/>
          </w:tcPr>
          <w:p w14:paraId="51002874" w14:textId="77777777" w:rsidR="00902CAC" w:rsidRPr="0033446F" w:rsidRDefault="00902CAC"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上線時間百分比</w:t>
            </w:r>
          </w:p>
        </w:tc>
        <w:tc>
          <w:tcPr>
            <w:tcW w:w="5400" w:type="dxa"/>
            <w:shd w:val="clear" w:color="auto" w:fill="0072C6"/>
          </w:tcPr>
          <w:p w14:paraId="0E1CC1BC" w14:textId="77777777" w:rsidR="00902CAC" w:rsidRPr="0033446F" w:rsidRDefault="00902CAC"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服務折讓</w:t>
            </w:r>
          </w:p>
        </w:tc>
      </w:tr>
      <w:tr w:rsidR="00902CAC" w:rsidRPr="0033446F" w14:paraId="76B11CEE" w14:textId="77777777" w:rsidTr="00DE5348">
        <w:trPr>
          <w:trHeight w:val="245"/>
        </w:trPr>
        <w:tc>
          <w:tcPr>
            <w:tcW w:w="5400" w:type="dxa"/>
          </w:tcPr>
          <w:p w14:paraId="5A1F533A" w14:textId="77777777" w:rsidR="00902CAC" w:rsidRPr="00126FFB" w:rsidRDefault="00902CAC"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r w:rsidRPr="0033446F">
              <w:rPr>
                <w:rFonts w:ascii="Calibri" w:hAnsi="Calibri" w:cs="Calibri"/>
                <w:szCs w:val="16"/>
              </w:rPr>
              <w:t>99</w:t>
            </w:r>
            <w:r w:rsidRPr="00126FFB">
              <w:rPr>
                <w:rFonts w:ascii="PMingLiU" w:eastAsia="PMingLiU" w:hAnsi="PMingLiU" w:cs="Calibri"/>
                <w:szCs w:val="16"/>
              </w:rPr>
              <w:t>%</w:t>
            </w:r>
          </w:p>
        </w:tc>
        <w:tc>
          <w:tcPr>
            <w:tcW w:w="5400" w:type="dxa"/>
          </w:tcPr>
          <w:p w14:paraId="7EC8C16B" w14:textId="77777777" w:rsidR="00902CAC" w:rsidRPr="00126FFB" w:rsidRDefault="00902CAC" w:rsidP="00DE5348">
            <w:pPr>
              <w:pStyle w:val="ProductList-OfferingBody"/>
              <w:jc w:val="center"/>
              <w:rPr>
                <w:rFonts w:ascii="PMingLiU" w:eastAsia="PMingLiU" w:hAnsi="PMingLiU" w:cs="Calibri"/>
                <w:szCs w:val="16"/>
              </w:rPr>
            </w:pPr>
            <w:r w:rsidRPr="0033446F">
              <w:rPr>
                <w:rFonts w:ascii="Calibri" w:hAnsi="Calibri" w:cs="Calibri"/>
                <w:szCs w:val="16"/>
              </w:rPr>
              <w:t>10</w:t>
            </w:r>
            <w:r w:rsidRPr="00126FFB">
              <w:rPr>
                <w:rFonts w:ascii="PMingLiU" w:eastAsia="PMingLiU" w:hAnsi="PMingLiU" w:cs="Calibri"/>
                <w:szCs w:val="16"/>
              </w:rPr>
              <w:t>%</w:t>
            </w:r>
          </w:p>
        </w:tc>
      </w:tr>
      <w:tr w:rsidR="00902CAC" w:rsidRPr="0033446F" w14:paraId="2EF5E2FF" w14:textId="77777777" w:rsidTr="00DE5348">
        <w:trPr>
          <w:trHeight w:val="245"/>
        </w:trPr>
        <w:tc>
          <w:tcPr>
            <w:tcW w:w="5400" w:type="dxa"/>
          </w:tcPr>
          <w:p w14:paraId="03AFC86E" w14:textId="77777777" w:rsidR="00902CAC" w:rsidRPr="00126FFB" w:rsidRDefault="00902CAC"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p>
        </w:tc>
        <w:tc>
          <w:tcPr>
            <w:tcW w:w="5400" w:type="dxa"/>
          </w:tcPr>
          <w:p w14:paraId="09A8E215" w14:textId="77777777" w:rsidR="00902CAC" w:rsidRPr="00126FFB" w:rsidRDefault="00902CAC" w:rsidP="00DE5348">
            <w:pPr>
              <w:pStyle w:val="ProductList-OfferingBody"/>
              <w:jc w:val="center"/>
              <w:rPr>
                <w:rFonts w:ascii="PMingLiU" w:eastAsia="PMingLiU" w:hAnsi="PMingLiU" w:cs="Calibri"/>
                <w:szCs w:val="16"/>
              </w:rPr>
            </w:pPr>
            <w:r w:rsidRPr="0033446F">
              <w:rPr>
                <w:rFonts w:ascii="Calibri" w:hAnsi="Calibri" w:cs="Calibri"/>
                <w:szCs w:val="16"/>
              </w:rPr>
              <w:t>25</w:t>
            </w:r>
            <w:r w:rsidRPr="00126FFB">
              <w:rPr>
                <w:rFonts w:ascii="PMingLiU" w:eastAsia="PMingLiU" w:hAnsi="PMingLiU" w:cs="Calibri"/>
                <w:szCs w:val="16"/>
              </w:rPr>
              <w:t>%</w:t>
            </w:r>
          </w:p>
        </w:tc>
      </w:tr>
    </w:tbl>
    <w:p w14:paraId="6238A68D" w14:textId="77777777" w:rsidR="00902CAC" w:rsidRPr="009E2DF0" w:rsidRDefault="00902CAC" w:rsidP="00902CAC">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D4C1765" w14:textId="66DAF6E8"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10" w:name="_Toc239087053"/>
      <w:r w:rsidRPr="009E2DF0">
        <w:rPr>
          <w:rFonts w:eastAsia="PMingLiU"/>
        </w:rPr>
        <w:t>Azure Kubernetes Service (AKS)</w:t>
      </w:r>
      <w:bookmarkEnd w:id="310"/>
    </w:p>
    <w:p w14:paraId="2B2A50DD"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5CCB4277" w14:textId="77777777" w:rsidR="00221CB5" w:rsidRPr="00EB17EC" w:rsidRDefault="00221CB5" w:rsidP="00221CB5">
      <w:pPr>
        <w:spacing w:after="0"/>
        <w:rPr>
          <w:rFonts w:ascii="PMingLiU" w:eastAsia="PMingLiU" w:hAnsi="PMingLiU" w:cs="Calibri"/>
          <w:sz w:val="18"/>
          <w:szCs w:val="18"/>
        </w:rPr>
      </w:pPr>
      <w:r w:rsidRPr="00EB17EC">
        <w:rPr>
          <w:rFonts w:ascii="PMingLiU" w:eastAsia="PMingLiU" w:hAnsi="PMingLiU" w:cs="Calibri"/>
          <w:sz w:val="18"/>
          <w:szCs w:val="18"/>
        </w:rPr>
        <w:t>「</w:t>
      </w:r>
      <w:r>
        <w:rPr>
          <w:rFonts w:ascii="Calibri" w:eastAsia="Calibri" w:hAnsi="Calibri" w:cs="Calibri"/>
          <w:b/>
          <w:bCs/>
          <w:color w:val="00188F"/>
          <w:sz w:val="18"/>
          <w:szCs w:val="18"/>
        </w:rPr>
        <w:t>Azure</w:t>
      </w:r>
      <w:r w:rsidRPr="00EB17EC">
        <w:rPr>
          <w:rFonts w:ascii="PMingLiU" w:eastAsia="PMingLiU" w:hAnsi="PMingLiU" w:cs="Calibri"/>
          <w:b/>
          <w:bCs/>
          <w:color w:val="00188F"/>
          <w:sz w:val="18"/>
          <w:szCs w:val="18"/>
        </w:rPr>
        <w:t xml:space="preserve"> </w:t>
      </w:r>
      <w:r>
        <w:rPr>
          <w:rFonts w:ascii="Calibri" w:eastAsia="Calibri" w:hAnsi="Calibri" w:cs="Calibri"/>
          <w:b/>
          <w:bCs/>
          <w:color w:val="00188F"/>
          <w:sz w:val="18"/>
          <w:szCs w:val="18"/>
        </w:rPr>
        <w:t>Kubernetes</w:t>
      </w:r>
      <w:r w:rsidRPr="00EB17EC">
        <w:rPr>
          <w:rFonts w:ascii="PMingLiU" w:eastAsia="PMingLiU" w:hAnsi="PMingLiU" w:cs="Calibri"/>
          <w:b/>
          <w:bCs/>
          <w:color w:val="00188F"/>
          <w:sz w:val="18"/>
          <w:szCs w:val="18"/>
        </w:rPr>
        <w:t xml:space="preserve"> </w:t>
      </w:r>
      <w:r>
        <w:rPr>
          <w:rFonts w:ascii="Calibri" w:eastAsia="Calibri" w:hAnsi="Calibri" w:cs="Calibri"/>
          <w:b/>
          <w:bCs/>
          <w:color w:val="00188F"/>
          <w:sz w:val="18"/>
          <w:szCs w:val="18"/>
        </w:rPr>
        <w:t>Service</w:t>
      </w:r>
      <w:r w:rsidRPr="00EB17EC">
        <w:rPr>
          <w:rFonts w:ascii="PMingLiU" w:eastAsia="PMingLiU" w:hAnsi="PMingLiU" w:cs="Calibri"/>
          <w:b/>
          <w:bCs/>
          <w:color w:val="00188F"/>
          <w:sz w:val="18"/>
          <w:szCs w:val="18"/>
        </w:rPr>
        <w:t xml:space="preserve"> (</w:t>
      </w:r>
      <w:r>
        <w:rPr>
          <w:rFonts w:ascii="Calibri" w:eastAsia="Calibri" w:hAnsi="Calibri" w:cs="Calibri"/>
          <w:b/>
          <w:bCs/>
          <w:color w:val="00188F"/>
          <w:sz w:val="18"/>
          <w:szCs w:val="18"/>
        </w:rPr>
        <w:t>AKS</w:t>
      </w:r>
      <w:r w:rsidRPr="00EB17EC">
        <w:rPr>
          <w:rFonts w:ascii="PMingLiU" w:eastAsia="PMingLiU" w:hAnsi="PMingLiU" w:cs="Calibri"/>
          <w:b/>
          <w:bCs/>
          <w:color w:val="00188F"/>
          <w:sz w:val="18"/>
          <w:szCs w:val="18"/>
        </w:rPr>
        <w:t xml:space="preserve">) </w:t>
      </w:r>
      <w:r>
        <w:rPr>
          <w:rFonts w:ascii="Calibri" w:eastAsia="Calibri" w:hAnsi="Calibri" w:cs="Calibri"/>
          <w:b/>
          <w:bCs/>
          <w:color w:val="00188F"/>
          <w:sz w:val="18"/>
          <w:szCs w:val="18"/>
        </w:rPr>
        <w:t>Automatic</w:t>
      </w:r>
      <w:r w:rsidRPr="00EB17EC">
        <w:rPr>
          <w:rFonts w:ascii="PMingLiU" w:eastAsia="PMingLiU" w:hAnsi="PMingLiU" w:cs="Calibri"/>
          <w:b/>
          <w:bCs/>
          <w:color w:val="00188F"/>
          <w:sz w:val="18"/>
          <w:szCs w:val="18"/>
        </w:rPr>
        <w:t xml:space="preserve"> 叢集</w:t>
      </w:r>
      <w:r w:rsidRPr="00EB17EC">
        <w:rPr>
          <w:rFonts w:ascii="PMingLiU" w:eastAsia="PMingLiU" w:hAnsi="PMingLiU" w:cs="Calibri"/>
          <w:sz w:val="18"/>
          <w:szCs w:val="18"/>
        </w:rPr>
        <w:t>」或「</w:t>
      </w:r>
      <w:r>
        <w:rPr>
          <w:rFonts w:ascii="Calibri" w:eastAsia="Calibri" w:hAnsi="Calibri" w:cs="Calibri"/>
          <w:sz w:val="18"/>
          <w:szCs w:val="18"/>
        </w:rPr>
        <w:t>Automatic</w:t>
      </w:r>
      <w:r w:rsidRPr="00EB17EC">
        <w:rPr>
          <w:rFonts w:ascii="PMingLiU" w:eastAsia="PMingLiU" w:hAnsi="PMingLiU" w:cs="Calibri"/>
          <w:sz w:val="18"/>
          <w:szCs w:val="18"/>
        </w:rPr>
        <w:t xml:space="preserve"> 叢集」 包含下列特性的 </w:t>
      </w:r>
      <w:r>
        <w:rPr>
          <w:rFonts w:ascii="Calibri" w:eastAsia="Calibri" w:hAnsi="Calibri" w:cs="Calibri"/>
          <w:sz w:val="18"/>
          <w:szCs w:val="18"/>
        </w:rPr>
        <w:t>Azure</w:t>
      </w:r>
      <w:r w:rsidRPr="00EB17EC">
        <w:rPr>
          <w:rFonts w:ascii="PMingLiU" w:eastAsia="PMingLiU" w:hAnsi="PMingLiU" w:cs="Calibri"/>
          <w:sz w:val="18"/>
          <w:szCs w:val="18"/>
        </w:rPr>
        <w:t xml:space="preserve"> </w:t>
      </w:r>
      <w:r>
        <w:rPr>
          <w:rFonts w:ascii="Calibri" w:eastAsia="Calibri" w:hAnsi="Calibri" w:cs="Calibri"/>
          <w:sz w:val="18"/>
          <w:szCs w:val="18"/>
        </w:rPr>
        <w:t>Kubernetes</w:t>
      </w:r>
      <w:r w:rsidRPr="00EB17EC">
        <w:rPr>
          <w:rFonts w:ascii="PMingLiU" w:eastAsia="PMingLiU" w:hAnsi="PMingLiU" w:cs="Calibri"/>
          <w:sz w:val="18"/>
          <w:szCs w:val="18"/>
        </w:rPr>
        <w:t xml:space="preserve"> </w:t>
      </w:r>
      <w:r>
        <w:rPr>
          <w:rFonts w:ascii="Calibri" w:eastAsia="Calibri" w:hAnsi="Calibri" w:cs="Calibri"/>
          <w:sz w:val="18"/>
          <w:szCs w:val="18"/>
        </w:rPr>
        <w:t>Service</w:t>
      </w:r>
      <w:r w:rsidRPr="00EB17EC">
        <w:rPr>
          <w:rFonts w:ascii="PMingLiU" w:eastAsia="PMingLiU" w:hAnsi="PMingLiU" w:cs="Calibri"/>
          <w:sz w:val="18"/>
          <w:szCs w:val="18"/>
        </w:rPr>
        <w:t xml:space="preserve"> 叢集類型：</w:t>
      </w:r>
    </w:p>
    <w:p w14:paraId="7CC1AF96" w14:textId="77777777" w:rsidR="00221CB5" w:rsidRPr="00EB17EC" w:rsidRDefault="00221CB5" w:rsidP="00221CB5">
      <w:pPr>
        <w:numPr>
          <w:ilvl w:val="0"/>
          <w:numId w:val="35"/>
        </w:numPr>
        <w:spacing w:after="0" w:line="279" w:lineRule="auto"/>
        <w:contextualSpacing/>
        <w:rPr>
          <w:rFonts w:ascii="PMingLiU" w:eastAsia="PMingLiU" w:hAnsi="PMingLiU" w:cs="Calibri"/>
          <w:sz w:val="18"/>
          <w:szCs w:val="18"/>
        </w:rPr>
      </w:pPr>
      <w:r w:rsidRPr="00EB17EC">
        <w:rPr>
          <w:rFonts w:ascii="PMingLiU" w:eastAsia="PMingLiU" w:hAnsi="PMingLiU" w:cs="Calibri"/>
          <w:sz w:val="18"/>
          <w:szCs w:val="18"/>
        </w:rPr>
        <w:t xml:space="preserve">提供核心 </w:t>
      </w:r>
      <w:r>
        <w:rPr>
          <w:rFonts w:ascii="Calibri" w:eastAsia="Calibri" w:hAnsi="Calibri" w:cs="Calibri"/>
          <w:sz w:val="18"/>
          <w:szCs w:val="18"/>
        </w:rPr>
        <w:t>Azure</w:t>
      </w:r>
      <w:r w:rsidRPr="00EB17EC">
        <w:rPr>
          <w:rFonts w:ascii="PMingLiU" w:eastAsia="PMingLiU" w:hAnsi="PMingLiU" w:cs="Calibri"/>
          <w:sz w:val="18"/>
          <w:szCs w:val="18"/>
        </w:rPr>
        <w:t xml:space="preserve"> </w:t>
      </w:r>
      <w:r>
        <w:rPr>
          <w:rFonts w:ascii="Calibri" w:eastAsia="Calibri" w:hAnsi="Calibri" w:cs="Calibri"/>
          <w:sz w:val="18"/>
          <w:szCs w:val="18"/>
        </w:rPr>
        <w:t>Kubernetes</w:t>
      </w:r>
      <w:r w:rsidRPr="00EB17EC">
        <w:rPr>
          <w:rFonts w:ascii="PMingLiU" w:eastAsia="PMingLiU" w:hAnsi="PMingLiU" w:cs="Calibri"/>
          <w:sz w:val="18"/>
          <w:szCs w:val="18"/>
        </w:rPr>
        <w:t xml:space="preserve"> 服務和應用程式工作負載協調流程的控制平面節點；及</w:t>
      </w:r>
    </w:p>
    <w:p w14:paraId="2D79FDF6" w14:textId="77777777" w:rsidR="00221CB5" w:rsidRPr="00EB17EC" w:rsidRDefault="00221CB5" w:rsidP="00221CB5">
      <w:pPr>
        <w:numPr>
          <w:ilvl w:val="0"/>
          <w:numId w:val="35"/>
        </w:numPr>
        <w:spacing w:after="0" w:line="279" w:lineRule="auto"/>
        <w:contextualSpacing/>
        <w:rPr>
          <w:rFonts w:ascii="PMingLiU" w:eastAsia="PMingLiU" w:hAnsi="PMingLiU" w:cs="Calibri"/>
          <w:sz w:val="18"/>
          <w:szCs w:val="18"/>
        </w:rPr>
      </w:pPr>
      <w:r w:rsidRPr="00EB17EC">
        <w:rPr>
          <w:rFonts w:ascii="PMingLiU" w:eastAsia="PMingLiU" w:hAnsi="PMingLiU" w:cs="Calibri"/>
          <w:sz w:val="18"/>
          <w:szCs w:val="18"/>
        </w:rPr>
        <w:t>依據工作負載需求動態配置基礎結構資源。</w:t>
      </w:r>
    </w:p>
    <w:p w14:paraId="3C109292" w14:textId="77777777" w:rsidR="00221CB5" w:rsidRPr="00EB17EC" w:rsidRDefault="00221CB5" w:rsidP="00221CB5">
      <w:pPr>
        <w:spacing w:after="0"/>
        <w:rPr>
          <w:rFonts w:ascii="PMingLiU" w:eastAsia="PMingLiU" w:hAnsi="PMingLiU" w:cs="Calibri"/>
          <w:sz w:val="18"/>
          <w:szCs w:val="18"/>
        </w:rPr>
      </w:pPr>
      <w:r w:rsidRPr="00EB17EC">
        <w:rPr>
          <w:rFonts w:ascii="PMingLiU" w:eastAsia="PMingLiU" w:hAnsi="PMingLiU" w:cs="Calibri"/>
          <w:sz w:val="18"/>
          <w:szCs w:val="18"/>
        </w:rPr>
        <w:t>「</w:t>
      </w:r>
      <w:r>
        <w:rPr>
          <w:rFonts w:ascii="Calibri" w:eastAsia="Calibri" w:hAnsi="Calibri" w:cs="Calibri"/>
          <w:b/>
          <w:bCs/>
          <w:color w:val="00188F"/>
          <w:sz w:val="18"/>
          <w:szCs w:val="18"/>
        </w:rPr>
        <w:t>Kubernetes</w:t>
      </w:r>
      <w:r w:rsidRPr="00EB17EC">
        <w:rPr>
          <w:rFonts w:ascii="PMingLiU" w:eastAsia="PMingLiU" w:hAnsi="PMingLiU" w:cs="Calibri"/>
          <w:b/>
          <w:bCs/>
          <w:color w:val="00188F"/>
          <w:sz w:val="18"/>
          <w:szCs w:val="18"/>
        </w:rPr>
        <w:t xml:space="preserve"> </w:t>
      </w:r>
      <w:r>
        <w:rPr>
          <w:rFonts w:ascii="Calibri" w:eastAsia="Calibri" w:hAnsi="Calibri" w:cs="Calibri"/>
          <w:b/>
          <w:bCs/>
          <w:color w:val="00188F"/>
          <w:sz w:val="18"/>
          <w:szCs w:val="18"/>
        </w:rPr>
        <w:t>API</w:t>
      </w:r>
      <w:r w:rsidRPr="00EB17EC">
        <w:rPr>
          <w:rFonts w:ascii="PMingLiU" w:eastAsia="PMingLiU" w:hAnsi="PMingLiU" w:cs="Calibri"/>
          <w:b/>
          <w:bCs/>
          <w:color w:val="00188F"/>
          <w:sz w:val="18"/>
          <w:szCs w:val="18"/>
        </w:rPr>
        <w:t xml:space="preserve"> 伺服器</w:t>
      </w:r>
      <w:r w:rsidRPr="00EB17EC">
        <w:rPr>
          <w:rFonts w:ascii="PMingLiU" w:eastAsia="PMingLiU" w:hAnsi="PMingLiU" w:cs="Calibri"/>
          <w:sz w:val="18"/>
          <w:szCs w:val="18"/>
        </w:rPr>
        <w:t xml:space="preserve">」建立 </w:t>
      </w:r>
      <w:r>
        <w:rPr>
          <w:rFonts w:ascii="Calibri" w:eastAsia="Calibri" w:hAnsi="Calibri" w:cs="Calibri"/>
          <w:sz w:val="18"/>
          <w:szCs w:val="18"/>
        </w:rPr>
        <w:t>Automatic</w:t>
      </w:r>
      <w:r w:rsidRPr="00EB17EC">
        <w:rPr>
          <w:rFonts w:ascii="PMingLiU" w:eastAsia="PMingLiU" w:hAnsi="PMingLiU" w:cs="Calibri"/>
          <w:sz w:val="18"/>
          <w:szCs w:val="18"/>
        </w:rPr>
        <w:t xml:space="preserve"> 叢集時，會自動建立並設定一個控制平面。此控制平面包含 </w:t>
      </w:r>
      <w:r>
        <w:rPr>
          <w:rFonts w:ascii="Calibri" w:eastAsia="Calibri" w:hAnsi="Calibri" w:cs="Calibri"/>
          <w:sz w:val="18"/>
          <w:szCs w:val="18"/>
        </w:rPr>
        <w:t>API</w:t>
      </w:r>
      <w:r w:rsidRPr="00EB17EC">
        <w:rPr>
          <w:rFonts w:ascii="PMingLiU" w:eastAsia="PMingLiU" w:hAnsi="PMingLiU" w:cs="Calibri"/>
          <w:sz w:val="18"/>
          <w:szCs w:val="18"/>
        </w:rPr>
        <w:t xml:space="preserve"> 伺服器，此伺服器會公開基礎 </w:t>
      </w:r>
      <w:r>
        <w:rPr>
          <w:rFonts w:ascii="Calibri" w:eastAsia="Calibri" w:hAnsi="Calibri" w:cs="Calibri"/>
          <w:sz w:val="18"/>
          <w:szCs w:val="18"/>
        </w:rPr>
        <w:t>Kubernetes</w:t>
      </w:r>
      <w:r w:rsidRPr="00EB17EC">
        <w:rPr>
          <w:rFonts w:ascii="PMingLiU" w:eastAsia="PMingLiU" w:hAnsi="PMingLiU" w:cs="Calibri"/>
          <w:sz w:val="18"/>
          <w:szCs w:val="18"/>
        </w:rPr>
        <w:t xml:space="preserve"> </w:t>
      </w:r>
      <w:r>
        <w:rPr>
          <w:rFonts w:ascii="Calibri" w:eastAsia="Calibri" w:hAnsi="Calibri" w:cs="Calibri"/>
          <w:sz w:val="18"/>
          <w:szCs w:val="18"/>
        </w:rPr>
        <w:t>API</w:t>
      </w:r>
      <w:r w:rsidRPr="00EB17EC">
        <w:rPr>
          <w:rFonts w:ascii="PMingLiU" w:eastAsia="PMingLiU" w:hAnsi="PMingLiU" w:cs="Calibri"/>
          <w:sz w:val="18"/>
          <w:szCs w:val="18"/>
        </w:rPr>
        <w:t>。</w:t>
      </w:r>
    </w:p>
    <w:p w14:paraId="62D3BA76" w14:textId="77777777" w:rsidR="00221CB5" w:rsidRPr="00EB17EC" w:rsidRDefault="00221CB5" w:rsidP="00221CB5">
      <w:pPr>
        <w:spacing w:after="0"/>
        <w:rPr>
          <w:rFonts w:ascii="PMingLiU" w:eastAsia="PMingLiU" w:hAnsi="PMingLiU"/>
        </w:rPr>
      </w:pP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受管理系統元件</w:t>
      </w:r>
      <w:r w:rsidRPr="00EB17EC">
        <w:rPr>
          <w:rFonts w:ascii="PMingLiU" w:eastAsia="PMingLiU" w:hAnsi="PMingLiU" w:cs="Calibri"/>
          <w:sz w:val="18"/>
          <w:szCs w:val="18"/>
        </w:rPr>
        <w:t xml:space="preserve">」建立 </w:t>
      </w:r>
      <w:r>
        <w:rPr>
          <w:rFonts w:ascii="Calibri" w:eastAsia="Calibri" w:hAnsi="Calibri" w:cs="Calibri"/>
          <w:sz w:val="18"/>
          <w:szCs w:val="18"/>
        </w:rPr>
        <w:t>Automatic</w:t>
      </w:r>
      <w:r w:rsidRPr="00EB17EC">
        <w:rPr>
          <w:rFonts w:ascii="PMingLiU" w:eastAsia="PMingLiU" w:hAnsi="PMingLiU" w:cs="Calibri"/>
          <w:sz w:val="18"/>
          <w:szCs w:val="18"/>
        </w:rPr>
        <w:t xml:space="preserve"> 叢集時，會自動建立並設定一個受管理系統節點集區。此控制平面包含 </w:t>
      </w:r>
      <w:r>
        <w:rPr>
          <w:rFonts w:ascii="Calibri" w:eastAsia="Calibri" w:hAnsi="Calibri" w:cs="Calibri"/>
          <w:sz w:val="18"/>
          <w:szCs w:val="18"/>
        </w:rPr>
        <w:t>API</w:t>
      </w:r>
      <w:r w:rsidRPr="00EB17EC">
        <w:rPr>
          <w:rFonts w:ascii="PMingLiU" w:eastAsia="PMingLiU" w:hAnsi="PMingLiU" w:cs="Calibri"/>
          <w:sz w:val="18"/>
          <w:szCs w:val="18"/>
        </w:rPr>
        <w:t xml:space="preserve"> 伺服器，此伺服器會公開基礎 </w:t>
      </w:r>
      <w:r>
        <w:rPr>
          <w:rFonts w:ascii="Calibri" w:eastAsia="Calibri" w:hAnsi="Calibri" w:cs="Calibri"/>
          <w:sz w:val="18"/>
          <w:szCs w:val="18"/>
        </w:rPr>
        <w:t>Kubernetes</w:t>
      </w:r>
      <w:r w:rsidRPr="00EB17EC">
        <w:rPr>
          <w:rFonts w:ascii="PMingLiU" w:eastAsia="PMingLiU" w:hAnsi="PMingLiU" w:cs="Calibri"/>
          <w:sz w:val="18"/>
          <w:szCs w:val="18"/>
        </w:rPr>
        <w:t xml:space="preserve"> </w:t>
      </w:r>
      <w:r>
        <w:rPr>
          <w:rFonts w:ascii="Calibri" w:eastAsia="Calibri" w:hAnsi="Calibri" w:cs="Calibri"/>
          <w:sz w:val="18"/>
          <w:szCs w:val="18"/>
        </w:rPr>
        <w:t>API</w:t>
      </w:r>
      <w:r w:rsidRPr="00EB17EC">
        <w:rPr>
          <w:rFonts w:ascii="PMingLiU" w:eastAsia="PMingLiU" w:hAnsi="PMingLiU" w:cs="Calibri"/>
          <w:sz w:val="18"/>
          <w:szCs w:val="18"/>
        </w:rPr>
        <w:t>。</w:t>
      </w:r>
    </w:p>
    <w:p w14:paraId="6FA52F62" w14:textId="77777777" w:rsidR="00221CB5" w:rsidRPr="00EB17EC" w:rsidRDefault="00221CB5" w:rsidP="00221CB5">
      <w:pPr>
        <w:spacing w:after="0"/>
        <w:rPr>
          <w:rFonts w:ascii="PMingLiU" w:eastAsia="PMingLiU" w:hAnsi="PMingLiU"/>
        </w:rPr>
      </w:pP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可用性區域</w:t>
      </w:r>
      <w:r w:rsidRPr="00EB17EC">
        <w:rPr>
          <w:rFonts w:ascii="PMingLiU" w:eastAsia="PMingLiU" w:hAnsi="PMingLiU" w:cs="Calibri"/>
          <w:sz w:val="18"/>
          <w:szCs w:val="18"/>
        </w:rPr>
        <w:t xml:space="preserve">」係指 </w:t>
      </w:r>
      <w:r>
        <w:rPr>
          <w:rFonts w:ascii="Calibri" w:eastAsia="Calibri" w:hAnsi="Calibri" w:cs="Calibri"/>
          <w:sz w:val="18"/>
          <w:szCs w:val="18"/>
        </w:rPr>
        <w:t>Azure</w:t>
      </w:r>
      <w:r w:rsidRPr="00EB17EC">
        <w:rPr>
          <w:rFonts w:ascii="PMingLiU" w:eastAsia="PMingLiU" w:hAnsi="PMingLiU" w:cs="Calibri"/>
          <w:sz w:val="18"/>
          <w:szCs w:val="18"/>
        </w:rPr>
        <w:t xml:space="preserve"> 地區內的錯誤隔離區，可提供備援電源、冷卻和網路功能。</w:t>
      </w:r>
    </w:p>
    <w:p w14:paraId="2F17BFBC" w14:textId="77777777" w:rsidR="00221CB5" w:rsidRPr="00EB17EC" w:rsidRDefault="00221CB5" w:rsidP="00221CB5">
      <w:pPr>
        <w:spacing w:after="0"/>
        <w:rPr>
          <w:rFonts w:ascii="PMingLiU" w:eastAsia="PMingLiU" w:hAnsi="PMingLiU"/>
        </w:rPr>
      </w:pPr>
      <w:r w:rsidRPr="00EB17EC">
        <w:rPr>
          <w:rFonts w:ascii="PMingLiU" w:eastAsia="PMingLiU" w:hAnsi="PMingLiU" w:cs="Calibri"/>
          <w:b/>
          <w:bCs/>
          <w:color w:val="00188F"/>
          <w:sz w:val="18"/>
          <w:szCs w:val="18"/>
        </w:rPr>
        <w:t xml:space="preserve">使用可用性區域之 </w:t>
      </w:r>
      <w:r>
        <w:rPr>
          <w:rFonts w:ascii="Calibri" w:eastAsia="Calibri" w:hAnsi="Calibri" w:cs="Calibri"/>
          <w:b/>
          <w:bCs/>
          <w:color w:val="00188F"/>
          <w:sz w:val="18"/>
          <w:szCs w:val="18"/>
        </w:rPr>
        <w:t>Automatic</w:t>
      </w:r>
      <w:r w:rsidRPr="00EB17EC">
        <w:rPr>
          <w:rFonts w:ascii="PMingLiU" w:eastAsia="PMingLiU" w:hAnsi="PMingLiU" w:cs="Calibri"/>
          <w:b/>
          <w:bCs/>
          <w:color w:val="00188F"/>
          <w:sz w:val="18"/>
          <w:szCs w:val="18"/>
        </w:rPr>
        <w:t xml:space="preserve"> 叢集的上線時間計算及服務等級</w:t>
      </w:r>
    </w:p>
    <w:p w14:paraId="3D234FF6" w14:textId="77777777" w:rsidR="00221CB5" w:rsidRPr="00EB17EC" w:rsidRDefault="00221CB5" w:rsidP="00221CB5">
      <w:pPr>
        <w:spacing w:after="0"/>
        <w:rPr>
          <w:rFonts w:ascii="PMingLiU" w:eastAsia="PMingLiU" w:hAnsi="PMingLiU"/>
        </w:rPr>
      </w:pP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可用分鐘數上限</w:t>
      </w:r>
      <w:r w:rsidRPr="00EB17EC">
        <w:rPr>
          <w:rFonts w:ascii="PMingLiU" w:eastAsia="PMingLiU" w:hAnsi="PMingLiU" w:cs="Calibri"/>
          <w:sz w:val="18"/>
          <w:szCs w:val="18"/>
        </w:rPr>
        <w:t xml:space="preserve">」係指適用期間，客戶啟動停止或刪除 </w:t>
      </w:r>
      <w:r>
        <w:rPr>
          <w:rFonts w:ascii="Calibri" w:eastAsia="Calibri" w:hAnsi="Calibri" w:cs="Calibri"/>
          <w:sz w:val="18"/>
          <w:szCs w:val="18"/>
        </w:rPr>
        <w:t>Automatic</w:t>
      </w:r>
      <w:r w:rsidRPr="00EB17EC">
        <w:rPr>
          <w:rFonts w:ascii="PMingLiU" w:eastAsia="PMingLiU" w:hAnsi="PMingLiU" w:cs="Calibri"/>
          <w:sz w:val="18"/>
          <w:szCs w:val="18"/>
        </w:rPr>
        <w:t xml:space="preserve"> 叢集的操作時，啟用可用性區域之叢集的總累積分鐘數。</w:t>
      </w:r>
    </w:p>
    <w:p w14:paraId="0EBF60D8" w14:textId="77777777" w:rsidR="00221CB5" w:rsidRPr="00EB17EC" w:rsidRDefault="00221CB5" w:rsidP="00221CB5">
      <w:pPr>
        <w:spacing w:after="0"/>
        <w:rPr>
          <w:rFonts w:ascii="PMingLiU" w:eastAsia="PMingLiU" w:hAnsi="PMingLiU" w:cs="Calibri"/>
          <w:sz w:val="18"/>
          <w:szCs w:val="18"/>
        </w:rPr>
      </w:pP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停機時間 (</w:t>
      </w:r>
      <w:r>
        <w:rPr>
          <w:rFonts w:ascii="Calibri" w:eastAsia="Calibri" w:hAnsi="Calibri" w:cs="Calibri"/>
          <w:b/>
          <w:bCs/>
          <w:color w:val="00188F"/>
          <w:sz w:val="18"/>
          <w:szCs w:val="18"/>
        </w:rPr>
        <w:t>Kubernetes</w:t>
      </w:r>
      <w:r w:rsidRPr="00EB17EC">
        <w:rPr>
          <w:rFonts w:ascii="PMingLiU" w:eastAsia="PMingLiU" w:hAnsi="PMingLiU" w:cs="Calibri"/>
          <w:b/>
          <w:bCs/>
          <w:color w:val="00188F"/>
          <w:sz w:val="18"/>
          <w:szCs w:val="18"/>
        </w:rPr>
        <w:t xml:space="preserve"> </w:t>
      </w:r>
      <w:r>
        <w:rPr>
          <w:rFonts w:ascii="Calibri" w:eastAsia="Calibri" w:hAnsi="Calibri" w:cs="Calibri"/>
          <w:b/>
          <w:bCs/>
          <w:color w:val="00188F"/>
          <w:sz w:val="18"/>
          <w:szCs w:val="18"/>
        </w:rPr>
        <w:t>API</w:t>
      </w:r>
      <w:r w:rsidRPr="00EB17EC">
        <w:rPr>
          <w:rFonts w:ascii="PMingLiU" w:eastAsia="PMingLiU" w:hAnsi="PMingLiU" w:cs="Calibri"/>
          <w:b/>
          <w:bCs/>
          <w:color w:val="00188F"/>
          <w:sz w:val="18"/>
          <w:szCs w:val="18"/>
        </w:rPr>
        <w:t xml:space="preserve"> 伺服器)</w:t>
      </w:r>
      <w:r w:rsidRPr="00EB17EC">
        <w:rPr>
          <w:rFonts w:ascii="PMingLiU" w:eastAsia="PMingLiU" w:hAnsi="PMingLiU" w:cs="Calibri"/>
          <w:sz w:val="18"/>
          <w:szCs w:val="18"/>
        </w:rPr>
        <w:t xml:space="preserve">」係指在可用分鐘數上限內，從區域中已佈建啟用可用性區域之 </w:t>
      </w:r>
      <w:r>
        <w:rPr>
          <w:rFonts w:ascii="Calibri" w:eastAsia="Calibri" w:hAnsi="Calibri" w:cs="Calibri"/>
          <w:sz w:val="18"/>
          <w:szCs w:val="18"/>
        </w:rPr>
        <w:t>Automatic</w:t>
      </w:r>
      <w:r w:rsidRPr="00EB17EC">
        <w:rPr>
          <w:rFonts w:ascii="PMingLiU" w:eastAsia="PMingLiU" w:hAnsi="PMingLiU" w:cs="Calibri"/>
          <w:sz w:val="18"/>
          <w:szCs w:val="18"/>
        </w:rPr>
        <w:t xml:space="preserve"> 叢集無法連線 </w:t>
      </w:r>
      <w:r>
        <w:rPr>
          <w:rFonts w:ascii="Calibri" w:eastAsia="Calibri" w:hAnsi="Calibri" w:cs="Calibri"/>
          <w:sz w:val="18"/>
          <w:szCs w:val="18"/>
        </w:rPr>
        <w:t>Kubernetes</w:t>
      </w:r>
      <w:r w:rsidRPr="00EB17EC">
        <w:rPr>
          <w:rFonts w:ascii="PMingLiU" w:eastAsia="PMingLiU" w:hAnsi="PMingLiU" w:cs="Calibri"/>
          <w:sz w:val="18"/>
          <w:szCs w:val="18"/>
        </w:rPr>
        <w:t xml:space="preserve"> </w:t>
      </w:r>
      <w:r>
        <w:rPr>
          <w:rFonts w:ascii="Calibri" w:eastAsia="Calibri" w:hAnsi="Calibri" w:cs="Calibri"/>
          <w:sz w:val="18"/>
          <w:szCs w:val="18"/>
        </w:rPr>
        <w:t>API</w:t>
      </w:r>
      <w:r w:rsidRPr="00EB17EC">
        <w:rPr>
          <w:rFonts w:ascii="PMingLiU" w:eastAsia="PMingLiU" w:hAnsi="PMingLiU" w:cs="Calibri"/>
          <w:sz w:val="18"/>
          <w:szCs w:val="18"/>
        </w:rPr>
        <w:t xml:space="preserve"> 伺服器的總累積分鐘數。</w:t>
      </w:r>
    </w:p>
    <w:p w14:paraId="5EF2F517" w14:textId="77777777" w:rsidR="00221CB5" w:rsidRPr="00EB17EC" w:rsidRDefault="00221CB5" w:rsidP="00221CB5">
      <w:pPr>
        <w:spacing w:after="0"/>
        <w:rPr>
          <w:rFonts w:ascii="PMingLiU" w:eastAsia="PMingLiU" w:hAnsi="PMingLiU" w:cs="Calibri"/>
          <w:sz w:val="18"/>
          <w:szCs w:val="18"/>
        </w:rPr>
      </w:pP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停機時間 (受管理系統元件)</w:t>
      </w:r>
      <w:r w:rsidRPr="00EB17EC">
        <w:rPr>
          <w:rFonts w:ascii="PMingLiU" w:eastAsia="PMingLiU" w:hAnsi="PMingLiU" w:cs="Calibri"/>
          <w:sz w:val="18"/>
          <w:szCs w:val="18"/>
        </w:rPr>
        <w:t xml:space="preserve">」係指可用分鐘數上限中，至少有一個受管理系統元件沒有執行系統 </w:t>
      </w:r>
      <w:r>
        <w:rPr>
          <w:rFonts w:ascii="Calibri" w:eastAsia="Calibri" w:hAnsi="Calibri" w:cs="Calibri"/>
          <w:sz w:val="18"/>
          <w:szCs w:val="18"/>
        </w:rPr>
        <w:t>Pod</w:t>
      </w:r>
      <w:r w:rsidRPr="00EB17EC">
        <w:rPr>
          <w:rFonts w:ascii="PMingLiU" w:eastAsia="PMingLiU" w:hAnsi="PMingLiU" w:cs="Calibri"/>
          <w:sz w:val="18"/>
          <w:szCs w:val="18"/>
        </w:rPr>
        <w:t xml:space="preserve"> 的總累積分鐘數。</w:t>
      </w:r>
    </w:p>
    <w:p w14:paraId="29B15D28" w14:textId="77777777" w:rsidR="00221CB5" w:rsidRPr="00EB17EC" w:rsidRDefault="00221CB5" w:rsidP="00221CB5">
      <w:pPr>
        <w:spacing w:after="0"/>
        <w:rPr>
          <w:rFonts w:ascii="PMingLiU" w:eastAsia="PMingLiU" w:hAnsi="PMingLiU" w:cs="Calibri"/>
          <w:sz w:val="18"/>
          <w:szCs w:val="18"/>
        </w:rPr>
      </w:pP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 xml:space="preserve">系統 </w:t>
      </w:r>
      <w:r>
        <w:rPr>
          <w:rFonts w:ascii="Calibri" w:eastAsia="Calibri" w:hAnsi="Calibri" w:cs="Calibri"/>
          <w:b/>
          <w:bCs/>
          <w:color w:val="00188F"/>
          <w:sz w:val="18"/>
          <w:szCs w:val="18"/>
        </w:rPr>
        <w:t>Pod</w:t>
      </w:r>
      <w:r w:rsidRPr="00EB17EC">
        <w:rPr>
          <w:rFonts w:ascii="PMingLiU" w:eastAsia="PMingLiU" w:hAnsi="PMingLiU" w:cs="Calibri"/>
          <w:sz w:val="18"/>
          <w:szCs w:val="18"/>
        </w:rPr>
        <w:t xml:space="preserve">」係指在受管理系統節點集區上執行的 </w:t>
      </w:r>
      <w:r>
        <w:rPr>
          <w:rFonts w:ascii="Calibri" w:eastAsia="Calibri" w:hAnsi="Calibri" w:cs="Calibri"/>
          <w:sz w:val="18"/>
          <w:szCs w:val="18"/>
        </w:rPr>
        <w:t>Pod</w:t>
      </w:r>
      <w:r w:rsidRPr="00EB17EC">
        <w:rPr>
          <w:rFonts w:ascii="PMingLiU" w:eastAsia="PMingLiU" w:hAnsi="PMingLiU" w:cs="Calibri"/>
          <w:sz w:val="18"/>
          <w:szCs w:val="18"/>
        </w:rPr>
        <w:t>，屬於系統元件部署的一部分。</w:t>
      </w:r>
    </w:p>
    <w:p w14:paraId="144F8D4B" w14:textId="77777777" w:rsidR="00221CB5" w:rsidRPr="009F4042" w:rsidRDefault="00221CB5" w:rsidP="00221CB5">
      <w:pPr>
        <w:spacing w:after="0"/>
        <w:rPr>
          <w:rFonts w:ascii="PMingLiU" w:eastAsia="PMingLiU" w:hAnsi="PMingLiU" w:cs="Calibri"/>
          <w:sz w:val="18"/>
          <w:szCs w:val="18"/>
        </w:rPr>
      </w:pPr>
      <w:r w:rsidRPr="009F4042">
        <w:rPr>
          <w:rFonts w:ascii="PMingLiU" w:eastAsia="PMingLiU" w:hAnsi="PMingLiU"/>
          <w:sz w:val="18"/>
          <w:szCs w:val="18"/>
        </w:rPr>
        <w:t xml:space="preserve">啟用可用性區域之 </w:t>
      </w:r>
      <w:r w:rsidRPr="009F4042">
        <w:rPr>
          <w:rFonts w:ascii="Calibri" w:hAnsi="Calibri" w:cs="Calibri"/>
          <w:sz w:val="18"/>
          <w:szCs w:val="18"/>
        </w:rPr>
        <w:t>Automatic</w:t>
      </w:r>
      <w:r w:rsidRPr="009F4042">
        <w:rPr>
          <w:rFonts w:ascii="PMingLiU" w:eastAsia="PMingLiU" w:hAnsi="PMingLiU"/>
          <w:sz w:val="18"/>
          <w:szCs w:val="18"/>
        </w:rPr>
        <w:t xml:space="preserve"> 叢集的</w:t>
      </w:r>
      <w:r w:rsidRPr="009F4042">
        <w:rPr>
          <w:rFonts w:ascii="PMingLiU" w:eastAsia="PMingLiU" w:hAnsi="PMingLiU" w:cs="Calibri"/>
          <w:sz w:val="18"/>
          <w:szCs w:val="18"/>
        </w:rPr>
        <w:t>「</w:t>
      </w:r>
      <w:r w:rsidRPr="009F4042">
        <w:rPr>
          <w:rFonts w:ascii="PMingLiU" w:eastAsia="PMingLiU" w:hAnsi="PMingLiU" w:cs="Calibri"/>
          <w:b/>
          <w:bCs/>
          <w:color w:val="00188F"/>
          <w:sz w:val="18"/>
          <w:szCs w:val="18"/>
        </w:rPr>
        <w:t>上線時間百分比</w:t>
      </w:r>
      <w:r w:rsidRPr="009F4042">
        <w:rPr>
          <w:rFonts w:ascii="PMingLiU" w:eastAsia="PMingLiU" w:hAnsi="PMingLiU" w:cs="Calibri"/>
          <w:sz w:val="18"/>
          <w:szCs w:val="18"/>
        </w:rPr>
        <w:t xml:space="preserve">」計算方式為適用期間中，特定 </w:t>
      </w:r>
      <w:r w:rsidRPr="009F4042">
        <w:rPr>
          <w:rFonts w:ascii="Calibri" w:eastAsia="Calibri" w:hAnsi="Calibri" w:cs="Calibri"/>
          <w:sz w:val="18"/>
          <w:szCs w:val="18"/>
        </w:rPr>
        <w:t>Microsoft</w:t>
      </w:r>
      <w:r w:rsidRPr="009F4042">
        <w:rPr>
          <w:rFonts w:ascii="PMingLiU" w:eastAsia="PMingLiU" w:hAnsi="PMingLiU" w:cs="Calibri"/>
          <w:sz w:val="18"/>
          <w:szCs w:val="18"/>
        </w:rPr>
        <w:t xml:space="preserve"> </w:t>
      </w:r>
      <w:r w:rsidRPr="009F4042">
        <w:rPr>
          <w:rFonts w:ascii="Calibri" w:eastAsia="Calibri" w:hAnsi="Calibri" w:cs="Calibri"/>
          <w:sz w:val="18"/>
          <w:szCs w:val="18"/>
        </w:rPr>
        <w:t>Azure</w:t>
      </w:r>
      <w:r w:rsidRPr="009F4042">
        <w:rPr>
          <w:rFonts w:ascii="PMingLiU" w:eastAsia="PMingLiU" w:hAnsi="PMingLiU" w:cs="Calibri"/>
          <w:sz w:val="18"/>
          <w:szCs w:val="18"/>
        </w:rPr>
        <w:t xml:space="preserve"> 訂閱之可用分鐘數上限減掉停機時間，再除以可用分鐘數上限。「上線時間百分比」係使用下列公式表示：</w:t>
      </w:r>
    </w:p>
    <w:p w14:paraId="4AEC2DD8" w14:textId="77777777" w:rsidR="00221CB5" w:rsidRPr="00EB17EC" w:rsidRDefault="00000000" w:rsidP="00221CB5">
      <w:pPr>
        <w:spacing w:before="120" w:after="120" w:line="240" w:lineRule="auto"/>
        <w:rPr>
          <w:rFonts w:ascii="PMingLiU" w:eastAsia="PMingLiU" w:hAnsi="PMingLiU" w:cs="Calibri"/>
          <w:sz w:val="18"/>
          <w:szCs w:val="18"/>
        </w:rPr>
      </w:pPr>
      <m:oMathPara>
        <m:oMath>
          <m:f>
            <m:fPr>
              <m:ctrlPr>
                <w:rPr>
                  <w:rFonts w:ascii="Cambria Math" w:eastAsia="PMingLiU" w:hAnsi="Cambria Math" w:cs="Calibri"/>
                  <w:sz w:val="18"/>
                  <w:szCs w:val="18"/>
                </w:rPr>
              </m:ctrlPr>
            </m:fPr>
            <m:num>
              <m:r>
                <m:rPr>
                  <m:nor/>
                </m:rPr>
                <w:rPr>
                  <w:rFonts w:ascii="Cambria Math" w:eastAsia="PMingLiU" w:hAnsi="Cambria Math" w:cs="MS Gothic"/>
                  <w:sz w:val="18"/>
                  <w:szCs w:val="18"/>
                </w:rPr>
                <m:t>最大</m:t>
              </m:r>
              <m:r>
                <m:rPr>
                  <m:nor/>
                </m:rPr>
                <w:rPr>
                  <w:rFonts w:ascii="Cambria Math" w:eastAsia="PMingLiU" w:hAnsi="Cambria Math" w:cs="Calibri"/>
                  <w:sz w:val="18"/>
                  <w:szCs w:val="18"/>
                </w:rPr>
                <m:t xml:space="preserve"> </m:t>
              </m:r>
              <m:r>
                <m:rPr>
                  <m:nor/>
                </m:rPr>
                <w:rPr>
                  <w:rFonts w:ascii="Cambria Math" w:eastAsia="PMingLiU" w:hAnsi="Cambria Math" w:cs="MS Gothic"/>
                  <w:sz w:val="18"/>
                  <w:szCs w:val="18"/>
                </w:rPr>
                <m:t>可取得</m:t>
              </m:r>
              <m:r>
                <m:rPr>
                  <m:nor/>
                </m:rPr>
                <w:rPr>
                  <w:rFonts w:ascii="Cambria Math" w:eastAsia="PMingLiU" w:hAnsi="Cambria Math" w:cs="Calibri"/>
                  <w:sz w:val="18"/>
                  <w:szCs w:val="18"/>
                </w:rPr>
                <m:t xml:space="preserve"> </m:t>
              </m:r>
              <m:r>
                <m:rPr>
                  <m:nor/>
                </m:rPr>
                <w:rPr>
                  <w:rFonts w:ascii="Cambria Math" w:eastAsia="PMingLiU" w:hAnsi="Cambria Math" w:cs="MS Gothic"/>
                  <w:sz w:val="18"/>
                  <w:szCs w:val="18"/>
                </w:rPr>
                <m:t>分鐘</m:t>
              </m:r>
              <m:r>
                <m:rPr>
                  <m:nor/>
                </m:rPr>
                <w:rPr>
                  <w:rFonts w:ascii="Cambria Math" w:eastAsia="PMingLiU" w:hAnsi="Cambria Math" w:cs="Calibri"/>
                  <w:sz w:val="18"/>
                  <w:szCs w:val="18"/>
                </w:rPr>
                <m:t xml:space="preserve"> - </m:t>
              </m:r>
              <m:r>
                <m:rPr>
                  <m:nor/>
                </m:rPr>
                <w:rPr>
                  <w:rFonts w:ascii="Cambria Math" w:eastAsia="PMingLiU" w:hAnsi="Cambria Math" w:cs="MS Gothic"/>
                  <w:sz w:val="18"/>
                  <w:szCs w:val="18"/>
                </w:rPr>
                <m:t>停機時間</m:t>
              </m:r>
              <m:r>
                <m:rPr>
                  <m:nor/>
                </m:rPr>
                <w:rPr>
                  <w:rFonts w:ascii="Cambria Math" w:eastAsia="PMingLiU" w:hAnsi="Cambria Math" w:cs="Calibri"/>
                  <w:sz w:val="18"/>
                  <w:szCs w:val="18"/>
                </w:rPr>
                <m:t xml:space="preserve"> (Kubernetes API </m:t>
              </m:r>
              <m:r>
                <m:rPr>
                  <m:nor/>
                </m:rPr>
                <w:rPr>
                  <w:rFonts w:ascii="Cambria Math" w:eastAsia="PMingLiU" w:hAnsi="Cambria Math" w:cs="MS Gothic"/>
                  <w:sz w:val="18"/>
                  <w:szCs w:val="18"/>
                </w:rPr>
                <m:t>伺服器</m:t>
              </m:r>
              <m:r>
                <m:rPr>
                  <m:nor/>
                </m:rPr>
                <w:rPr>
                  <w:rFonts w:ascii="Cambria Math" w:eastAsia="PMingLiU" w:hAnsi="Cambria Math" w:cs="Calibri"/>
                  <w:sz w:val="18"/>
                  <w:szCs w:val="18"/>
                </w:rPr>
                <m:t>)</m:t>
              </m:r>
            </m:num>
            <m:den>
              <m:r>
                <m:rPr>
                  <m:nor/>
                </m:rPr>
                <w:rPr>
                  <w:rFonts w:ascii="Cambria Math" w:eastAsia="PMingLiU" w:hAnsi="Cambria Math" w:cs="MS Gothic"/>
                  <w:sz w:val="18"/>
                  <w:szCs w:val="18"/>
                </w:rPr>
                <m:t>最大</m:t>
              </m:r>
              <m:r>
                <m:rPr>
                  <m:nor/>
                </m:rPr>
                <w:rPr>
                  <w:rFonts w:ascii="Cambria Math" w:eastAsia="PMingLiU" w:hAnsi="Cambria Math" w:cs="Calibri"/>
                  <w:sz w:val="18"/>
                  <w:szCs w:val="18"/>
                </w:rPr>
                <m:t xml:space="preserve"> </m:t>
              </m:r>
              <m:r>
                <m:rPr>
                  <m:nor/>
                </m:rPr>
                <w:rPr>
                  <w:rFonts w:ascii="Cambria Math" w:eastAsia="PMingLiU" w:hAnsi="Cambria Math" w:cs="MS Gothic"/>
                  <w:sz w:val="18"/>
                  <w:szCs w:val="18"/>
                </w:rPr>
                <m:t>可取得</m:t>
              </m:r>
              <m:r>
                <m:rPr>
                  <m:nor/>
                </m:rPr>
                <w:rPr>
                  <w:rFonts w:ascii="Cambria Math" w:eastAsia="PMingLiU" w:hAnsi="Cambria Math" w:cs="Calibri"/>
                  <w:sz w:val="18"/>
                  <w:szCs w:val="18"/>
                </w:rPr>
                <m:t xml:space="preserve"> </m:t>
              </m:r>
              <m:r>
                <m:rPr>
                  <m:nor/>
                </m:rPr>
                <w:rPr>
                  <w:rFonts w:ascii="Cambria Math" w:eastAsia="PMingLiU" w:hAnsi="Cambria Math" w:cs="MS Gothic"/>
                  <w:sz w:val="18"/>
                  <w:szCs w:val="18"/>
                </w:rPr>
                <m:t>分鐘</m:t>
              </m:r>
            </m:den>
          </m:f>
          <m:r>
            <w:rPr>
              <w:rFonts w:ascii="Cambria Math" w:eastAsia="PMingLiU" w:hAnsi="Cambria Math" w:cs="Calibri"/>
              <w:sz w:val="18"/>
              <w:szCs w:val="18"/>
            </w:rPr>
            <m:t> x 100</m:t>
          </m:r>
          <m:r>
            <m:rPr>
              <m:sty m:val="p"/>
            </m:rPr>
            <w:rPr>
              <w:rFonts w:ascii="Cambria Math" w:eastAsia="PMingLiU" w:hAnsi="Cambria Math" w:cs="Calibri"/>
              <w:sz w:val="18"/>
              <w:szCs w:val="18"/>
            </w:rPr>
            <w:br/>
          </m:r>
        </m:oMath>
      </m:oMathPara>
    </w:p>
    <w:p w14:paraId="61A788C4" w14:textId="77777777" w:rsidR="00221CB5" w:rsidRPr="00EB17EC" w:rsidRDefault="00000000" w:rsidP="00221CB5">
      <w:pPr>
        <w:spacing w:before="120" w:after="120" w:line="240" w:lineRule="auto"/>
        <w:rPr>
          <w:rFonts w:ascii="PMingLiU" w:eastAsia="PMingLiU" w:hAnsi="PMingLiU" w:cs="Calibri"/>
          <w:sz w:val="18"/>
          <w:szCs w:val="18"/>
        </w:rPr>
      </w:pPr>
      <m:oMathPara>
        <m:oMath>
          <m:f>
            <m:fPr>
              <m:ctrlPr>
                <w:rPr>
                  <w:rFonts w:ascii="Cambria Math" w:eastAsia="PMingLiU" w:hAnsi="Cambria Math" w:cs="Calibri"/>
                  <w:sz w:val="18"/>
                  <w:szCs w:val="18"/>
                </w:rPr>
              </m:ctrlPr>
            </m:fPr>
            <m:num>
              <m:r>
                <m:rPr>
                  <m:nor/>
                </m:rPr>
                <w:rPr>
                  <w:rFonts w:ascii="Cambria Math" w:eastAsia="PMingLiU" w:hAnsi="Cambria Math" w:cs="MS Gothic"/>
                  <w:sz w:val="18"/>
                  <w:szCs w:val="18"/>
                </w:rPr>
                <m:t>最大</m:t>
              </m:r>
              <m:r>
                <m:rPr>
                  <m:nor/>
                </m:rPr>
                <w:rPr>
                  <w:rFonts w:ascii="Cambria Math" w:eastAsia="PMingLiU" w:hAnsi="Cambria Math" w:cs="Calibri"/>
                  <w:sz w:val="18"/>
                  <w:szCs w:val="18"/>
                </w:rPr>
                <m:t xml:space="preserve"> </m:t>
              </m:r>
              <m:r>
                <m:rPr>
                  <m:nor/>
                </m:rPr>
                <w:rPr>
                  <w:rFonts w:ascii="Cambria Math" w:eastAsia="PMingLiU" w:hAnsi="Cambria Math" w:cs="MS Gothic"/>
                  <w:sz w:val="18"/>
                  <w:szCs w:val="18"/>
                </w:rPr>
                <m:t>可取得</m:t>
              </m:r>
              <m:r>
                <m:rPr>
                  <m:nor/>
                </m:rPr>
                <w:rPr>
                  <w:rFonts w:ascii="Cambria Math" w:eastAsia="PMingLiU" w:hAnsi="Cambria Math" w:cs="Calibri"/>
                  <w:sz w:val="18"/>
                  <w:szCs w:val="18"/>
                </w:rPr>
                <m:t xml:space="preserve"> </m:t>
              </m:r>
              <m:r>
                <m:rPr>
                  <m:nor/>
                </m:rPr>
                <w:rPr>
                  <w:rFonts w:ascii="Cambria Math" w:eastAsia="PMingLiU" w:hAnsi="Cambria Math" w:cs="MS Gothic"/>
                  <w:sz w:val="18"/>
                  <w:szCs w:val="18"/>
                </w:rPr>
                <m:t>分鐘</m:t>
              </m:r>
              <m:r>
                <m:rPr>
                  <m:nor/>
                </m:rPr>
                <w:rPr>
                  <w:rFonts w:ascii="Cambria Math" w:eastAsia="PMingLiU" w:hAnsi="Cambria Math" w:cs="Calibri"/>
                  <w:sz w:val="18"/>
                  <w:szCs w:val="18"/>
                </w:rPr>
                <m:t xml:space="preserve"> - </m:t>
              </m:r>
              <m:r>
                <m:rPr>
                  <m:nor/>
                </m:rPr>
                <w:rPr>
                  <w:rFonts w:ascii="Cambria Math" w:eastAsia="PMingLiU" w:hAnsi="Cambria Math" w:cs="MS Gothic"/>
                  <w:sz w:val="18"/>
                  <w:szCs w:val="18"/>
                </w:rPr>
                <m:t>停機時間</m:t>
              </m:r>
              <m:r>
                <m:rPr>
                  <m:nor/>
                </m:rPr>
                <w:rPr>
                  <w:rFonts w:ascii="Cambria Math" w:eastAsia="PMingLiU" w:hAnsi="Cambria Math" w:cs="Calibri"/>
                  <w:sz w:val="18"/>
                  <w:szCs w:val="18"/>
                </w:rPr>
                <m:t xml:space="preserve"> (</m:t>
              </m:r>
              <m:r>
                <m:rPr>
                  <m:nor/>
                </m:rPr>
                <w:rPr>
                  <w:rFonts w:ascii="Cambria Math" w:eastAsia="PMingLiU" w:hAnsi="Cambria Math" w:cs="MS Gothic"/>
                  <w:sz w:val="18"/>
                  <w:szCs w:val="18"/>
                </w:rPr>
                <m:t>受管理</m:t>
              </m:r>
              <m:r>
                <m:rPr>
                  <m:nor/>
                </m:rPr>
                <w:rPr>
                  <w:rFonts w:ascii="Calibri" w:eastAsia="PMingLiU" w:hAnsi="Calibri" w:cs="Calibri"/>
                  <w:sz w:val="18"/>
                  <w:szCs w:val="18"/>
                </w:rPr>
                <m:t xml:space="preserve"> System </m:t>
              </m:r>
              <m:r>
                <m:rPr>
                  <m:nor/>
                </m:rPr>
                <w:rPr>
                  <w:rFonts w:ascii="Cambria Math" w:eastAsia="PMingLiU" w:hAnsi="Cambria Math" w:cs="MS Gothic"/>
                  <w:sz w:val="18"/>
                  <w:szCs w:val="18"/>
                </w:rPr>
                <m:t>元件</m:t>
              </m:r>
              <m:r>
                <m:rPr>
                  <m:nor/>
                </m:rPr>
                <w:rPr>
                  <w:rFonts w:ascii="Cambria Math" w:eastAsia="PMingLiU" w:hAnsi="Cambria Math" w:cs="Calibri"/>
                  <w:sz w:val="18"/>
                  <w:szCs w:val="18"/>
                </w:rPr>
                <m:t>)</m:t>
              </m:r>
            </m:num>
            <m:den>
              <m:r>
                <m:rPr>
                  <m:nor/>
                </m:rPr>
                <w:rPr>
                  <w:rFonts w:ascii="Cambria Math" w:eastAsia="PMingLiU" w:hAnsi="Cambria Math" w:cs="MS Gothic"/>
                  <w:sz w:val="18"/>
                  <w:szCs w:val="18"/>
                </w:rPr>
                <m:t>最大</m:t>
              </m:r>
              <m:r>
                <m:rPr>
                  <m:nor/>
                </m:rPr>
                <w:rPr>
                  <w:rFonts w:ascii="Cambria Math" w:eastAsia="PMingLiU" w:hAnsi="Cambria Math" w:cs="Calibri"/>
                  <w:sz w:val="18"/>
                  <w:szCs w:val="18"/>
                </w:rPr>
                <m:t xml:space="preserve"> </m:t>
              </m:r>
              <m:r>
                <m:rPr>
                  <m:nor/>
                </m:rPr>
                <w:rPr>
                  <w:rFonts w:ascii="Cambria Math" w:eastAsia="PMingLiU" w:hAnsi="Cambria Math" w:cs="MS Gothic"/>
                  <w:sz w:val="18"/>
                  <w:szCs w:val="18"/>
                </w:rPr>
                <m:t>可取得</m:t>
              </m:r>
              <m:r>
                <m:rPr>
                  <m:nor/>
                </m:rPr>
                <w:rPr>
                  <w:rFonts w:ascii="Cambria Math" w:eastAsia="PMingLiU" w:hAnsi="Cambria Math" w:cs="Calibri"/>
                  <w:sz w:val="18"/>
                  <w:szCs w:val="18"/>
                </w:rPr>
                <m:t xml:space="preserve"> </m:t>
              </m:r>
              <m:r>
                <m:rPr>
                  <m:nor/>
                </m:rPr>
                <w:rPr>
                  <w:rFonts w:ascii="Cambria Math" w:eastAsia="PMingLiU" w:hAnsi="Cambria Math" w:cs="MS Gothic"/>
                  <w:sz w:val="18"/>
                  <w:szCs w:val="18"/>
                </w:rPr>
                <m:t>分鐘</m:t>
              </m:r>
            </m:den>
          </m:f>
          <m:r>
            <w:rPr>
              <w:rFonts w:ascii="Cambria Math" w:eastAsia="PMingLiU" w:hAnsi="Cambria Math" w:cs="Calibri"/>
              <w:sz w:val="18"/>
              <w:szCs w:val="18"/>
            </w:rPr>
            <m:t> x 100</m:t>
          </m:r>
        </m:oMath>
      </m:oMathPara>
    </w:p>
    <w:p w14:paraId="7336A41D" w14:textId="77777777" w:rsidR="00221CB5" w:rsidRPr="00EB17EC" w:rsidRDefault="00221CB5" w:rsidP="00221CB5">
      <w:pPr>
        <w:spacing w:after="0"/>
        <w:rPr>
          <w:rFonts w:ascii="PMingLiU" w:eastAsia="PMingLiU" w:hAnsi="PMingLiU" w:cs="Calibri"/>
          <w:b/>
          <w:bCs/>
          <w:color w:val="00188F"/>
          <w:sz w:val="18"/>
          <w:szCs w:val="18"/>
        </w:rPr>
      </w:pPr>
      <w:r w:rsidRPr="00EB17EC">
        <w:rPr>
          <w:rFonts w:ascii="PMingLiU" w:eastAsia="PMingLiU" w:hAnsi="PMingLiU" w:cs="Calibri"/>
          <w:b/>
          <w:bCs/>
          <w:color w:val="00188F"/>
          <w:sz w:val="18"/>
          <w:szCs w:val="18"/>
        </w:rPr>
        <w:t xml:space="preserve">下列服務等級及服務折讓亦適用於客戶對區域內啟用可用性區域之 </w:t>
      </w:r>
      <w:r>
        <w:rPr>
          <w:rFonts w:ascii="Calibri" w:eastAsia="Calibri" w:hAnsi="Calibri" w:cs="Calibri"/>
          <w:b/>
          <w:bCs/>
          <w:color w:val="00188F"/>
          <w:sz w:val="18"/>
          <w:szCs w:val="18"/>
        </w:rPr>
        <w:t>Automatic</w:t>
      </w:r>
      <w:r w:rsidRPr="00EB17EC">
        <w:rPr>
          <w:rFonts w:ascii="PMingLiU" w:eastAsia="PMingLiU" w:hAnsi="PMingLiU" w:cs="Calibri"/>
          <w:b/>
          <w:bCs/>
          <w:color w:val="00188F"/>
          <w:sz w:val="18"/>
          <w:szCs w:val="18"/>
        </w:rPr>
        <w:t xml:space="preserve"> 叢集的使用：</w:t>
      </w:r>
      <w:r>
        <w:rPr>
          <w:rFonts w:ascii="Calibri" w:eastAsia="Calibri" w:hAnsi="Calibri" w:cs="Calibri"/>
          <w:b/>
          <w:bCs/>
          <w:color w:val="00188F"/>
          <w:sz w:val="18"/>
          <w:szCs w:val="18"/>
        </w:rPr>
        <w:t>Kubernetes</w:t>
      </w:r>
      <w:r w:rsidRPr="00EB17EC">
        <w:rPr>
          <w:rFonts w:ascii="PMingLiU" w:eastAsia="PMingLiU" w:hAnsi="PMingLiU" w:cs="Calibri"/>
          <w:b/>
          <w:bCs/>
          <w:color w:val="00188F"/>
          <w:sz w:val="18"/>
          <w:szCs w:val="18"/>
        </w:rPr>
        <w:t xml:space="preserve"> </w:t>
      </w:r>
      <w:r>
        <w:rPr>
          <w:rFonts w:ascii="Calibri" w:eastAsia="Calibri" w:hAnsi="Calibri" w:cs="Calibri"/>
          <w:b/>
          <w:bCs/>
          <w:color w:val="00188F"/>
          <w:sz w:val="18"/>
          <w:szCs w:val="18"/>
        </w:rPr>
        <w:t>API</w:t>
      </w:r>
      <w:r w:rsidRPr="00EB17EC">
        <w:rPr>
          <w:rFonts w:ascii="PMingLiU" w:eastAsia="PMingLiU" w:hAnsi="PMingLiU" w:cs="Calibri"/>
          <w:b/>
          <w:bCs/>
          <w:color w:val="00188F"/>
          <w:sz w:val="18"/>
          <w:szCs w:val="18"/>
        </w:rPr>
        <w:t xml:space="preserve"> 伺服器上線時間百分比、服務折讓</w:t>
      </w:r>
    </w:p>
    <w:tbl>
      <w:tblPr>
        <w:tblW w:w="10790" w:type="dxa"/>
        <w:tblLayout w:type="fixed"/>
        <w:tblLook w:val="04A0" w:firstRow="1" w:lastRow="0" w:firstColumn="1" w:lastColumn="0" w:noHBand="0" w:noVBand="1"/>
      </w:tblPr>
      <w:tblGrid>
        <w:gridCol w:w="5390"/>
        <w:gridCol w:w="5400"/>
      </w:tblGrid>
      <w:tr w:rsidR="00221CB5" w:rsidRPr="00EB17EC" w14:paraId="0B5BB101" w14:textId="77777777" w:rsidTr="001A3A49">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1242CF5E" w14:textId="77777777" w:rsidR="00221CB5" w:rsidRPr="00EB17EC" w:rsidRDefault="00221CB5" w:rsidP="00E9079A">
            <w:pPr>
              <w:keepNext/>
              <w:pageBreakBefore/>
              <w:spacing w:before="20" w:after="20"/>
              <w:ind w:left="-14" w:right="-101"/>
              <w:jc w:val="center"/>
              <w:rPr>
                <w:rFonts w:ascii="PMingLiU" w:eastAsia="PMingLiU" w:hAnsi="PMingLiU"/>
              </w:rPr>
            </w:pPr>
            <w:r w:rsidRPr="00EB17EC">
              <w:rPr>
                <w:rFonts w:ascii="PMingLiU" w:eastAsia="PMingLiU" w:hAnsi="PMingLiU" w:cs="Calibri"/>
                <w:color w:val="FFFFFF"/>
                <w:sz w:val="16"/>
                <w:szCs w:val="16"/>
              </w:rPr>
              <w:t>上線時間百分比</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281A131B" w14:textId="77777777" w:rsidR="00221CB5" w:rsidRPr="00EB17EC" w:rsidRDefault="00221CB5" w:rsidP="001A3A49">
            <w:pPr>
              <w:spacing w:before="20" w:after="20"/>
              <w:ind w:left="-14" w:right="-101"/>
              <w:jc w:val="center"/>
              <w:rPr>
                <w:rFonts w:ascii="PMingLiU" w:eastAsia="PMingLiU" w:hAnsi="PMingLiU"/>
              </w:rPr>
            </w:pPr>
            <w:r w:rsidRPr="00EB17EC">
              <w:rPr>
                <w:rFonts w:ascii="PMingLiU" w:eastAsia="PMingLiU" w:hAnsi="PMingLiU" w:cs="Calibri"/>
                <w:color w:val="FFFFFF"/>
                <w:sz w:val="16"/>
                <w:szCs w:val="16"/>
              </w:rPr>
              <w:t>服務折讓</w:t>
            </w:r>
          </w:p>
        </w:tc>
      </w:tr>
      <w:tr w:rsidR="00221CB5" w:rsidRPr="00EB17EC" w14:paraId="7AAC5005" w14:textId="77777777" w:rsidTr="001A3A49">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A21DB2" w14:textId="77777777" w:rsidR="00221CB5" w:rsidRPr="00EB17EC" w:rsidRDefault="00221CB5" w:rsidP="001A3A49">
            <w:pPr>
              <w:spacing w:before="20" w:after="20"/>
              <w:ind w:left="-14" w:right="-101"/>
              <w:jc w:val="center"/>
              <w:rPr>
                <w:rFonts w:ascii="PMingLiU" w:eastAsia="PMingLiU" w:hAnsi="PMingLiU"/>
              </w:rPr>
            </w:pPr>
            <w:r w:rsidRPr="00EB17EC">
              <w:rPr>
                <w:rFonts w:ascii="PMingLiU" w:eastAsia="PMingLiU" w:hAnsi="PMingLiU" w:cs="Calibri"/>
                <w:sz w:val="16"/>
                <w:szCs w:val="16"/>
              </w:rPr>
              <w:t xml:space="preserve">&lt; </w:t>
            </w:r>
            <w:r>
              <w:rPr>
                <w:rFonts w:ascii="Calibri" w:eastAsia="Calibri" w:hAnsi="Calibri" w:cs="Calibri"/>
                <w:sz w:val="16"/>
                <w:szCs w:val="16"/>
              </w:rPr>
              <w:t>99</w:t>
            </w:r>
            <w:r w:rsidRPr="00EB17EC">
              <w:rPr>
                <w:rFonts w:ascii="PMingLiU" w:eastAsia="PMingLiU" w:hAnsi="PMingLiU" w:cs="Calibri"/>
                <w:sz w:val="16"/>
                <w:szCs w:val="16"/>
              </w:rPr>
              <w:t>.</w:t>
            </w:r>
            <w:r>
              <w:rPr>
                <w:rFonts w:ascii="Calibri" w:eastAsia="Calibri" w:hAnsi="Calibri" w:cs="Calibri"/>
                <w:sz w:val="16"/>
                <w:szCs w:val="16"/>
              </w:rPr>
              <w:t>95</w:t>
            </w:r>
            <w:r w:rsidRPr="00EB17EC">
              <w:rPr>
                <w:rFonts w:ascii="PMingLiU" w:eastAsia="PMingLiU" w:hAnsi="PMingLiU" w:cs="Calibri"/>
                <w:sz w:val="16"/>
                <w:szCs w:val="16"/>
              </w:rPr>
              <w:t>%</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15A278F" w14:textId="77777777" w:rsidR="00221CB5" w:rsidRPr="00EB17EC" w:rsidRDefault="00221CB5" w:rsidP="001A3A49">
            <w:pPr>
              <w:spacing w:before="20" w:after="20"/>
              <w:ind w:left="-14" w:right="-101"/>
              <w:jc w:val="center"/>
              <w:rPr>
                <w:rFonts w:ascii="PMingLiU" w:eastAsia="PMingLiU" w:hAnsi="PMingLiU"/>
              </w:rPr>
            </w:pPr>
            <w:r>
              <w:rPr>
                <w:rFonts w:ascii="Calibri" w:eastAsia="Calibri" w:hAnsi="Calibri" w:cs="Calibri"/>
                <w:sz w:val="16"/>
                <w:szCs w:val="16"/>
              </w:rPr>
              <w:t>10</w:t>
            </w:r>
            <w:r w:rsidRPr="00EB17EC">
              <w:rPr>
                <w:rFonts w:ascii="PMingLiU" w:eastAsia="PMingLiU" w:hAnsi="PMingLiU" w:cs="Calibri"/>
                <w:sz w:val="16"/>
                <w:szCs w:val="16"/>
              </w:rPr>
              <w:t>%</w:t>
            </w:r>
          </w:p>
        </w:tc>
      </w:tr>
      <w:tr w:rsidR="00221CB5" w:rsidRPr="00EB17EC" w14:paraId="1120978D" w14:textId="77777777" w:rsidTr="001A3A49">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F86BD10" w14:textId="77777777" w:rsidR="00221CB5" w:rsidRPr="00EB17EC" w:rsidRDefault="00221CB5" w:rsidP="001A3A49">
            <w:pPr>
              <w:spacing w:before="20" w:after="20"/>
              <w:ind w:left="-14" w:right="-101"/>
              <w:jc w:val="center"/>
              <w:rPr>
                <w:rFonts w:ascii="PMingLiU" w:eastAsia="PMingLiU" w:hAnsi="PMingLiU"/>
              </w:rPr>
            </w:pPr>
            <w:r w:rsidRPr="00EB17EC">
              <w:rPr>
                <w:rFonts w:ascii="PMingLiU" w:eastAsia="PMingLiU" w:hAnsi="PMingLiU" w:cs="Calibri"/>
                <w:sz w:val="16"/>
                <w:szCs w:val="16"/>
              </w:rPr>
              <w:t xml:space="preserve">&lt; </w:t>
            </w:r>
            <w:r>
              <w:rPr>
                <w:rFonts w:ascii="Calibri" w:eastAsia="Calibri" w:hAnsi="Calibri" w:cs="Calibri"/>
                <w:sz w:val="16"/>
                <w:szCs w:val="16"/>
              </w:rPr>
              <w:t>99</w:t>
            </w:r>
            <w:r w:rsidRPr="00EB17EC">
              <w:rPr>
                <w:rFonts w:ascii="PMingLiU" w:eastAsia="PMingLiU" w:hAnsi="PMingLiU" w:cs="Calibri"/>
                <w:sz w:val="16"/>
                <w:szCs w:val="16"/>
              </w:rPr>
              <w:t>%</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F0FEDBF" w14:textId="77777777" w:rsidR="00221CB5" w:rsidRPr="00EB17EC" w:rsidRDefault="00221CB5" w:rsidP="001A3A49">
            <w:pPr>
              <w:spacing w:before="20" w:after="20"/>
              <w:ind w:left="-14" w:right="-101"/>
              <w:jc w:val="center"/>
              <w:rPr>
                <w:rFonts w:ascii="PMingLiU" w:eastAsia="PMingLiU" w:hAnsi="PMingLiU"/>
              </w:rPr>
            </w:pPr>
            <w:r>
              <w:rPr>
                <w:rFonts w:ascii="Calibri" w:eastAsia="Calibri" w:hAnsi="Calibri" w:cs="Calibri"/>
                <w:sz w:val="16"/>
                <w:szCs w:val="16"/>
              </w:rPr>
              <w:t>25</w:t>
            </w:r>
            <w:r w:rsidRPr="00EB17EC">
              <w:rPr>
                <w:rFonts w:ascii="PMingLiU" w:eastAsia="PMingLiU" w:hAnsi="PMingLiU" w:cs="Calibri"/>
                <w:sz w:val="16"/>
                <w:szCs w:val="16"/>
              </w:rPr>
              <w:t>%</w:t>
            </w:r>
          </w:p>
        </w:tc>
      </w:tr>
      <w:tr w:rsidR="00221CB5" w:rsidRPr="00EB17EC" w14:paraId="4605A521" w14:textId="77777777" w:rsidTr="001A3A49">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A62A390" w14:textId="77777777" w:rsidR="00221CB5" w:rsidRPr="00EB17EC" w:rsidRDefault="00221CB5" w:rsidP="001A3A49">
            <w:pPr>
              <w:spacing w:before="20" w:after="20"/>
              <w:ind w:left="-14" w:right="-101"/>
              <w:jc w:val="center"/>
              <w:rPr>
                <w:rFonts w:ascii="PMingLiU" w:eastAsia="PMingLiU" w:hAnsi="PMingLiU"/>
              </w:rPr>
            </w:pPr>
            <w:r w:rsidRPr="00EB17EC">
              <w:rPr>
                <w:rFonts w:ascii="PMingLiU" w:eastAsia="PMingLiU" w:hAnsi="PMingLiU" w:cs="Calibri"/>
                <w:sz w:val="16"/>
                <w:szCs w:val="16"/>
              </w:rPr>
              <w:t xml:space="preserve">&lt; </w:t>
            </w:r>
            <w:r>
              <w:rPr>
                <w:rFonts w:ascii="Calibri" w:eastAsia="Calibri" w:hAnsi="Calibri" w:cs="Calibri"/>
                <w:sz w:val="16"/>
                <w:szCs w:val="16"/>
              </w:rPr>
              <w:t>95</w:t>
            </w:r>
            <w:r w:rsidRPr="00EB17EC">
              <w:rPr>
                <w:rFonts w:ascii="PMingLiU" w:eastAsia="PMingLiU" w:hAnsi="PMingLiU" w:cs="Calibri"/>
                <w:sz w:val="16"/>
                <w:szCs w:val="16"/>
              </w:rPr>
              <w:t>%</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5298CA7" w14:textId="77777777" w:rsidR="00221CB5" w:rsidRPr="00EB17EC" w:rsidRDefault="00221CB5" w:rsidP="001A3A49">
            <w:pPr>
              <w:spacing w:before="20" w:after="20"/>
              <w:ind w:left="-14" w:right="-101"/>
              <w:jc w:val="center"/>
              <w:rPr>
                <w:rFonts w:ascii="PMingLiU" w:eastAsia="PMingLiU" w:hAnsi="PMingLiU"/>
              </w:rPr>
            </w:pPr>
            <w:r>
              <w:rPr>
                <w:rFonts w:ascii="Calibri" w:eastAsia="Calibri" w:hAnsi="Calibri" w:cs="Calibri"/>
                <w:sz w:val="16"/>
                <w:szCs w:val="16"/>
              </w:rPr>
              <w:t>100</w:t>
            </w:r>
            <w:r w:rsidRPr="00EB17EC">
              <w:rPr>
                <w:rFonts w:ascii="PMingLiU" w:eastAsia="PMingLiU" w:hAnsi="PMingLiU" w:cs="Calibri"/>
                <w:sz w:val="16"/>
                <w:szCs w:val="16"/>
              </w:rPr>
              <w:t>%</w:t>
            </w:r>
          </w:p>
        </w:tc>
      </w:tr>
    </w:tbl>
    <w:p w14:paraId="619CC13F" w14:textId="77777777" w:rsidR="00221CB5" w:rsidRPr="00EB17EC" w:rsidRDefault="00221CB5" w:rsidP="00221CB5">
      <w:pPr>
        <w:spacing w:before="120" w:after="0" w:line="240" w:lineRule="auto"/>
        <w:rPr>
          <w:rFonts w:ascii="PMingLiU" w:eastAsia="PMingLiU" w:hAnsi="PMingLiU" w:cs="Calibri"/>
          <w:b/>
          <w:bCs/>
          <w:color w:val="00188F"/>
          <w:sz w:val="18"/>
          <w:szCs w:val="18"/>
        </w:rPr>
      </w:pPr>
      <w:r w:rsidRPr="00EB17EC">
        <w:rPr>
          <w:rFonts w:ascii="PMingLiU" w:eastAsia="PMingLiU" w:hAnsi="PMingLiU" w:cs="Calibri"/>
          <w:b/>
          <w:bCs/>
          <w:color w:val="00188F"/>
          <w:sz w:val="18"/>
          <w:szCs w:val="18"/>
        </w:rPr>
        <w:t xml:space="preserve">下列服務等級及服務折讓亦適用於客戶對區域內啟用可用性區域之 </w:t>
      </w:r>
      <w:r>
        <w:rPr>
          <w:rFonts w:ascii="Calibri" w:eastAsia="Calibri" w:hAnsi="Calibri" w:cs="Calibri"/>
          <w:b/>
          <w:bCs/>
          <w:color w:val="00188F"/>
          <w:sz w:val="18"/>
          <w:szCs w:val="18"/>
        </w:rPr>
        <w:t>Automatic</w:t>
      </w:r>
      <w:r w:rsidRPr="00EB17EC">
        <w:rPr>
          <w:rFonts w:ascii="PMingLiU" w:eastAsia="PMingLiU" w:hAnsi="PMingLiU" w:cs="Calibri"/>
          <w:b/>
          <w:bCs/>
          <w:color w:val="00188F"/>
          <w:sz w:val="18"/>
          <w:szCs w:val="18"/>
        </w:rPr>
        <w:t xml:space="preserve"> 叢集的使用：受管理系統元件上線時間百分比、服務折讓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221CB5" w:rsidRPr="00EB17EC" w14:paraId="071507B5" w14:textId="77777777" w:rsidTr="001A3A49">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55AE7B0E" w14:textId="77777777" w:rsidR="00221CB5" w:rsidRPr="00EB17EC" w:rsidRDefault="00221CB5" w:rsidP="001A3A49">
            <w:pPr>
              <w:spacing w:before="20" w:after="20"/>
              <w:ind w:left="-14" w:right="-101"/>
              <w:jc w:val="center"/>
              <w:rPr>
                <w:rFonts w:ascii="PMingLiU" w:eastAsia="PMingLiU" w:hAnsi="PMingLiU" w:cs="Calibri"/>
                <w:color w:val="FFFFFF"/>
                <w:sz w:val="16"/>
                <w:szCs w:val="16"/>
              </w:rPr>
            </w:pPr>
            <w:r w:rsidRPr="00EB17EC">
              <w:rPr>
                <w:rFonts w:ascii="PMingLiU" w:eastAsia="PMingLiU" w:hAnsi="PMingLiU" w:cs="Calibri"/>
                <w:color w:val="FFFFFF"/>
                <w:sz w:val="16"/>
                <w:szCs w:val="16"/>
              </w:rPr>
              <w:t>上線時間百分比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21B3BAE1" w14:textId="77777777" w:rsidR="00221CB5" w:rsidRPr="00EB17EC" w:rsidRDefault="00221CB5" w:rsidP="001A3A49">
            <w:pPr>
              <w:spacing w:before="20" w:after="20"/>
              <w:ind w:left="-14" w:right="-101"/>
              <w:jc w:val="center"/>
              <w:rPr>
                <w:rFonts w:ascii="PMingLiU" w:eastAsia="PMingLiU" w:hAnsi="PMingLiU" w:cs="Calibri"/>
                <w:color w:val="FFFFFF"/>
                <w:sz w:val="16"/>
                <w:szCs w:val="16"/>
              </w:rPr>
            </w:pPr>
            <w:r w:rsidRPr="00EB17EC">
              <w:rPr>
                <w:rFonts w:ascii="PMingLiU" w:eastAsia="PMingLiU" w:hAnsi="PMingLiU" w:cs="Calibri"/>
                <w:color w:val="FFFFFF"/>
                <w:sz w:val="16"/>
                <w:szCs w:val="16"/>
              </w:rPr>
              <w:t>服務折讓 </w:t>
            </w:r>
          </w:p>
        </w:tc>
      </w:tr>
      <w:tr w:rsidR="00221CB5" w:rsidRPr="00EB17EC" w14:paraId="757A020F" w14:textId="77777777" w:rsidTr="001A3A49">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4CD5668C" w14:textId="77777777" w:rsidR="00221CB5" w:rsidRPr="00EB17EC" w:rsidRDefault="00221CB5" w:rsidP="001A3A49">
            <w:pPr>
              <w:spacing w:before="20" w:after="20"/>
              <w:ind w:left="-14" w:right="-101"/>
              <w:jc w:val="center"/>
              <w:rPr>
                <w:rFonts w:ascii="PMingLiU" w:eastAsia="PMingLiU" w:hAnsi="PMingLiU" w:cs="Calibri"/>
                <w:sz w:val="16"/>
                <w:szCs w:val="16"/>
              </w:rPr>
            </w:pPr>
            <w:r w:rsidRPr="00EB17EC">
              <w:rPr>
                <w:rFonts w:ascii="PMingLiU" w:eastAsia="PMingLiU" w:hAnsi="PMingLiU" w:cs="Calibri"/>
                <w:sz w:val="16"/>
                <w:szCs w:val="16"/>
              </w:rPr>
              <w:t xml:space="preserve">&lt; </w:t>
            </w:r>
            <w:r>
              <w:rPr>
                <w:rFonts w:ascii="Calibri" w:eastAsia="Calibri" w:hAnsi="Calibri" w:cs="Calibri"/>
                <w:sz w:val="16"/>
                <w:szCs w:val="16"/>
              </w:rPr>
              <w:t>99</w:t>
            </w:r>
            <w:r w:rsidRPr="00EB17EC">
              <w:rPr>
                <w:rFonts w:ascii="PMingLiU" w:eastAsia="PMingLiU" w:hAnsi="PMingLiU" w:cs="Calibri"/>
                <w:sz w:val="16"/>
                <w:szCs w:val="16"/>
              </w:rPr>
              <w:t>.</w:t>
            </w:r>
            <w:r>
              <w:rPr>
                <w:rFonts w:ascii="Calibri" w:eastAsia="Calibri" w:hAnsi="Calibri" w:cs="Calibri"/>
                <w:sz w:val="16"/>
                <w:szCs w:val="16"/>
              </w:rPr>
              <w:t>9</w:t>
            </w:r>
            <w:r w:rsidRPr="00EB17EC">
              <w:rPr>
                <w:rFonts w:ascii="PMingLiU" w:eastAsia="PMingLiU" w:hAnsi="PMingLiU" w:cs="Calibri"/>
                <w:sz w:val="16"/>
                <w:szCs w:val="16"/>
              </w:rPr>
              <w:t>%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31CBE0C0" w14:textId="77777777" w:rsidR="00221CB5" w:rsidRPr="00EB17EC" w:rsidRDefault="00221CB5" w:rsidP="001A3A49">
            <w:pPr>
              <w:spacing w:before="20" w:after="20"/>
              <w:ind w:left="-14" w:right="-101"/>
              <w:jc w:val="center"/>
              <w:rPr>
                <w:rFonts w:ascii="PMingLiU" w:eastAsia="PMingLiU" w:hAnsi="PMingLiU" w:cs="Calibri"/>
                <w:sz w:val="16"/>
                <w:szCs w:val="16"/>
              </w:rPr>
            </w:pPr>
            <w:r>
              <w:rPr>
                <w:rFonts w:ascii="Calibri" w:eastAsia="Calibri" w:hAnsi="Calibri" w:cs="Calibri"/>
                <w:sz w:val="16"/>
                <w:szCs w:val="16"/>
              </w:rPr>
              <w:t>10</w:t>
            </w:r>
            <w:r w:rsidRPr="00EB17EC">
              <w:rPr>
                <w:rFonts w:ascii="PMingLiU" w:eastAsia="PMingLiU" w:hAnsi="PMingLiU" w:cs="Calibri"/>
                <w:sz w:val="16"/>
                <w:szCs w:val="16"/>
              </w:rPr>
              <w:t>% </w:t>
            </w:r>
          </w:p>
        </w:tc>
      </w:tr>
      <w:tr w:rsidR="00221CB5" w:rsidRPr="00EB17EC" w14:paraId="1B8B681D" w14:textId="77777777" w:rsidTr="001A3A49">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64ADF142" w14:textId="77777777" w:rsidR="00221CB5" w:rsidRPr="00EB17EC" w:rsidRDefault="00221CB5" w:rsidP="001A3A49">
            <w:pPr>
              <w:spacing w:before="20" w:after="20"/>
              <w:ind w:left="-14" w:right="-101"/>
              <w:jc w:val="center"/>
              <w:rPr>
                <w:rFonts w:ascii="PMingLiU" w:eastAsia="PMingLiU" w:hAnsi="PMingLiU" w:cs="Calibri"/>
                <w:sz w:val="16"/>
                <w:szCs w:val="16"/>
              </w:rPr>
            </w:pPr>
            <w:r w:rsidRPr="00EB17EC">
              <w:rPr>
                <w:rFonts w:ascii="PMingLiU" w:eastAsia="PMingLiU" w:hAnsi="PMingLiU" w:cs="Calibri"/>
                <w:sz w:val="16"/>
                <w:szCs w:val="16"/>
              </w:rPr>
              <w:t xml:space="preserve">&lt; </w:t>
            </w:r>
            <w:r>
              <w:rPr>
                <w:rFonts w:ascii="Calibri" w:eastAsia="Calibri" w:hAnsi="Calibri" w:cs="Calibri"/>
                <w:sz w:val="16"/>
                <w:szCs w:val="16"/>
              </w:rPr>
              <w:t>99</w:t>
            </w:r>
            <w:r w:rsidRPr="00EB17EC">
              <w:rPr>
                <w:rFonts w:ascii="PMingLiU" w:eastAsia="PMingLiU" w:hAnsi="PMingLiU" w:cs="Calibri"/>
                <w:sz w:val="16"/>
                <w:szCs w:val="16"/>
              </w:rPr>
              <w:t>%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000D5BE7" w14:textId="77777777" w:rsidR="00221CB5" w:rsidRPr="00EB17EC" w:rsidRDefault="00221CB5" w:rsidP="001A3A49">
            <w:pPr>
              <w:spacing w:before="20" w:after="20"/>
              <w:ind w:left="-14" w:right="-101"/>
              <w:jc w:val="center"/>
              <w:rPr>
                <w:rFonts w:ascii="PMingLiU" w:eastAsia="PMingLiU" w:hAnsi="PMingLiU" w:cs="Calibri"/>
                <w:sz w:val="16"/>
                <w:szCs w:val="16"/>
              </w:rPr>
            </w:pPr>
            <w:r>
              <w:rPr>
                <w:rFonts w:ascii="Calibri" w:eastAsia="Calibri" w:hAnsi="Calibri" w:cs="Calibri"/>
                <w:sz w:val="16"/>
                <w:szCs w:val="16"/>
              </w:rPr>
              <w:t>25</w:t>
            </w:r>
            <w:r w:rsidRPr="00EB17EC">
              <w:rPr>
                <w:rFonts w:ascii="PMingLiU" w:eastAsia="PMingLiU" w:hAnsi="PMingLiU" w:cs="Calibri"/>
                <w:sz w:val="16"/>
                <w:szCs w:val="16"/>
              </w:rPr>
              <w:t>% </w:t>
            </w:r>
          </w:p>
        </w:tc>
      </w:tr>
      <w:tr w:rsidR="00221CB5" w:rsidRPr="00EB17EC" w14:paraId="483372EC" w14:textId="77777777" w:rsidTr="001A3A49">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4E25E70B" w14:textId="77777777" w:rsidR="00221CB5" w:rsidRPr="00EB17EC" w:rsidRDefault="00221CB5" w:rsidP="001A3A49">
            <w:pPr>
              <w:spacing w:before="20" w:after="20"/>
              <w:ind w:left="-14" w:right="-101"/>
              <w:jc w:val="center"/>
              <w:rPr>
                <w:rFonts w:ascii="PMingLiU" w:eastAsia="PMingLiU" w:hAnsi="PMingLiU" w:cs="Calibri"/>
                <w:sz w:val="16"/>
                <w:szCs w:val="16"/>
              </w:rPr>
            </w:pPr>
            <w:r w:rsidRPr="00EB17EC">
              <w:rPr>
                <w:rFonts w:ascii="PMingLiU" w:eastAsia="PMingLiU" w:hAnsi="PMingLiU" w:cs="Calibri"/>
                <w:sz w:val="16"/>
                <w:szCs w:val="16"/>
              </w:rPr>
              <w:t xml:space="preserve">&lt; </w:t>
            </w:r>
            <w:r>
              <w:rPr>
                <w:rFonts w:ascii="Calibri" w:eastAsia="Calibri" w:hAnsi="Calibri" w:cs="Calibri"/>
                <w:sz w:val="16"/>
                <w:szCs w:val="16"/>
              </w:rPr>
              <w:t>95</w:t>
            </w:r>
            <w:r w:rsidRPr="00EB17EC">
              <w:rPr>
                <w:rFonts w:ascii="PMingLiU" w:eastAsia="PMingLiU" w:hAnsi="PMingLiU" w:cs="Calibri"/>
                <w:sz w:val="16"/>
                <w:szCs w:val="16"/>
              </w:rPr>
              <w:t>%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1F1D758D" w14:textId="77777777" w:rsidR="00221CB5" w:rsidRPr="00EB17EC" w:rsidRDefault="00221CB5" w:rsidP="001A3A49">
            <w:pPr>
              <w:spacing w:before="20" w:after="20"/>
              <w:ind w:left="-14" w:right="-101"/>
              <w:jc w:val="center"/>
              <w:rPr>
                <w:rFonts w:ascii="PMingLiU" w:eastAsia="PMingLiU" w:hAnsi="PMingLiU" w:cs="Calibri"/>
                <w:sz w:val="16"/>
                <w:szCs w:val="16"/>
              </w:rPr>
            </w:pPr>
            <w:r>
              <w:rPr>
                <w:rFonts w:ascii="Calibri" w:eastAsia="Calibri" w:hAnsi="Calibri" w:cs="Calibri"/>
                <w:sz w:val="16"/>
                <w:szCs w:val="16"/>
              </w:rPr>
              <w:t>100</w:t>
            </w:r>
            <w:r w:rsidRPr="00EB17EC">
              <w:rPr>
                <w:rFonts w:ascii="PMingLiU" w:eastAsia="PMingLiU" w:hAnsi="PMingLiU" w:cs="Calibri"/>
                <w:sz w:val="16"/>
                <w:szCs w:val="16"/>
              </w:rPr>
              <w:t>% </w:t>
            </w:r>
          </w:p>
        </w:tc>
      </w:tr>
    </w:tbl>
    <w:p w14:paraId="78CC9342" w14:textId="77777777" w:rsidR="00221CB5" w:rsidRPr="00EB17EC" w:rsidRDefault="00221CB5" w:rsidP="00221CB5">
      <w:pPr>
        <w:spacing w:before="120" w:after="0" w:line="240" w:lineRule="auto"/>
        <w:rPr>
          <w:rFonts w:ascii="PMingLiU" w:eastAsia="PMingLiU" w:hAnsi="PMingLiU" w:cs="Calibri"/>
          <w:b/>
          <w:bCs/>
          <w:color w:val="00188F"/>
          <w:sz w:val="18"/>
          <w:szCs w:val="18"/>
        </w:rPr>
      </w:pPr>
      <w:r>
        <w:rPr>
          <w:rFonts w:ascii="Calibri" w:eastAsia="Calibri" w:hAnsi="Calibri" w:cs="Calibri"/>
          <w:b/>
          <w:bCs/>
          <w:color w:val="00188F"/>
          <w:sz w:val="18"/>
          <w:szCs w:val="18"/>
        </w:rPr>
        <w:t>Automatic</w:t>
      </w:r>
      <w:r w:rsidRPr="00EB17EC">
        <w:rPr>
          <w:rFonts w:ascii="PMingLiU" w:eastAsia="PMingLiU" w:hAnsi="PMingLiU" w:cs="Calibri"/>
          <w:b/>
          <w:bCs/>
          <w:color w:val="00188F"/>
          <w:sz w:val="18"/>
          <w:szCs w:val="18"/>
        </w:rPr>
        <w:t xml:space="preserve"> 叢集的就緒計算及服務等級</w:t>
      </w:r>
    </w:p>
    <w:p w14:paraId="5B3A4EC6" w14:textId="77777777" w:rsidR="00221CB5" w:rsidRPr="00EB17EC" w:rsidRDefault="00221CB5" w:rsidP="00221CB5">
      <w:pPr>
        <w:spacing w:after="0"/>
        <w:rPr>
          <w:rFonts w:ascii="PMingLiU" w:eastAsia="PMingLiU" w:hAnsi="PMingLiU" w:cs="Calibri"/>
          <w:sz w:val="18"/>
          <w:szCs w:val="18"/>
        </w:rPr>
      </w:pP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適用服務費</w:t>
      </w:r>
      <w:r w:rsidRPr="00EB17EC">
        <w:rPr>
          <w:rFonts w:ascii="PMingLiU" w:eastAsia="PMingLiU" w:hAnsi="PMingLiU" w:cs="Calibri"/>
          <w:sz w:val="18"/>
          <w:szCs w:val="18"/>
        </w:rPr>
        <w:t xml:space="preserve">」係指 </w:t>
      </w:r>
      <w:r>
        <w:rPr>
          <w:rFonts w:ascii="Calibri" w:eastAsia="Calibri" w:hAnsi="Calibri" w:cs="Calibri"/>
          <w:sz w:val="18"/>
          <w:szCs w:val="18"/>
        </w:rPr>
        <w:t>Automatic</w:t>
      </w:r>
      <w:r w:rsidRPr="00EB17EC">
        <w:rPr>
          <w:rFonts w:ascii="PMingLiU" w:eastAsia="PMingLiU" w:hAnsi="PMingLiU" w:cs="Calibri"/>
          <w:sz w:val="18"/>
          <w:szCs w:val="18"/>
        </w:rPr>
        <w:t xml:space="preserve"> 叢集內虛擬機器在適用期間 (即應付給服務折讓之期間) 所產生之每小時額外服務費用總額，且不包含虛擬機器本身的任何費用。</w:t>
      </w:r>
    </w:p>
    <w:p w14:paraId="66ECEF3F" w14:textId="77777777" w:rsidR="00221CB5" w:rsidRPr="00EB17EC" w:rsidRDefault="00221CB5" w:rsidP="00221CB5">
      <w:pPr>
        <w:spacing w:after="0"/>
        <w:rPr>
          <w:rFonts w:ascii="PMingLiU" w:eastAsia="PMingLiU" w:hAnsi="PMingLiU" w:cs="Calibri"/>
          <w:sz w:val="18"/>
          <w:szCs w:val="18"/>
        </w:rPr>
      </w:pP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 xml:space="preserve">適用 </w:t>
      </w:r>
      <w:r>
        <w:rPr>
          <w:rFonts w:ascii="Calibri" w:eastAsia="Calibri" w:hAnsi="Calibri" w:cs="Calibri"/>
          <w:b/>
          <w:bCs/>
          <w:color w:val="00188F"/>
          <w:sz w:val="18"/>
          <w:szCs w:val="18"/>
        </w:rPr>
        <w:t>Pod</w:t>
      </w:r>
      <w:r w:rsidRPr="00EB17EC">
        <w:rPr>
          <w:rFonts w:ascii="PMingLiU" w:eastAsia="PMingLiU" w:hAnsi="PMingLiU" w:cs="Calibri"/>
          <w:sz w:val="18"/>
          <w:szCs w:val="18"/>
        </w:rPr>
        <w:t xml:space="preserve">」定義為不掛載來源為 </w:t>
      </w:r>
      <w:r>
        <w:rPr>
          <w:rFonts w:ascii="Calibri" w:eastAsia="Calibri" w:hAnsi="Calibri" w:cs="Calibri"/>
          <w:sz w:val="18"/>
          <w:szCs w:val="18"/>
        </w:rPr>
        <w:t>Secret</w:t>
      </w:r>
      <w:r w:rsidRPr="00EB17EC">
        <w:rPr>
          <w:rFonts w:ascii="PMingLiU" w:eastAsia="PMingLiU" w:hAnsi="PMingLiU" w:cs="Calibri"/>
          <w:sz w:val="18"/>
          <w:szCs w:val="18"/>
        </w:rPr>
        <w:t>、</w:t>
      </w:r>
      <w:r>
        <w:rPr>
          <w:rFonts w:ascii="Calibri" w:eastAsia="Calibri" w:hAnsi="Calibri" w:cs="Calibri"/>
          <w:sz w:val="18"/>
          <w:szCs w:val="18"/>
        </w:rPr>
        <w:t>config</w:t>
      </w:r>
      <w:r w:rsidRPr="00EB17EC">
        <w:rPr>
          <w:rFonts w:ascii="PMingLiU" w:eastAsia="PMingLiU" w:hAnsi="PMingLiU" w:cs="Calibri"/>
          <w:sz w:val="18"/>
          <w:szCs w:val="18"/>
        </w:rPr>
        <w:t xml:space="preserve"> </w:t>
      </w:r>
      <w:r>
        <w:rPr>
          <w:rFonts w:ascii="Calibri" w:eastAsia="Calibri" w:hAnsi="Calibri" w:cs="Calibri"/>
          <w:sz w:val="18"/>
          <w:szCs w:val="18"/>
        </w:rPr>
        <w:t>Map</w:t>
      </w:r>
      <w:r w:rsidRPr="00EB17EC">
        <w:rPr>
          <w:rFonts w:ascii="PMingLiU" w:eastAsia="PMingLiU" w:hAnsi="PMingLiU" w:cs="Calibri"/>
          <w:sz w:val="18"/>
          <w:szCs w:val="18"/>
        </w:rPr>
        <w:t>、</w:t>
      </w:r>
      <w:r>
        <w:rPr>
          <w:rFonts w:ascii="Calibri" w:eastAsia="Calibri" w:hAnsi="Calibri" w:cs="Calibri"/>
          <w:sz w:val="18"/>
          <w:szCs w:val="18"/>
        </w:rPr>
        <w:t>downward</w:t>
      </w:r>
      <w:r w:rsidRPr="00EB17EC">
        <w:rPr>
          <w:rFonts w:ascii="PMingLiU" w:eastAsia="PMingLiU" w:hAnsi="PMingLiU" w:cs="Calibri"/>
          <w:sz w:val="18"/>
          <w:szCs w:val="18"/>
        </w:rPr>
        <w:t xml:space="preserve"> </w:t>
      </w:r>
      <w:r>
        <w:rPr>
          <w:rFonts w:ascii="Calibri" w:eastAsia="Calibri" w:hAnsi="Calibri" w:cs="Calibri"/>
          <w:sz w:val="18"/>
          <w:szCs w:val="18"/>
        </w:rPr>
        <w:t>API</w:t>
      </w:r>
      <w:r w:rsidRPr="00EB17EC">
        <w:rPr>
          <w:rFonts w:ascii="PMingLiU" w:eastAsia="PMingLiU" w:hAnsi="PMingLiU" w:cs="Calibri"/>
          <w:sz w:val="18"/>
          <w:szCs w:val="18"/>
        </w:rPr>
        <w:t xml:space="preserve"> 或 </w:t>
      </w:r>
      <w:r>
        <w:rPr>
          <w:rFonts w:ascii="Calibri" w:eastAsia="Calibri" w:hAnsi="Calibri" w:cs="Calibri"/>
          <w:sz w:val="18"/>
          <w:szCs w:val="18"/>
        </w:rPr>
        <w:t>emptyDir</w:t>
      </w:r>
      <w:r w:rsidRPr="00EB17EC">
        <w:rPr>
          <w:rFonts w:ascii="PMingLiU" w:eastAsia="PMingLiU" w:hAnsi="PMingLiU" w:cs="Calibri"/>
          <w:sz w:val="18"/>
          <w:szCs w:val="18"/>
        </w:rPr>
        <w:t xml:space="preserve"> 以外的卷，且不需要包含 </w:t>
      </w:r>
      <w:r>
        <w:rPr>
          <w:rFonts w:ascii="Calibri" w:eastAsia="Calibri" w:hAnsi="Calibri" w:cs="Calibri"/>
          <w:sz w:val="18"/>
          <w:szCs w:val="18"/>
        </w:rPr>
        <w:t>Windows</w:t>
      </w:r>
      <w:r w:rsidRPr="00EB17EC">
        <w:rPr>
          <w:rFonts w:ascii="PMingLiU" w:eastAsia="PMingLiU" w:hAnsi="PMingLiU" w:cs="Calibri"/>
          <w:sz w:val="18"/>
          <w:szCs w:val="18"/>
        </w:rPr>
        <w:t>、</w:t>
      </w:r>
      <w:r>
        <w:rPr>
          <w:rFonts w:ascii="Calibri" w:eastAsia="Calibri" w:hAnsi="Calibri" w:cs="Calibri"/>
          <w:sz w:val="18"/>
          <w:szCs w:val="18"/>
        </w:rPr>
        <w:t>GPU</w:t>
      </w:r>
      <w:r w:rsidRPr="00EB17EC">
        <w:rPr>
          <w:rFonts w:ascii="PMingLiU" w:eastAsia="PMingLiU" w:hAnsi="PMingLiU" w:cs="Calibri"/>
          <w:sz w:val="18"/>
          <w:szCs w:val="18"/>
        </w:rPr>
        <w:t>、</w:t>
      </w:r>
      <w:r>
        <w:rPr>
          <w:rFonts w:ascii="Calibri" w:eastAsia="Calibri" w:hAnsi="Calibri" w:cs="Calibri"/>
          <w:sz w:val="18"/>
          <w:szCs w:val="18"/>
        </w:rPr>
        <w:t>Confidential</w:t>
      </w:r>
      <w:r w:rsidRPr="00EB17EC">
        <w:rPr>
          <w:rFonts w:ascii="PMingLiU" w:eastAsia="PMingLiU" w:hAnsi="PMingLiU" w:cs="Calibri"/>
          <w:sz w:val="18"/>
          <w:szCs w:val="18"/>
        </w:rPr>
        <w:t xml:space="preserve"> 或其他特殊 </w:t>
      </w:r>
      <w:r>
        <w:rPr>
          <w:rFonts w:ascii="Calibri" w:eastAsia="Calibri" w:hAnsi="Calibri" w:cs="Calibri"/>
          <w:sz w:val="18"/>
          <w:szCs w:val="18"/>
        </w:rPr>
        <w:t>SKU</w:t>
      </w:r>
      <w:r w:rsidRPr="00EB17EC">
        <w:rPr>
          <w:rFonts w:ascii="PMingLiU" w:eastAsia="PMingLiU" w:hAnsi="PMingLiU" w:cs="Calibri"/>
          <w:sz w:val="18"/>
          <w:szCs w:val="18"/>
        </w:rPr>
        <w:t xml:space="preserve"> 節點的 </w:t>
      </w:r>
      <w:r>
        <w:rPr>
          <w:rFonts w:ascii="Calibri" w:eastAsia="Calibri" w:hAnsi="Calibri" w:cs="Calibri"/>
          <w:sz w:val="18"/>
          <w:szCs w:val="18"/>
        </w:rPr>
        <w:t>Pod</w:t>
      </w:r>
      <w:r w:rsidRPr="00EB17EC">
        <w:rPr>
          <w:rFonts w:ascii="PMingLiU" w:eastAsia="PMingLiU" w:hAnsi="PMingLiU" w:cs="Calibri"/>
          <w:sz w:val="18"/>
          <w:szCs w:val="18"/>
        </w:rPr>
        <w:t>。</w:t>
      </w:r>
    </w:p>
    <w:p w14:paraId="2AA3449D" w14:textId="77777777" w:rsidR="00221CB5" w:rsidRPr="00EB17EC" w:rsidRDefault="00221CB5" w:rsidP="00221CB5">
      <w:pPr>
        <w:spacing w:after="0"/>
        <w:rPr>
          <w:rFonts w:ascii="PMingLiU" w:eastAsia="PMingLiU" w:hAnsi="PMingLiU" w:cs="Calibri"/>
          <w:sz w:val="18"/>
          <w:szCs w:val="18"/>
        </w:rPr>
      </w:pP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排除期間</w:t>
      </w:r>
      <w:r w:rsidRPr="00EB17EC">
        <w:rPr>
          <w:rFonts w:ascii="PMingLiU" w:eastAsia="PMingLiU" w:hAnsi="PMingLiU" w:cs="Calibri"/>
          <w:sz w:val="18"/>
          <w:szCs w:val="18"/>
        </w:rPr>
        <w:t xml:space="preserve">」定義為自動叢集內啟動中至大規模操作 (涉及 </w:t>
      </w:r>
      <w:r>
        <w:rPr>
          <w:rFonts w:ascii="Calibri" w:eastAsia="Calibri" w:hAnsi="Calibri" w:cs="Calibri"/>
          <w:sz w:val="18"/>
          <w:szCs w:val="18"/>
        </w:rPr>
        <w:t>100</w:t>
      </w:r>
      <w:r w:rsidRPr="00EB17EC">
        <w:rPr>
          <w:rFonts w:ascii="PMingLiU" w:eastAsia="PMingLiU" w:hAnsi="PMingLiU" w:cs="Calibri"/>
          <w:sz w:val="18"/>
          <w:szCs w:val="18"/>
        </w:rPr>
        <w:t xml:space="preserve"> 個或更多節點)，或觀察到配額/訂閱錯誤的任何 </w:t>
      </w:r>
      <w:r>
        <w:rPr>
          <w:rFonts w:ascii="Calibri" w:eastAsia="Calibri" w:hAnsi="Calibri" w:cs="Calibri"/>
          <w:sz w:val="18"/>
          <w:szCs w:val="18"/>
        </w:rPr>
        <w:t>5</w:t>
      </w:r>
      <w:r w:rsidRPr="00EB17EC">
        <w:rPr>
          <w:rFonts w:ascii="PMingLiU" w:eastAsia="PMingLiU" w:hAnsi="PMingLiU" w:cs="Calibri"/>
          <w:sz w:val="18"/>
          <w:szCs w:val="18"/>
        </w:rPr>
        <w:t xml:space="preserve"> 分鐘時間間隔。</w:t>
      </w:r>
    </w:p>
    <w:p w14:paraId="548C171F" w14:textId="77777777" w:rsidR="00221CB5" w:rsidRPr="00EB17EC" w:rsidRDefault="00221CB5" w:rsidP="00221CB5">
      <w:pPr>
        <w:spacing w:after="0"/>
        <w:rPr>
          <w:rFonts w:ascii="PMingLiU" w:eastAsia="PMingLiU" w:hAnsi="PMingLiU" w:cs="Calibri"/>
          <w:sz w:val="18"/>
          <w:szCs w:val="18"/>
        </w:rPr>
      </w:pP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 xml:space="preserve">總 </w:t>
      </w:r>
      <w:r>
        <w:rPr>
          <w:rFonts w:ascii="Calibri" w:eastAsia="Calibri" w:hAnsi="Calibri" w:cs="Calibri"/>
          <w:b/>
          <w:bCs/>
          <w:color w:val="00188F"/>
          <w:sz w:val="18"/>
          <w:szCs w:val="18"/>
        </w:rPr>
        <w:t>Pod</w:t>
      </w:r>
      <w:r w:rsidRPr="00EB17EC">
        <w:rPr>
          <w:rFonts w:ascii="PMingLiU" w:eastAsia="PMingLiU" w:hAnsi="PMingLiU" w:cs="Calibri"/>
          <w:b/>
          <w:bCs/>
          <w:color w:val="00188F"/>
          <w:sz w:val="18"/>
          <w:szCs w:val="18"/>
        </w:rPr>
        <w:t xml:space="preserve"> 作業數</w:t>
      </w:r>
      <w:r w:rsidRPr="00EB17EC">
        <w:rPr>
          <w:rFonts w:ascii="PMingLiU" w:eastAsia="PMingLiU" w:hAnsi="PMingLiU" w:cs="Calibri"/>
          <w:sz w:val="18"/>
          <w:szCs w:val="18"/>
        </w:rPr>
        <w:t xml:space="preserve">」係指適用期間內，客戶於排除期間外所啟動的所有適用 </w:t>
      </w:r>
      <w:r>
        <w:rPr>
          <w:rFonts w:ascii="Calibri" w:eastAsia="Calibri" w:hAnsi="Calibri" w:cs="Calibri"/>
          <w:sz w:val="18"/>
          <w:szCs w:val="18"/>
        </w:rPr>
        <w:t>Pod</w:t>
      </w:r>
      <w:r w:rsidRPr="00EB17EC">
        <w:rPr>
          <w:rFonts w:ascii="PMingLiU" w:eastAsia="PMingLiU" w:hAnsi="PMingLiU" w:cs="Calibri"/>
          <w:sz w:val="18"/>
          <w:szCs w:val="18"/>
        </w:rPr>
        <w:t xml:space="preserve"> 建立總作業數。</w:t>
      </w:r>
    </w:p>
    <w:p w14:paraId="1D5FE32B" w14:textId="77777777" w:rsidR="00221CB5" w:rsidRPr="00EB17EC" w:rsidRDefault="00221CB5" w:rsidP="00221CB5">
      <w:pPr>
        <w:spacing w:after="0"/>
        <w:rPr>
          <w:rFonts w:ascii="PMingLiU" w:eastAsia="PMingLiU" w:hAnsi="PMingLiU" w:cs="Calibri"/>
          <w:sz w:val="18"/>
          <w:szCs w:val="18"/>
        </w:rPr>
      </w:pP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 xml:space="preserve">已延遲 </w:t>
      </w:r>
      <w:r>
        <w:rPr>
          <w:rFonts w:ascii="Calibri" w:eastAsia="Calibri" w:hAnsi="Calibri" w:cs="Calibri"/>
          <w:b/>
          <w:bCs/>
          <w:color w:val="00188F"/>
          <w:sz w:val="18"/>
          <w:szCs w:val="18"/>
        </w:rPr>
        <w:t>Pod</w:t>
      </w:r>
      <w:r w:rsidRPr="00EB17EC">
        <w:rPr>
          <w:rFonts w:ascii="PMingLiU" w:eastAsia="PMingLiU" w:hAnsi="PMingLiU" w:cs="Calibri"/>
          <w:b/>
          <w:bCs/>
          <w:color w:val="00188F"/>
          <w:sz w:val="18"/>
          <w:szCs w:val="18"/>
        </w:rPr>
        <w:t xml:space="preserve"> 作業</w:t>
      </w:r>
      <w:r w:rsidRPr="00EB17EC">
        <w:rPr>
          <w:rFonts w:ascii="PMingLiU" w:eastAsia="PMingLiU" w:hAnsi="PMingLiU" w:cs="Calibri"/>
          <w:sz w:val="18"/>
          <w:szCs w:val="18"/>
        </w:rPr>
        <w:t xml:space="preserve">」係指於適用期間內，適用 </w:t>
      </w:r>
      <w:r>
        <w:rPr>
          <w:rFonts w:ascii="Calibri" w:eastAsia="Calibri" w:hAnsi="Calibri" w:cs="Calibri"/>
          <w:sz w:val="18"/>
          <w:szCs w:val="18"/>
        </w:rPr>
        <w:t>Pod</w:t>
      </w:r>
      <w:r w:rsidRPr="00EB17EC">
        <w:rPr>
          <w:rFonts w:ascii="PMingLiU" w:eastAsia="PMingLiU" w:hAnsi="PMingLiU" w:cs="Calibri"/>
          <w:sz w:val="18"/>
          <w:szCs w:val="18"/>
        </w:rPr>
        <w:t xml:space="preserve"> 建立作業中，其容器未能於 </w:t>
      </w:r>
      <w:r>
        <w:rPr>
          <w:rFonts w:ascii="Calibri" w:eastAsia="Calibri" w:hAnsi="Calibri" w:cs="Calibri"/>
          <w:sz w:val="18"/>
          <w:szCs w:val="18"/>
        </w:rPr>
        <w:t>Pod</w:t>
      </w:r>
      <w:r w:rsidRPr="00EB17EC">
        <w:rPr>
          <w:rFonts w:ascii="PMingLiU" w:eastAsia="PMingLiU" w:hAnsi="PMingLiU" w:cs="Calibri"/>
          <w:sz w:val="18"/>
          <w:szCs w:val="18"/>
        </w:rPr>
        <w:t xml:space="preserve"> 物件建立後五分鐘內回報為已啟動的總作業數，此計算不包含映像檔拉取及 </w:t>
      </w:r>
      <w:r>
        <w:rPr>
          <w:rFonts w:ascii="Calibri" w:eastAsia="Calibri" w:hAnsi="Calibri" w:cs="Calibri"/>
          <w:sz w:val="18"/>
          <w:szCs w:val="18"/>
        </w:rPr>
        <w:t>init</w:t>
      </w:r>
      <w:r w:rsidRPr="00EB17EC">
        <w:rPr>
          <w:rFonts w:ascii="PMingLiU" w:eastAsia="PMingLiU" w:hAnsi="PMingLiU" w:cs="Calibri"/>
          <w:sz w:val="18"/>
          <w:szCs w:val="18"/>
        </w:rPr>
        <w:t xml:space="preserve"> 容器執行時間。</w:t>
      </w:r>
    </w:p>
    <w:p w14:paraId="029AB979" w14:textId="77777777" w:rsidR="00221CB5" w:rsidRPr="00EB17EC" w:rsidRDefault="00221CB5" w:rsidP="00221CB5">
      <w:pPr>
        <w:spacing w:after="0"/>
        <w:rPr>
          <w:rFonts w:ascii="PMingLiU" w:eastAsia="PMingLiU" w:hAnsi="PMingLiU" w:cs="Calibri"/>
          <w:sz w:val="18"/>
          <w:szCs w:val="18"/>
        </w:rPr>
      </w:pPr>
      <w:r w:rsidRPr="00A002FE">
        <w:rPr>
          <w:rFonts w:ascii="Calibri" w:eastAsia="Calibri" w:hAnsi="Calibri" w:cs="Calibri"/>
          <w:sz w:val="18"/>
          <w:szCs w:val="18"/>
        </w:rPr>
        <w:t>Automatic</w:t>
      </w:r>
      <w:r w:rsidRPr="00EB17EC">
        <w:rPr>
          <w:rFonts w:ascii="PMingLiU" w:eastAsia="PMingLiU" w:hAnsi="PMingLiU"/>
        </w:rPr>
        <w:t xml:space="preserve"> 叢集服務之</w:t>
      </w:r>
      <w:r w:rsidRPr="00EB17EC">
        <w:rPr>
          <w:rFonts w:ascii="PMingLiU" w:eastAsia="PMingLiU" w:hAnsi="PMingLiU" w:cs="Calibri"/>
          <w:sz w:val="18"/>
          <w:szCs w:val="18"/>
        </w:rPr>
        <w:t>「</w:t>
      </w:r>
      <w:r w:rsidRPr="00EB17EC">
        <w:rPr>
          <w:rFonts w:ascii="PMingLiU" w:eastAsia="PMingLiU" w:hAnsi="PMingLiU" w:cs="Calibri"/>
          <w:b/>
          <w:bCs/>
          <w:color w:val="00188F"/>
          <w:sz w:val="18"/>
          <w:szCs w:val="18"/>
        </w:rPr>
        <w:t>就緒百分比</w:t>
      </w:r>
      <w:r w:rsidRPr="00EB17EC">
        <w:rPr>
          <w:rFonts w:ascii="PMingLiU" w:eastAsia="PMingLiU" w:hAnsi="PMingLiU" w:cs="Calibri"/>
          <w:sz w:val="18"/>
          <w:szCs w:val="18"/>
        </w:rPr>
        <w:t xml:space="preserve">」的計算方式為適用期間中，特定 </w:t>
      </w:r>
      <w:r>
        <w:rPr>
          <w:rFonts w:ascii="Calibri" w:eastAsia="Calibri" w:hAnsi="Calibri" w:cs="Calibri"/>
          <w:sz w:val="18"/>
          <w:szCs w:val="18"/>
        </w:rPr>
        <w:t>Microsoft</w:t>
      </w:r>
      <w:r w:rsidRPr="00EB17EC">
        <w:rPr>
          <w:rFonts w:ascii="PMingLiU" w:eastAsia="PMingLiU" w:hAnsi="PMingLiU" w:cs="Calibri"/>
          <w:sz w:val="18"/>
          <w:szCs w:val="18"/>
        </w:rPr>
        <w:t xml:space="preserve"> </w:t>
      </w:r>
      <w:r>
        <w:rPr>
          <w:rFonts w:ascii="Calibri" w:eastAsia="Calibri" w:hAnsi="Calibri" w:cs="Calibri"/>
          <w:sz w:val="18"/>
          <w:szCs w:val="18"/>
        </w:rPr>
        <w:t>Azure</w:t>
      </w:r>
      <w:r w:rsidRPr="00EB17EC">
        <w:rPr>
          <w:rFonts w:ascii="PMingLiU" w:eastAsia="PMingLiU" w:hAnsi="PMingLiU" w:cs="Calibri"/>
          <w:sz w:val="18"/>
          <w:szCs w:val="18"/>
        </w:rPr>
        <w:t xml:space="preserve"> 訂閱之總 </w:t>
      </w:r>
      <w:r>
        <w:rPr>
          <w:rFonts w:ascii="Calibri" w:eastAsia="Calibri" w:hAnsi="Calibri" w:cs="Calibri"/>
          <w:sz w:val="18"/>
          <w:szCs w:val="18"/>
        </w:rPr>
        <w:t>Pod</w:t>
      </w:r>
      <w:r w:rsidRPr="00EB17EC">
        <w:rPr>
          <w:rFonts w:ascii="PMingLiU" w:eastAsia="PMingLiU" w:hAnsi="PMingLiU" w:cs="Calibri"/>
          <w:sz w:val="18"/>
          <w:szCs w:val="18"/>
        </w:rPr>
        <w:t xml:space="preserve"> 作業數</w:t>
      </w:r>
      <w:bookmarkStart w:id="311" w:name="_Int_ycDxSw3p"/>
      <w:r w:rsidRPr="00EB17EC">
        <w:rPr>
          <w:rFonts w:ascii="PMingLiU" w:eastAsia="PMingLiU" w:hAnsi="PMingLiU" w:cs="Calibri"/>
          <w:sz w:val="18"/>
          <w:szCs w:val="18"/>
        </w:rPr>
        <w:t>減去</w:t>
      </w:r>
      <w:bookmarkEnd w:id="311"/>
      <w:r w:rsidRPr="00EB17EC">
        <w:rPr>
          <w:rFonts w:ascii="PMingLiU" w:eastAsia="PMingLiU" w:hAnsi="PMingLiU" w:cs="Calibri"/>
          <w:sz w:val="18"/>
          <w:szCs w:val="18"/>
        </w:rPr>
        <w:t xml:space="preserve">已延遲 </w:t>
      </w:r>
      <w:r>
        <w:rPr>
          <w:rFonts w:ascii="Calibri" w:eastAsia="Calibri" w:hAnsi="Calibri" w:cs="Calibri"/>
          <w:sz w:val="18"/>
          <w:szCs w:val="18"/>
        </w:rPr>
        <w:t>Pod</w:t>
      </w:r>
      <w:r w:rsidRPr="00EB17EC">
        <w:rPr>
          <w:rFonts w:ascii="PMingLiU" w:eastAsia="PMingLiU" w:hAnsi="PMingLiU" w:cs="Calibri"/>
          <w:sz w:val="18"/>
          <w:szCs w:val="18"/>
        </w:rPr>
        <w:t xml:space="preserve"> 作業，再除以總 </w:t>
      </w:r>
      <w:r>
        <w:rPr>
          <w:rFonts w:ascii="Calibri" w:eastAsia="Calibri" w:hAnsi="Calibri" w:cs="Calibri"/>
          <w:sz w:val="18"/>
          <w:szCs w:val="18"/>
        </w:rPr>
        <w:t>Pod</w:t>
      </w:r>
      <w:r w:rsidRPr="00EB17EC">
        <w:rPr>
          <w:rFonts w:ascii="PMingLiU" w:eastAsia="PMingLiU" w:hAnsi="PMingLiU" w:cs="Calibri"/>
          <w:sz w:val="18"/>
          <w:szCs w:val="18"/>
        </w:rPr>
        <w:t xml:space="preserve"> 作業數。「就緒百分比」係使用下列公式表示：</w:t>
      </w:r>
    </w:p>
    <w:p w14:paraId="04CA0A10" w14:textId="77777777" w:rsidR="00221CB5" w:rsidRPr="00E36F45" w:rsidRDefault="00000000" w:rsidP="00221CB5">
      <w:pPr>
        <w:spacing w:before="120" w:after="0" w:line="240" w:lineRule="auto"/>
        <w:rPr>
          <w:rFonts w:ascii="Cambria Math" w:eastAsia="PMingLiU" w:hAnsi="Cambria Math" w:cs="Calibri"/>
          <w:sz w:val="18"/>
          <w:szCs w:val="18"/>
        </w:rPr>
      </w:pPr>
      <m:oMathPara>
        <m:oMath>
          <m:f>
            <m:fPr>
              <m:ctrlPr>
                <w:rPr>
                  <w:rFonts w:ascii="Cambria Math" w:eastAsia="PMingLiU" w:hAnsi="Cambria Math" w:cs="Calibri"/>
                  <w:sz w:val="18"/>
                  <w:szCs w:val="18"/>
                </w:rPr>
              </m:ctrlPr>
            </m:fPr>
            <m:num>
              <m:r>
                <m:rPr>
                  <m:nor/>
                </m:rPr>
                <w:rPr>
                  <w:rFonts w:ascii="Cambria Math" w:eastAsia="PMingLiU" w:hAnsi="Cambria Math" w:cs="MS Gothic"/>
                  <w:sz w:val="18"/>
                  <w:szCs w:val="18"/>
                </w:rPr>
                <m:t>總</m:t>
              </m:r>
              <m:r>
                <m:rPr>
                  <m:nor/>
                </m:rPr>
                <w:rPr>
                  <w:rFonts w:ascii="Cambria Math" w:eastAsia="PMingLiU" w:hAnsi="Cambria Math" w:cs="Calibri"/>
                  <w:sz w:val="18"/>
                  <w:szCs w:val="18"/>
                </w:rPr>
                <m:t xml:space="preserve"> Pod </m:t>
              </m:r>
              <m:r>
                <m:rPr>
                  <m:nor/>
                </m:rPr>
                <w:rPr>
                  <w:rFonts w:ascii="Cambria Math" w:eastAsia="PMingLiU" w:hAnsi="Cambria Math" w:cs="MS Gothic"/>
                  <w:sz w:val="18"/>
                  <w:szCs w:val="18"/>
                </w:rPr>
                <m:t>作業數</m:t>
              </m:r>
              <m:r>
                <m:rPr>
                  <m:nor/>
                </m:rPr>
                <w:rPr>
                  <w:rFonts w:ascii="Cambria Math" w:eastAsia="PMingLiU" w:hAnsi="Cambria Math" w:cs="Calibri"/>
                  <w:sz w:val="18"/>
                  <w:szCs w:val="18"/>
                </w:rPr>
                <m:t xml:space="preserve">- </m:t>
              </m:r>
              <m:r>
                <m:rPr>
                  <m:nor/>
                </m:rPr>
                <w:rPr>
                  <w:rFonts w:ascii="Cambria Math" w:eastAsia="PMingLiU" w:hAnsi="Cambria Math" w:cs="MS Gothic"/>
                  <w:sz w:val="18"/>
                  <w:szCs w:val="18"/>
                </w:rPr>
                <m:t>已延遲</m:t>
              </m:r>
              <m:r>
                <m:rPr>
                  <m:nor/>
                </m:rPr>
                <w:rPr>
                  <w:rFonts w:ascii="Cambria Math" w:eastAsia="PMingLiU" w:hAnsi="Cambria Math" w:cs="Calibri"/>
                  <w:sz w:val="18"/>
                  <w:szCs w:val="18"/>
                </w:rPr>
                <m:t xml:space="preserve"> Pod </m:t>
              </m:r>
              <m:r>
                <m:rPr>
                  <m:nor/>
                </m:rPr>
                <w:rPr>
                  <w:rFonts w:ascii="Cambria Math" w:eastAsia="PMingLiU" w:hAnsi="Cambria Math" w:cs="MS Gothic"/>
                  <w:sz w:val="18"/>
                  <w:szCs w:val="18"/>
                </w:rPr>
                <m:t>作業</m:t>
              </m:r>
            </m:num>
            <m:den>
              <m:r>
                <m:rPr>
                  <m:nor/>
                </m:rPr>
                <w:rPr>
                  <w:rFonts w:ascii="Cambria Math" w:eastAsia="PMingLiU" w:hAnsi="Cambria Math" w:cs="MS Gothic"/>
                  <w:sz w:val="18"/>
                  <w:szCs w:val="18"/>
                </w:rPr>
                <m:t>總</m:t>
              </m:r>
              <m:r>
                <m:rPr>
                  <m:nor/>
                </m:rPr>
                <w:rPr>
                  <w:rFonts w:ascii="Cambria Math" w:eastAsia="PMingLiU" w:hAnsi="Cambria Math" w:cs="Calibri"/>
                  <w:sz w:val="18"/>
                  <w:szCs w:val="18"/>
                </w:rPr>
                <m:t xml:space="preserve"> Pod </m:t>
              </m:r>
              <m:r>
                <m:rPr>
                  <m:nor/>
                </m:rPr>
                <w:rPr>
                  <w:rFonts w:ascii="Cambria Math" w:eastAsia="PMingLiU" w:hAnsi="Cambria Math" w:cs="MS Gothic"/>
                  <w:sz w:val="18"/>
                  <w:szCs w:val="18"/>
                </w:rPr>
                <m:t>作業數</m:t>
              </m:r>
            </m:den>
          </m:f>
          <m:r>
            <w:rPr>
              <w:rFonts w:ascii="Cambria Math" w:eastAsia="PMingLiU" w:hAnsi="Cambria Math" w:cs="Calibri"/>
              <w:sz w:val="18"/>
              <w:szCs w:val="18"/>
            </w:rPr>
            <m:t> x 100</m:t>
          </m:r>
        </m:oMath>
      </m:oMathPara>
    </w:p>
    <w:p w14:paraId="55F0B6A5" w14:textId="77777777" w:rsidR="00221CB5" w:rsidRPr="00EB17EC" w:rsidRDefault="00221CB5" w:rsidP="00221CB5">
      <w:pPr>
        <w:spacing w:after="0"/>
        <w:rPr>
          <w:rFonts w:ascii="PMingLiU" w:eastAsia="PMingLiU" w:hAnsi="PMingLiU" w:cs="Calibri"/>
          <w:b/>
          <w:bCs/>
          <w:color w:val="00188F"/>
          <w:sz w:val="18"/>
          <w:szCs w:val="18"/>
        </w:rPr>
      </w:pPr>
      <w:r w:rsidRPr="00EB17EC">
        <w:rPr>
          <w:rFonts w:ascii="PMingLiU" w:eastAsia="PMingLiU" w:hAnsi="PMingLiU" w:cs="Calibri"/>
          <w:b/>
          <w:bCs/>
          <w:color w:val="00188F"/>
          <w:sz w:val="18"/>
          <w:szCs w:val="18"/>
        </w:rPr>
        <w:t>就緒百分比、服務折讓</w:t>
      </w:r>
    </w:p>
    <w:tbl>
      <w:tblPr>
        <w:tblW w:w="10790" w:type="dxa"/>
        <w:tblLayout w:type="fixed"/>
        <w:tblLook w:val="04A0" w:firstRow="1" w:lastRow="0" w:firstColumn="1" w:lastColumn="0" w:noHBand="0" w:noVBand="1"/>
      </w:tblPr>
      <w:tblGrid>
        <w:gridCol w:w="5168"/>
        <w:gridCol w:w="5622"/>
      </w:tblGrid>
      <w:tr w:rsidR="00221CB5" w:rsidRPr="00EB17EC" w14:paraId="505C62B8" w14:textId="77777777" w:rsidTr="001A3A49">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E9BB692" w14:textId="77777777" w:rsidR="00221CB5" w:rsidRPr="00EB17EC" w:rsidRDefault="00221CB5" w:rsidP="001A3A49">
            <w:pPr>
              <w:spacing w:before="20" w:after="20"/>
              <w:ind w:left="-14" w:right="-101"/>
              <w:jc w:val="center"/>
              <w:rPr>
                <w:rFonts w:ascii="PMingLiU" w:eastAsia="PMingLiU" w:hAnsi="PMingLiU" w:cs="Calibri"/>
                <w:color w:val="FFFFFF"/>
                <w:sz w:val="16"/>
                <w:szCs w:val="16"/>
              </w:rPr>
            </w:pPr>
            <w:r w:rsidRPr="00EB17EC">
              <w:rPr>
                <w:rFonts w:ascii="PMingLiU" w:eastAsia="PMingLiU" w:hAnsi="PMingLiU" w:cs="Calibri"/>
                <w:color w:val="FFFFFF"/>
                <w:sz w:val="16"/>
                <w:szCs w:val="16"/>
              </w:rPr>
              <w:t>就緒百分比：</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06B7B30B" w14:textId="77777777" w:rsidR="00221CB5" w:rsidRPr="00EB17EC" w:rsidRDefault="00221CB5" w:rsidP="001A3A49">
            <w:pPr>
              <w:spacing w:before="20" w:after="20"/>
              <w:ind w:left="-14" w:right="-101"/>
              <w:jc w:val="center"/>
              <w:rPr>
                <w:rFonts w:ascii="PMingLiU" w:eastAsia="PMingLiU" w:hAnsi="PMingLiU" w:cs="Calibri"/>
                <w:color w:val="FFFFFF"/>
                <w:sz w:val="16"/>
                <w:szCs w:val="16"/>
              </w:rPr>
            </w:pPr>
            <w:r w:rsidRPr="00EB17EC">
              <w:rPr>
                <w:rFonts w:ascii="PMingLiU" w:eastAsia="PMingLiU" w:hAnsi="PMingLiU" w:cs="Calibri"/>
                <w:color w:val="FFFFFF"/>
                <w:sz w:val="16"/>
                <w:szCs w:val="16"/>
              </w:rPr>
              <w:t>服務折讓</w:t>
            </w:r>
          </w:p>
        </w:tc>
      </w:tr>
      <w:tr w:rsidR="00221CB5" w:rsidRPr="00EB17EC" w14:paraId="26060C0D" w14:textId="77777777" w:rsidTr="001A3A49">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3440FC1" w14:textId="77777777" w:rsidR="00221CB5" w:rsidRPr="00EB17EC" w:rsidRDefault="00221CB5" w:rsidP="001A3A49">
            <w:pPr>
              <w:spacing w:before="20" w:after="20"/>
              <w:ind w:left="-14" w:right="-101"/>
              <w:jc w:val="center"/>
              <w:rPr>
                <w:rFonts w:ascii="PMingLiU" w:eastAsia="PMingLiU" w:hAnsi="PMingLiU" w:cs="Calibri"/>
                <w:color w:val="FFFFFF"/>
                <w:sz w:val="16"/>
                <w:szCs w:val="16"/>
              </w:rPr>
            </w:pPr>
            <w:r w:rsidRPr="00EB17EC">
              <w:rPr>
                <w:rFonts w:ascii="PMingLiU" w:eastAsia="PMingLiU" w:hAnsi="PMingLiU" w:cs="Calibri"/>
                <w:sz w:val="16"/>
                <w:szCs w:val="16"/>
              </w:rPr>
              <w:t xml:space="preserve">&lt; </w:t>
            </w:r>
            <w:r>
              <w:rPr>
                <w:rFonts w:ascii="Calibri" w:eastAsia="Calibri" w:hAnsi="Calibri" w:cs="Calibri"/>
                <w:sz w:val="16"/>
                <w:szCs w:val="16"/>
              </w:rPr>
              <w:t>99</w:t>
            </w:r>
            <w:r w:rsidRPr="00EB17EC">
              <w:rPr>
                <w:rFonts w:ascii="PMingLiU" w:eastAsia="PMingLiU" w:hAnsi="PMingLiU" w:cs="Calibri"/>
                <w:sz w:val="16"/>
                <w:szCs w:val="16"/>
              </w:rPr>
              <w:t>.</w:t>
            </w:r>
            <w:r>
              <w:rPr>
                <w:rFonts w:ascii="Calibri" w:eastAsia="Calibri" w:hAnsi="Calibri" w:cs="Calibri"/>
                <w:sz w:val="16"/>
                <w:szCs w:val="16"/>
              </w:rPr>
              <w:t>9</w:t>
            </w:r>
            <w:r w:rsidRPr="00EB17EC">
              <w:rPr>
                <w:rFonts w:ascii="PMingLiU" w:eastAsia="PMingLiU" w:hAnsi="PMingLiU" w:cs="Calibri"/>
                <w:sz w:val="16"/>
                <w:szCs w:val="16"/>
              </w:rPr>
              <w:t>%</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51D0998" w14:textId="77777777" w:rsidR="00221CB5" w:rsidRPr="00EB17EC" w:rsidRDefault="00221CB5" w:rsidP="001A3A49">
            <w:pPr>
              <w:spacing w:before="20" w:after="20"/>
              <w:ind w:left="-14" w:right="-101"/>
              <w:jc w:val="center"/>
              <w:rPr>
                <w:rFonts w:ascii="PMingLiU" w:eastAsia="PMingLiU" w:hAnsi="PMingLiU" w:cs="Calibri"/>
                <w:color w:val="FFFFFF"/>
                <w:sz w:val="16"/>
                <w:szCs w:val="16"/>
              </w:rPr>
            </w:pPr>
            <w:r>
              <w:rPr>
                <w:rFonts w:ascii="Calibri" w:eastAsia="Calibri" w:hAnsi="Calibri" w:cs="Calibri"/>
                <w:sz w:val="16"/>
                <w:szCs w:val="16"/>
              </w:rPr>
              <w:t>10</w:t>
            </w:r>
            <w:r w:rsidRPr="00EB17EC">
              <w:rPr>
                <w:rFonts w:ascii="PMingLiU" w:eastAsia="PMingLiU" w:hAnsi="PMingLiU" w:cs="Calibri"/>
                <w:sz w:val="16"/>
                <w:szCs w:val="16"/>
              </w:rPr>
              <w:t>%</w:t>
            </w:r>
          </w:p>
        </w:tc>
      </w:tr>
      <w:tr w:rsidR="00221CB5" w:rsidRPr="00EB17EC" w14:paraId="48F74521" w14:textId="77777777" w:rsidTr="001A3A49">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109148E" w14:textId="77777777" w:rsidR="00221CB5" w:rsidRPr="00EB17EC" w:rsidRDefault="00221CB5" w:rsidP="001A3A49">
            <w:pPr>
              <w:spacing w:before="20" w:after="20"/>
              <w:ind w:left="-14" w:right="-101"/>
              <w:jc w:val="center"/>
              <w:rPr>
                <w:rFonts w:ascii="PMingLiU" w:eastAsia="PMingLiU" w:hAnsi="PMingLiU" w:cs="Calibri"/>
                <w:color w:val="FFFFFF"/>
                <w:sz w:val="16"/>
                <w:szCs w:val="16"/>
              </w:rPr>
            </w:pPr>
            <w:r w:rsidRPr="00EB17EC">
              <w:rPr>
                <w:rFonts w:ascii="PMingLiU" w:eastAsia="PMingLiU" w:hAnsi="PMingLiU" w:cs="Calibri"/>
                <w:sz w:val="16"/>
                <w:szCs w:val="16"/>
              </w:rPr>
              <w:t xml:space="preserve">&lt; </w:t>
            </w:r>
            <w:r>
              <w:rPr>
                <w:rFonts w:ascii="Calibri" w:eastAsia="Calibri" w:hAnsi="Calibri" w:cs="Calibri"/>
                <w:sz w:val="16"/>
                <w:szCs w:val="16"/>
              </w:rPr>
              <w:t>99</w:t>
            </w:r>
            <w:r w:rsidRPr="00EB17EC">
              <w:rPr>
                <w:rFonts w:ascii="PMingLiU" w:eastAsia="PMingLiU" w:hAnsi="PMingLiU" w:cs="Calibri"/>
                <w:sz w:val="16"/>
                <w:szCs w:val="16"/>
              </w:rPr>
              <w:t>%</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4667083" w14:textId="77777777" w:rsidR="00221CB5" w:rsidRPr="00EB17EC" w:rsidRDefault="00221CB5" w:rsidP="001A3A49">
            <w:pPr>
              <w:spacing w:before="20" w:after="20"/>
              <w:ind w:left="-14" w:right="-101"/>
              <w:jc w:val="center"/>
              <w:rPr>
                <w:rFonts w:ascii="PMingLiU" w:eastAsia="PMingLiU" w:hAnsi="PMingLiU" w:cs="Calibri"/>
                <w:color w:val="FFFFFF"/>
                <w:sz w:val="16"/>
                <w:szCs w:val="16"/>
              </w:rPr>
            </w:pPr>
            <w:r>
              <w:rPr>
                <w:rFonts w:ascii="Calibri" w:eastAsia="Calibri" w:hAnsi="Calibri" w:cs="Calibri"/>
                <w:sz w:val="16"/>
                <w:szCs w:val="16"/>
              </w:rPr>
              <w:t>25</w:t>
            </w:r>
            <w:r w:rsidRPr="00EB17EC">
              <w:rPr>
                <w:rFonts w:ascii="PMingLiU" w:eastAsia="PMingLiU" w:hAnsi="PMingLiU" w:cs="Calibri"/>
                <w:sz w:val="16"/>
                <w:szCs w:val="16"/>
              </w:rPr>
              <w:t>%</w:t>
            </w:r>
          </w:p>
        </w:tc>
      </w:tr>
      <w:tr w:rsidR="00221CB5" w:rsidRPr="00EB17EC" w14:paraId="3BD87A4C" w14:textId="77777777" w:rsidTr="001A3A49">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123E046" w14:textId="77777777" w:rsidR="00221CB5" w:rsidRPr="00EB17EC" w:rsidRDefault="00221CB5" w:rsidP="001A3A49">
            <w:pPr>
              <w:spacing w:before="20" w:after="20"/>
              <w:ind w:left="-14" w:right="-101"/>
              <w:jc w:val="center"/>
              <w:rPr>
                <w:rFonts w:ascii="PMingLiU" w:eastAsia="PMingLiU" w:hAnsi="PMingLiU" w:cs="Calibri"/>
                <w:color w:val="FFFFFF"/>
                <w:sz w:val="16"/>
                <w:szCs w:val="16"/>
              </w:rPr>
            </w:pPr>
            <w:r w:rsidRPr="00EB17EC">
              <w:rPr>
                <w:rFonts w:ascii="PMingLiU" w:eastAsia="PMingLiU" w:hAnsi="PMingLiU" w:cs="Calibri"/>
                <w:sz w:val="16"/>
                <w:szCs w:val="16"/>
              </w:rPr>
              <w:t xml:space="preserve">&lt; </w:t>
            </w:r>
            <w:r>
              <w:rPr>
                <w:rFonts w:ascii="Calibri" w:eastAsia="Calibri" w:hAnsi="Calibri" w:cs="Calibri"/>
                <w:sz w:val="16"/>
                <w:szCs w:val="16"/>
              </w:rPr>
              <w:t>95</w:t>
            </w:r>
            <w:r w:rsidRPr="00EB17EC">
              <w:rPr>
                <w:rFonts w:ascii="PMingLiU" w:eastAsia="PMingLiU" w:hAnsi="PMingLiU" w:cs="Calibri"/>
                <w:sz w:val="16"/>
                <w:szCs w:val="16"/>
              </w:rPr>
              <w:t>%</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85FBCBD" w14:textId="77777777" w:rsidR="00221CB5" w:rsidRPr="00EB17EC" w:rsidRDefault="00221CB5" w:rsidP="001A3A49">
            <w:pPr>
              <w:spacing w:before="20" w:after="20"/>
              <w:ind w:left="-14" w:right="-101"/>
              <w:jc w:val="center"/>
              <w:rPr>
                <w:rFonts w:ascii="PMingLiU" w:eastAsia="PMingLiU" w:hAnsi="PMingLiU" w:cs="Calibri"/>
                <w:color w:val="FFFFFF"/>
                <w:sz w:val="16"/>
                <w:szCs w:val="16"/>
              </w:rPr>
            </w:pPr>
            <w:r>
              <w:rPr>
                <w:rFonts w:ascii="Calibri" w:eastAsia="Calibri" w:hAnsi="Calibri" w:cs="Calibri"/>
                <w:sz w:val="16"/>
                <w:szCs w:val="16"/>
              </w:rPr>
              <w:t>50</w:t>
            </w:r>
            <w:r w:rsidRPr="00EB17EC">
              <w:rPr>
                <w:rFonts w:ascii="PMingLiU" w:eastAsia="PMingLiU" w:hAnsi="PMingLiU" w:cs="Calibri"/>
                <w:sz w:val="16"/>
                <w:szCs w:val="16"/>
              </w:rPr>
              <w:t>%</w:t>
            </w:r>
          </w:p>
        </w:tc>
      </w:tr>
    </w:tbl>
    <w:p w14:paraId="79F6A8F8" w14:textId="23CF9B7C"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9CD2EE0" w14:textId="3D8E123C" w:rsidR="00456352" w:rsidRPr="00456352" w:rsidRDefault="00456352" w:rsidP="00456352">
      <w:pPr>
        <w:pStyle w:val="ProductList-Offering2Heading"/>
        <w:tabs>
          <w:tab w:val="clear" w:pos="360"/>
          <w:tab w:val="clear" w:pos="720"/>
          <w:tab w:val="clear" w:pos="1080"/>
        </w:tabs>
        <w:outlineLvl w:val="2"/>
        <w:rPr>
          <w:rFonts w:eastAsia="PMingLiU"/>
        </w:rPr>
      </w:pPr>
      <w:bookmarkStart w:id="312" w:name="_Toc239087054"/>
      <w:bookmarkStart w:id="313" w:name="_Toc5018197"/>
      <w:bookmarkStart w:id="314" w:name="_Toc52348933"/>
      <w:bookmarkStart w:id="315" w:name="_Toc510793664"/>
      <w:bookmarkStart w:id="316" w:name="_Toc484160665"/>
      <w:bookmarkEnd w:id="281"/>
      <w:r w:rsidRPr="00456352">
        <w:rPr>
          <w:rFonts w:eastAsia="PMingLiU"/>
        </w:rPr>
        <w:t xml:space="preserve">Azure Kubernetes Service (AKS) Automatic </w:t>
      </w:r>
      <w:r w:rsidRPr="00456352">
        <w:rPr>
          <w:rFonts w:eastAsia="PMingLiU"/>
        </w:rPr>
        <w:t>叢集</w:t>
      </w:r>
      <w:bookmarkEnd w:id="312"/>
    </w:p>
    <w:p w14:paraId="1F8C01F9" w14:textId="77777777" w:rsidR="00456352" w:rsidRPr="00143A35" w:rsidRDefault="00456352" w:rsidP="00456352">
      <w:pPr>
        <w:tabs>
          <w:tab w:val="left" w:pos="360"/>
          <w:tab w:val="left" w:pos="720"/>
          <w:tab w:val="left" w:pos="1080"/>
        </w:tabs>
        <w:spacing w:after="0" w:line="240" w:lineRule="auto"/>
        <w:rPr>
          <w:rFonts w:ascii="Calibri" w:eastAsia="PMingLiU" w:hAnsi="Calibri" w:cs="PMingLiU"/>
          <w:sz w:val="18"/>
        </w:rPr>
      </w:pPr>
      <w:r w:rsidRPr="00143A35">
        <w:rPr>
          <w:rFonts w:ascii="Calibri" w:eastAsia="PMingLiU" w:hAnsi="Calibri" w:cs="PMingLiU"/>
          <w:b/>
          <w:color w:val="00188F"/>
          <w:sz w:val="18"/>
        </w:rPr>
        <w:t>新增定義</w:t>
      </w:r>
      <w:r w:rsidRPr="00143A35">
        <w:rPr>
          <w:rFonts w:ascii="Calibri" w:eastAsia="PMingLiU" w:hAnsi="Calibri" w:cs="PMingLiU"/>
          <w:sz w:val="18"/>
        </w:rPr>
        <w:t>：</w:t>
      </w:r>
    </w:p>
    <w:p w14:paraId="59346294" w14:textId="77777777" w:rsidR="00456352" w:rsidRPr="00143A35" w:rsidRDefault="00456352" w:rsidP="00456352">
      <w:pPr>
        <w:spacing w:after="0"/>
        <w:rPr>
          <w:rFonts w:ascii="Calibri" w:eastAsia="PMingLiU" w:hAnsi="Calibri" w:cs="PMingLiU"/>
          <w:sz w:val="18"/>
          <w:szCs w:val="18"/>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 xml:space="preserve">Azure Kubernetes Service (AKS) Automatic </w:t>
      </w:r>
      <w:r w:rsidRPr="00143A35">
        <w:rPr>
          <w:rFonts w:ascii="Calibri" w:eastAsia="PMingLiU" w:hAnsi="Calibri" w:cs="PMingLiU"/>
          <w:b/>
          <w:bCs/>
          <w:color w:val="00188F"/>
          <w:sz w:val="18"/>
          <w:szCs w:val="18"/>
        </w:rPr>
        <w:t>叢集</w:t>
      </w:r>
      <w:r w:rsidRPr="00143A35">
        <w:rPr>
          <w:rFonts w:ascii="Calibri" w:eastAsia="PMingLiU" w:hAnsi="Calibri" w:cs="PMingLiU"/>
          <w:sz w:val="18"/>
          <w:szCs w:val="18"/>
        </w:rPr>
        <w:t>」或「</w:t>
      </w:r>
      <w:r w:rsidRPr="00315A61">
        <w:rPr>
          <w:rFonts w:ascii="Calibri" w:eastAsia="PMingLiU" w:hAnsi="Calibri" w:cs="Calibri"/>
          <w:sz w:val="18"/>
          <w:szCs w:val="18"/>
        </w:rPr>
        <w:t>Automatic</w:t>
      </w:r>
      <w:r w:rsidRPr="00143A35">
        <w:rPr>
          <w:rFonts w:ascii="Calibri" w:eastAsia="PMingLiU" w:hAnsi="Calibri" w:cs="PMingLiU"/>
          <w:sz w:val="18"/>
          <w:szCs w:val="18"/>
        </w:rPr>
        <w:t xml:space="preserve"> </w:t>
      </w:r>
      <w:r w:rsidRPr="00143A35">
        <w:rPr>
          <w:rFonts w:ascii="Calibri" w:eastAsia="PMingLiU" w:hAnsi="Calibri" w:cs="PMingLiU"/>
          <w:sz w:val="18"/>
          <w:szCs w:val="18"/>
        </w:rPr>
        <w:t>叢集」</w:t>
      </w:r>
      <w:r w:rsidRPr="00143A35">
        <w:rPr>
          <w:rFonts w:ascii="Calibri" w:eastAsia="PMingLiU" w:hAnsi="Calibri" w:cs="PMingLiU"/>
          <w:sz w:val="18"/>
          <w:szCs w:val="18"/>
        </w:rPr>
        <w:t xml:space="preserve"> </w:t>
      </w:r>
      <w:r w:rsidRPr="00143A35">
        <w:rPr>
          <w:rFonts w:ascii="Calibri" w:eastAsia="PMingLiU" w:hAnsi="Calibri" w:cs="PMingLiU"/>
          <w:sz w:val="18"/>
          <w:szCs w:val="18"/>
        </w:rPr>
        <w:t>包含下列特性的</w:t>
      </w:r>
      <w:r w:rsidRPr="00143A35">
        <w:rPr>
          <w:rFonts w:ascii="Calibri" w:eastAsia="PMingLiU" w:hAnsi="Calibri" w:cs="PMingLiU"/>
          <w:sz w:val="18"/>
          <w:szCs w:val="18"/>
        </w:rPr>
        <w:t xml:space="preserve"> Azure Kubernetes Service </w:t>
      </w:r>
      <w:r w:rsidRPr="00143A35">
        <w:rPr>
          <w:rFonts w:ascii="Calibri" w:eastAsia="PMingLiU" w:hAnsi="Calibri" w:cs="PMingLiU"/>
          <w:sz w:val="18"/>
          <w:szCs w:val="18"/>
        </w:rPr>
        <w:t>叢集類型：</w:t>
      </w:r>
    </w:p>
    <w:p w14:paraId="49B6BFA7" w14:textId="77777777" w:rsidR="00456352" w:rsidRPr="00143A35" w:rsidRDefault="00456352">
      <w:pPr>
        <w:numPr>
          <w:ilvl w:val="0"/>
          <w:numId w:val="35"/>
        </w:numPr>
        <w:spacing w:after="0" w:line="279" w:lineRule="auto"/>
        <w:contextualSpacing/>
        <w:rPr>
          <w:rFonts w:ascii="Calibri" w:eastAsia="PMingLiU" w:hAnsi="Calibri" w:cs="PMingLiU"/>
          <w:sz w:val="18"/>
          <w:szCs w:val="18"/>
        </w:rPr>
      </w:pPr>
      <w:r w:rsidRPr="00143A35">
        <w:rPr>
          <w:rFonts w:ascii="Calibri" w:eastAsia="PMingLiU" w:hAnsi="Calibri" w:cs="PMingLiU"/>
          <w:sz w:val="18"/>
          <w:szCs w:val="18"/>
        </w:rPr>
        <w:t>提供核心</w:t>
      </w:r>
      <w:r w:rsidRPr="00143A35">
        <w:rPr>
          <w:rFonts w:ascii="Calibri" w:eastAsia="PMingLiU" w:hAnsi="Calibri" w:cs="PMingLiU"/>
          <w:sz w:val="18"/>
          <w:szCs w:val="18"/>
        </w:rPr>
        <w:t xml:space="preserve"> Azure Kubernetes </w:t>
      </w:r>
      <w:r w:rsidRPr="00143A35">
        <w:rPr>
          <w:rFonts w:ascii="Calibri" w:eastAsia="PMingLiU" w:hAnsi="Calibri" w:cs="PMingLiU"/>
          <w:sz w:val="18"/>
          <w:szCs w:val="18"/>
        </w:rPr>
        <w:t>服務和應用程式工作負載協調流程的控制平面節點；及</w:t>
      </w:r>
    </w:p>
    <w:p w14:paraId="02E33520" w14:textId="77777777" w:rsidR="00456352" w:rsidRPr="00143A35" w:rsidRDefault="00456352">
      <w:pPr>
        <w:numPr>
          <w:ilvl w:val="0"/>
          <w:numId w:val="35"/>
        </w:numPr>
        <w:spacing w:after="0" w:line="279" w:lineRule="auto"/>
        <w:contextualSpacing/>
        <w:rPr>
          <w:rFonts w:ascii="Calibri" w:eastAsia="PMingLiU" w:hAnsi="Calibri" w:cs="PMingLiU"/>
          <w:sz w:val="18"/>
          <w:szCs w:val="18"/>
        </w:rPr>
      </w:pPr>
      <w:r w:rsidRPr="00143A35">
        <w:rPr>
          <w:rFonts w:ascii="Calibri" w:eastAsia="PMingLiU" w:hAnsi="Calibri" w:cs="PMingLiU"/>
          <w:sz w:val="18"/>
          <w:szCs w:val="18"/>
        </w:rPr>
        <w:t>依據工作負載需求動態配置基礎結構資源。</w:t>
      </w:r>
    </w:p>
    <w:p w14:paraId="6179BCBA" w14:textId="77777777" w:rsidR="00456352" w:rsidRPr="00143A35" w:rsidRDefault="00456352" w:rsidP="00456352">
      <w:pPr>
        <w:spacing w:after="0"/>
        <w:rPr>
          <w:rFonts w:ascii="Calibri" w:eastAsia="PMingLiU" w:hAnsi="Calibri" w:cs="PMingLiU"/>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 xml:space="preserve">Kubernetes API </w:t>
      </w:r>
      <w:r w:rsidRPr="00143A35">
        <w:rPr>
          <w:rFonts w:ascii="Calibri" w:eastAsia="PMingLiU" w:hAnsi="Calibri" w:cs="PMingLiU"/>
          <w:b/>
          <w:bCs/>
          <w:color w:val="00188F"/>
          <w:sz w:val="18"/>
          <w:szCs w:val="18"/>
        </w:rPr>
        <w:t>伺服器</w:t>
      </w:r>
      <w:r w:rsidRPr="00143A35">
        <w:rPr>
          <w:rFonts w:ascii="Calibri" w:eastAsia="PMingLiU" w:hAnsi="Calibri" w:cs="PMingLiU"/>
          <w:sz w:val="18"/>
          <w:szCs w:val="18"/>
        </w:rPr>
        <w:t>」建立</w:t>
      </w:r>
      <w:r w:rsidRPr="00143A35">
        <w:rPr>
          <w:rFonts w:ascii="Calibri" w:eastAsia="PMingLiU" w:hAnsi="Calibri" w:cs="PMingLiU"/>
          <w:sz w:val="18"/>
          <w:szCs w:val="18"/>
        </w:rPr>
        <w:t xml:space="preserve"> Automatic </w:t>
      </w:r>
      <w:r w:rsidRPr="00143A35">
        <w:rPr>
          <w:rFonts w:ascii="Calibri" w:eastAsia="PMingLiU" w:hAnsi="Calibri" w:cs="PMingLiU"/>
          <w:sz w:val="18"/>
          <w:szCs w:val="18"/>
        </w:rPr>
        <w:t>叢集時，會自動建立並設定一個控制平面。此控制平面包含</w:t>
      </w:r>
      <w:r w:rsidRPr="00143A35">
        <w:rPr>
          <w:rFonts w:ascii="Calibri" w:eastAsia="PMingLiU" w:hAnsi="Calibri" w:cs="PMingLiU"/>
          <w:sz w:val="18"/>
          <w:szCs w:val="18"/>
        </w:rPr>
        <w:t xml:space="preserve"> API </w:t>
      </w:r>
      <w:r w:rsidRPr="00143A35">
        <w:rPr>
          <w:rFonts w:ascii="Calibri" w:eastAsia="PMingLiU" w:hAnsi="Calibri" w:cs="PMingLiU"/>
          <w:sz w:val="18"/>
          <w:szCs w:val="18"/>
        </w:rPr>
        <w:t>伺服器，此伺服器會公開基礎</w:t>
      </w:r>
      <w:r w:rsidRPr="00143A35">
        <w:rPr>
          <w:rFonts w:ascii="Calibri" w:eastAsia="PMingLiU" w:hAnsi="Calibri" w:cs="PMingLiU"/>
          <w:sz w:val="18"/>
          <w:szCs w:val="18"/>
        </w:rPr>
        <w:t xml:space="preserve"> Kubernetes API</w:t>
      </w:r>
      <w:r w:rsidRPr="00143A35">
        <w:rPr>
          <w:rFonts w:ascii="Calibri" w:eastAsia="PMingLiU" w:hAnsi="Calibri" w:cs="PMingLiU"/>
          <w:sz w:val="18"/>
          <w:szCs w:val="18"/>
        </w:rPr>
        <w:t>。</w:t>
      </w:r>
    </w:p>
    <w:p w14:paraId="164A1CF1" w14:textId="77777777" w:rsidR="00456352" w:rsidRPr="00143A35" w:rsidRDefault="00456352" w:rsidP="00456352">
      <w:pPr>
        <w:spacing w:after="0"/>
        <w:rPr>
          <w:rFonts w:ascii="Calibri" w:eastAsia="PMingLiU" w:hAnsi="Calibri" w:cs="PMingLiU"/>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可用性區域</w:t>
      </w:r>
      <w:r w:rsidRPr="00143A35">
        <w:rPr>
          <w:rFonts w:ascii="Calibri" w:eastAsia="PMingLiU" w:hAnsi="Calibri" w:cs="PMingLiU"/>
          <w:sz w:val="18"/>
          <w:szCs w:val="18"/>
        </w:rPr>
        <w:t>」係指</w:t>
      </w:r>
      <w:r w:rsidRPr="00143A35">
        <w:rPr>
          <w:rFonts w:ascii="Calibri" w:eastAsia="PMingLiU" w:hAnsi="Calibri" w:cs="PMingLiU"/>
          <w:sz w:val="18"/>
          <w:szCs w:val="18"/>
        </w:rPr>
        <w:t xml:space="preserve"> Azure </w:t>
      </w:r>
      <w:r w:rsidRPr="00143A35">
        <w:rPr>
          <w:rFonts w:ascii="Calibri" w:eastAsia="PMingLiU" w:hAnsi="Calibri" w:cs="PMingLiU"/>
          <w:sz w:val="18"/>
          <w:szCs w:val="18"/>
        </w:rPr>
        <w:t>地區內的錯誤隔離區，可提供備援電源、冷卻和網路功能。</w:t>
      </w:r>
    </w:p>
    <w:p w14:paraId="34450D36" w14:textId="77777777" w:rsidR="00456352" w:rsidRPr="00143A35" w:rsidRDefault="00456352" w:rsidP="00456352">
      <w:pPr>
        <w:spacing w:after="0"/>
        <w:rPr>
          <w:rFonts w:ascii="Calibri" w:eastAsia="PMingLiU" w:hAnsi="Calibri" w:cs="PMingLiU"/>
        </w:rPr>
      </w:pPr>
      <w:r w:rsidRPr="00143A35">
        <w:rPr>
          <w:rFonts w:ascii="Calibri" w:eastAsia="PMingLiU" w:hAnsi="Calibri" w:cs="PMingLiU"/>
          <w:b/>
          <w:bCs/>
          <w:color w:val="00188F"/>
          <w:sz w:val="18"/>
          <w:szCs w:val="18"/>
        </w:rPr>
        <w:t>使用可用性區域之</w:t>
      </w:r>
      <w:r w:rsidRPr="00143A35">
        <w:rPr>
          <w:rFonts w:ascii="Calibri" w:eastAsia="PMingLiU" w:hAnsi="Calibri" w:cs="PMingLiU"/>
          <w:b/>
          <w:bCs/>
          <w:color w:val="00188F"/>
          <w:sz w:val="18"/>
          <w:szCs w:val="18"/>
        </w:rPr>
        <w:t xml:space="preserve"> Automatic </w:t>
      </w:r>
      <w:r w:rsidRPr="00143A35">
        <w:rPr>
          <w:rFonts w:ascii="Calibri" w:eastAsia="PMingLiU" w:hAnsi="Calibri" w:cs="PMingLiU"/>
          <w:b/>
          <w:bCs/>
          <w:color w:val="00188F"/>
          <w:sz w:val="18"/>
          <w:szCs w:val="18"/>
        </w:rPr>
        <w:t>叢集的上線時間計算及服務等級</w:t>
      </w:r>
    </w:p>
    <w:p w14:paraId="5818AB47" w14:textId="77777777" w:rsidR="00456352" w:rsidRPr="00143A35" w:rsidRDefault="00456352" w:rsidP="00456352">
      <w:pPr>
        <w:spacing w:after="0"/>
        <w:rPr>
          <w:rFonts w:ascii="Calibri" w:eastAsia="PMingLiU" w:hAnsi="Calibri" w:cs="PMingLiU"/>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可用分鐘數上限</w:t>
      </w:r>
      <w:r w:rsidRPr="00143A35">
        <w:rPr>
          <w:rFonts w:ascii="Calibri" w:eastAsia="PMingLiU" w:hAnsi="Calibri" w:cs="PMingLiU"/>
          <w:sz w:val="18"/>
          <w:szCs w:val="18"/>
        </w:rPr>
        <w:t>」係指適用期間，客戶啟動停止或刪除</w:t>
      </w:r>
      <w:r w:rsidRPr="00143A35">
        <w:rPr>
          <w:rFonts w:ascii="Calibri" w:eastAsia="PMingLiU" w:hAnsi="Calibri" w:cs="PMingLiU"/>
          <w:sz w:val="18"/>
          <w:szCs w:val="18"/>
        </w:rPr>
        <w:t xml:space="preserve"> Automatic </w:t>
      </w:r>
      <w:r w:rsidRPr="00143A35">
        <w:rPr>
          <w:rFonts w:ascii="Calibri" w:eastAsia="PMingLiU" w:hAnsi="Calibri" w:cs="PMingLiU"/>
          <w:sz w:val="18"/>
          <w:szCs w:val="18"/>
        </w:rPr>
        <w:t>叢集的操作時，啟用可用性區域之叢集的總累積分鐘數。</w:t>
      </w:r>
    </w:p>
    <w:p w14:paraId="456FBAC1" w14:textId="77777777" w:rsidR="00456352" w:rsidRDefault="00456352" w:rsidP="00456352">
      <w:pPr>
        <w:spacing w:after="0"/>
        <w:rPr>
          <w:rFonts w:ascii="Calibri" w:eastAsia="PMingLiU" w:hAnsi="Calibri" w:cs="PMingLiU"/>
          <w:lang w:val="en-US"/>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停機時間</w:t>
      </w:r>
      <w:r w:rsidRPr="00143A35">
        <w:rPr>
          <w:rFonts w:ascii="Calibri" w:eastAsia="PMingLiU" w:hAnsi="Calibri" w:cs="PMingLiU"/>
          <w:sz w:val="18"/>
          <w:szCs w:val="18"/>
        </w:rPr>
        <w:t>」係指在可用分鐘數上限內，從區域中已佈建啟用可用性區域之</w:t>
      </w:r>
      <w:r w:rsidRPr="00143A35">
        <w:rPr>
          <w:rFonts w:ascii="Calibri" w:eastAsia="PMingLiU" w:hAnsi="Calibri" w:cs="PMingLiU"/>
          <w:sz w:val="18"/>
          <w:szCs w:val="18"/>
        </w:rPr>
        <w:t xml:space="preserve"> Automatic </w:t>
      </w:r>
      <w:r w:rsidRPr="00143A35">
        <w:rPr>
          <w:rFonts w:ascii="Calibri" w:eastAsia="PMingLiU" w:hAnsi="Calibri" w:cs="PMingLiU"/>
          <w:sz w:val="18"/>
          <w:szCs w:val="18"/>
        </w:rPr>
        <w:t>叢集無法連線</w:t>
      </w:r>
      <w:r w:rsidRPr="00143A35">
        <w:rPr>
          <w:rFonts w:ascii="Calibri" w:eastAsia="PMingLiU" w:hAnsi="Calibri" w:cs="PMingLiU"/>
          <w:sz w:val="18"/>
          <w:szCs w:val="18"/>
        </w:rPr>
        <w:t xml:space="preserve"> Kubernetes API </w:t>
      </w:r>
      <w:r w:rsidRPr="00143A35">
        <w:rPr>
          <w:rFonts w:ascii="Calibri" w:eastAsia="PMingLiU" w:hAnsi="Calibri" w:cs="PMingLiU"/>
          <w:sz w:val="18"/>
          <w:szCs w:val="18"/>
        </w:rPr>
        <w:t>伺服器的總累積分鐘數。</w:t>
      </w:r>
      <w:r w:rsidRPr="00943AA0">
        <w:rPr>
          <w:rFonts w:ascii="Calibri" w:eastAsia="PMingLiU" w:hAnsi="Calibri" w:cs="PMingLiU"/>
          <w:sz w:val="18"/>
          <w:szCs w:val="18"/>
        </w:rPr>
        <w:t>啟用可用性區域之</w:t>
      </w:r>
      <w:r w:rsidRPr="00143A35">
        <w:rPr>
          <w:rFonts w:ascii="Calibri" w:eastAsia="PMingLiU" w:hAnsi="Calibri" w:cs="PMingLiU"/>
        </w:rPr>
        <w:t xml:space="preserve"> </w:t>
      </w:r>
      <w:r w:rsidRPr="00943AA0">
        <w:rPr>
          <w:rFonts w:ascii="Calibri" w:eastAsia="PMingLiU" w:hAnsi="Calibri" w:cs="PMingLiU"/>
          <w:sz w:val="18"/>
          <w:szCs w:val="18"/>
        </w:rPr>
        <w:t>Automatic</w:t>
      </w:r>
      <w:r w:rsidRPr="00143A35">
        <w:rPr>
          <w:rFonts w:ascii="Calibri" w:eastAsia="PMingLiU" w:hAnsi="Calibri" w:cs="PMingLiU"/>
        </w:rPr>
        <w:t xml:space="preserve"> </w:t>
      </w:r>
      <w:r w:rsidRPr="00943AA0">
        <w:rPr>
          <w:rFonts w:ascii="Calibri" w:eastAsia="PMingLiU" w:hAnsi="Calibri" w:cs="PMingLiU"/>
          <w:sz w:val="18"/>
          <w:szCs w:val="18"/>
        </w:rPr>
        <w:t>叢集的</w:t>
      </w:r>
    </w:p>
    <w:p w14:paraId="6A5C5088" w14:textId="77777777" w:rsidR="00456352" w:rsidRPr="00143A35" w:rsidRDefault="00456352" w:rsidP="00456352">
      <w:pPr>
        <w:spacing w:after="0"/>
        <w:rPr>
          <w:rFonts w:ascii="Calibri" w:eastAsia="PMingLiU" w:hAnsi="Calibri" w:cs="PMingLiU"/>
          <w:sz w:val="18"/>
          <w:szCs w:val="18"/>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上線時間百分比</w:t>
      </w:r>
      <w:r w:rsidRPr="00143A35">
        <w:rPr>
          <w:rFonts w:ascii="Calibri" w:eastAsia="PMingLiU" w:hAnsi="Calibri" w:cs="PMingLiU"/>
          <w:sz w:val="18"/>
          <w:szCs w:val="18"/>
        </w:rPr>
        <w:t>」計算方式為適用期間中，特定</w:t>
      </w:r>
      <w:r w:rsidRPr="00143A35">
        <w:rPr>
          <w:rFonts w:ascii="Calibri" w:eastAsia="PMingLiU" w:hAnsi="Calibri" w:cs="PMingLiU"/>
          <w:sz w:val="18"/>
          <w:szCs w:val="18"/>
        </w:rPr>
        <w:t xml:space="preserve"> Microsoft Azure </w:t>
      </w:r>
      <w:r w:rsidRPr="00143A35">
        <w:rPr>
          <w:rFonts w:ascii="Calibri" w:eastAsia="PMingLiU" w:hAnsi="Calibri" w:cs="PMingLiU"/>
          <w:sz w:val="18"/>
          <w:szCs w:val="18"/>
        </w:rPr>
        <w:t>訂閱之可用分鐘數上限減掉停機時間，再除以可用分鐘數上限。「上線時間百分比」係使用下列公式表示：</w:t>
      </w:r>
    </w:p>
    <w:p w14:paraId="728A6A1D" w14:textId="77777777" w:rsidR="00456352" w:rsidRPr="007F2913" w:rsidRDefault="00456352" w:rsidP="00456352">
      <w:pPr>
        <w:spacing w:after="120" w:line="240" w:lineRule="auto"/>
        <w:jc w:val="center"/>
        <w:rPr>
          <w:rFonts w:ascii="Cambria Math" w:eastAsia="PMingLiU" w:hAnsi="Cambria Math" w:cs="PMingLiU"/>
          <w:i/>
          <w:iCs/>
          <w:sz w:val="18"/>
          <w:szCs w:val="18"/>
        </w:rPr>
      </w:pPr>
      <w:r w:rsidRPr="007F2913">
        <w:rPr>
          <w:rFonts w:ascii="Cambria Math" w:eastAsia="PMingLiU" w:hAnsi="Cambria Math" w:cs="PMingLiU"/>
          <w:i/>
          <w:iCs/>
          <w:sz w:val="18"/>
          <w:szCs w:val="18"/>
        </w:rPr>
        <w:t>(</w:t>
      </w:r>
      <w:r w:rsidRPr="007F2913">
        <w:rPr>
          <w:rFonts w:ascii="Cambria Math" w:eastAsia="PMingLiU" w:hAnsi="Cambria Math" w:cs="PMingLiU"/>
          <w:i/>
          <w:iCs/>
          <w:sz w:val="18"/>
          <w:szCs w:val="18"/>
        </w:rPr>
        <w:t>總分鐘數</w:t>
      </w:r>
      <w:r w:rsidRPr="007F2913">
        <w:rPr>
          <w:rFonts w:ascii="Cambria Math" w:eastAsia="PMingLiU" w:hAnsi="Cambria Math" w:cs="PMingLiU"/>
          <w:i/>
          <w:iCs/>
          <w:sz w:val="18"/>
          <w:szCs w:val="18"/>
        </w:rPr>
        <w:t xml:space="preserve"> - </w:t>
      </w:r>
      <w:r w:rsidRPr="007F2913">
        <w:rPr>
          <w:rFonts w:ascii="Cambria Math" w:eastAsia="PMingLiU" w:hAnsi="Cambria Math" w:cs="PMingLiU"/>
          <w:i/>
          <w:iCs/>
          <w:sz w:val="18"/>
          <w:szCs w:val="18"/>
        </w:rPr>
        <w:t>停機時間</w:t>
      </w:r>
      <w:r w:rsidRPr="007F2913">
        <w:rPr>
          <w:rFonts w:ascii="Cambria Math" w:eastAsia="PMingLiU" w:hAnsi="Cambria Math" w:cs="PMingLiU"/>
          <w:i/>
          <w:iCs/>
          <w:sz w:val="18"/>
          <w:szCs w:val="18"/>
        </w:rPr>
        <w:t xml:space="preserve">) / </w:t>
      </w:r>
      <w:r w:rsidRPr="007F2913">
        <w:rPr>
          <w:rFonts w:ascii="Cambria Math" w:eastAsia="PMingLiU" w:hAnsi="Cambria Math" w:cs="PMingLiU"/>
          <w:i/>
          <w:iCs/>
          <w:sz w:val="18"/>
          <w:szCs w:val="18"/>
        </w:rPr>
        <w:t>總分鐘數</w:t>
      </w:r>
      <w:r w:rsidRPr="007F2913">
        <w:rPr>
          <w:rFonts w:ascii="Cambria Math" w:eastAsia="PMingLiU" w:hAnsi="Cambria Math" w:cs="PMingLiU"/>
          <w:i/>
          <w:iCs/>
          <w:sz w:val="18"/>
          <w:szCs w:val="18"/>
        </w:rPr>
        <w:t xml:space="preserve"> * 100</w:t>
      </w:r>
    </w:p>
    <w:p w14:paraId="4315CC47" w14:textId="77777777" w:rsidR="00456352" w:rsidRPr="00143A35" w:rsidRDefault="00456352" w:rsidP="00456352">
      <w:pPr>
        <w:spacing w:after="0"/>
        <w:rPr>
          <w:rFonts w:ascii="Calibri" w:eastAsia="PMingLiU" w:hAnsi="Calibri" w:cs="PMingLiU"/>
        </w:rPr>
      </w:pPr>
      <w:r w:rsidRPr="00143A35">
        <w:rPr>
          <w:rFonts w:ascii="Calibri" w:eastAsia="PMingLiU" w:hAnsi="Calibri" w:cs="PMingLiU"/>
          <w:b/>
          <w:bCs/>
          <w:color w:val="00188F"/>
          <w:sz w:val="18"/>
          <w:szCs w:val="18"/>
        </w:rPr>
        <w:t>下列服務等級及服務折讓亦適用於客戶對區域內啟用可用性區域之</w:t>
      </w:r>
      <w:r w:rsidRPr="00143A35">
        <w:rPr>
          <w:rFonts w:ascii="Calibri" w:eastAsia="PMingLiU" w:hAnsi="Calibri" w:cs="PMingLiU"/>
          <w:b/>
          <w:bCs/>
          <w:color w:val="00188F"/>
          <w:sz w:val="18"/>
          <w:szCs w:val="18"/>
        </w:rPr>
        <w:t xml:space="preserve"> Automatic </w:t>
      </w:r>
      <w:r w:rsidRPr="00143A35">
        <w:rPr>
          <w:rFonts w:ascii="Calibri" w:eastAsia="PMingLiU" w:hAnsi="Calibri" w:cs="PMingLiU"/>
          <w:b/>
          <w:bCs/>
          <w:color w:val="00188F"/>
          <w:sz w:val="18"/>
          <w:szCs w:val="18"/>
        </w:rPr>
        <w:t>叢集的使用：</w:t>
      </w:r>
    </w:p>
    <w:p w14:paraId="364A8F71" w14:textId="77777777" w:rsidR="00456352" w:rsidRPr="00143A35" w:rsidRDefault="00456352" w:rsidP="00456352">
      <w:pPr>
        <w:spacing w:after="0"/>
        <w:rPr>
          <w:rFonts w:ascii="Calibri" w:eastAsia="PMingLiU" w:hAnsi="Calibri" w:cs="PMingLiU"/>
          <w:b/>
          <w:bCs/>
          <w:color w:val="00188F"/>
          <w:sz w:val="18"/>
          <w:szCs w:val="18"/>
        </w:rPr>
      </w:pPr>
      <w:r w:rsidRPr="00143A35">
        <w:rPr>
          <w:rFonts w:ascii="Calibri" w:eastAsia="PMingLiU" w:hAnsi="Calibri" w:cs="PMingLiU"/>
          <w:b/>
          <w:bCs/>
          <w:color w:val="00188F"/>
          <w:sz w:val="18"/>
          <w:szCs w:val="18"/>
        </w:rPr>
        <w:t xml:space="preserve">Kubernetes API </w:t>
      </w:r>
      <w:r w:rsidRPr="00143A35">
        <w:rPr>
          <w:rFonts w:ascii="Calibri" w:eastAsia="PMingLiU" w:hAnsi="Calibri" w:cs="PMingLiU"/>
          <w:b/>
          <w:bCs/>
          <w:color w:val="00188F"/>
          <w:sz w:val="18"/>
          <w:szCs w:val="18"/>
        </w:rPr>
        <w:t>伺服器上線時間百分比、服務折讓</w:t>
      </w:r>
    </w:p>
    <w:tbl>
      <w:tblPr>
        <w:tblW w:w="10800" w:type="dxa"/>
        <w:tblLayout w:type="fixed"/>
        <w:tblLook w:val="04A0" w:firstRow="1" w:lastRow="0" w:firstColumn="1" w:lastColumn="0" w:noHBand="0" w:noVBand="1"/>
      </w:tblPr>
      <w:tblGrid>
        <w:gridCol w:w="5400"/>
        <w:gridCol w:w="5400"/>
      </w:tblGrid>
      <w:tr w:rsidR="00456352" w:rsidRPr="00044145" w14:paraId="25A43031"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56DBF1C"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color w:val="FFFFFF"/>
                <w:sz w:val="16"/>
                <w:szCs w:val="16"/>
              </w:rPr>
              <w:t>上線時間百分比</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E4985F0"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color w:val="FFFFFF"/>
                <w:sz w:val="16"/>
                <w:szCs w:val="16"/>
              </w:rPr>
              <w:t>服務折讓</w:t>
            </w:r>
          </w:p>
        </w:tc>
      </w:tr>
      <w:tr w:rsidR="00456352" w:rsidRPr="00044145" w14:paraId="1C139410"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6D97FC6"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sz w:val="16"/>
                <w:szCs w:val="16"/>
              </w:rPr>
              <w:t>&lt; 99.95%</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1079CB6"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sz w:val="16"/>
                <w:szCs w:val="16"/>
              </w:rPr>
              <w:t>10%</w:t>
            </w:r>
          </w:p>
        </w:tc>
      </w:tr>
      <w:tr w:rsidR="00456352" w:rsidRPr="00044145" w14:paraId="562E244E"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623E828"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sz w:val="16"/>
                <w:szCs w:val="16"/>
              </w:rPr>
              <w:t>&lt; 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A8E0A4E"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sz w:val="16"/>
                <w:szCs w:val="16"/>
              </w:rPr>
              <w:t>25%</w:t>
            </w:r>
          </w:p>
        </w:tc>
      </w:tr>
      <w:tr w:rsidR="00456352" w:rsidRPr="00044145" w14:paraId="42615B30" w14:textId="77777777" w:rsidTr="001A6678">
        <w:trPr>
          <w:trHeight w:val="245"/>
        </w:trPr>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4333B999"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sz w:val="16"/>
                <w:szCs w:val="16"/>
              </w:rPr>
              <w:t>&lt; 95%</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326406B0"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sz w:val="16"/>
                <w:szCs w:val="16"/>
              </w:rPr>
              <w:t>100%</w:t>
            </w:r>
          </w:p>
        </w:tc>
      </w:tr>
    </w:tbl>
    <w:p w14:paraId="2BF424B1" w14:textId="77777777" w:rsidR="00456352" w:rsidRPr="00143A35" w:rsidRDefault="00456352" w:rsidP="00456352">
      <w:pPr>
        <w:spacing w:before="120" w:after="0" w:line="240" w:lineRule="auto"/>
        <w:rPr>
          <w:rFonts w:ascii="Calibri" w:eastAsia="PMingLiU" w:hAnsi="Calibri" w:cs="PMingLiU"/>
          <w:b/>
          <w:bCs/>
          <w:color w:val="00188F"/>
          <w:sz w:val="18"/>
          <w:szCs w:val="18"/>
        </w:rPr>
      </w:pPr>
      <w:r w:rsidRPr="00143A35">
        <w:rPr>
          <w:rFonts w:ascii="Calibri" w:eastAsia="PMingLiU" w:hAnsi="Calibri" w:cs="PMingLiU"/>
          <w:b/>
          <w:bCs/>
          <w:color w:val="00188F"/>
          <w:sz w:val="18"/>
          <w:szCs w:val="18"/>
        </w:rPr>
        <w:t xml:space="preserve">Automatic </w:t>
      </w:r>
      <w:r w:rsidRPr="00143A35">
        <w:rPr>
          <w:rFonts w:ascii="Calibri" w:eastAsia="PMingLiU" w:hAnsi="Calibri" w:cs="PMingLiU"/>
          <w:b/>
          <w:bCs/>
          <w:color w:val="00188F"/>
          <w:sz w:val="18"/>
          <w:szCs w:val="18"/>
        </w:rPr>
        <w:t>叢集的就緒計算及服務等級</w:t>
      </w:r>
    </w:p>
    <w:p w14:paraId="5030757D" w14:textId="77777777" w:rsidR="00456352" w:rsidRPr="00143A35" w:rsidRDefault="00456352" w:rsidP="00456352">
      <w:pPr>
        <w:spacing w:after="0"/>
        <w:rPr>
          <w:rFonts w:ascii="Calibri" w:eastAsia="PMingLiU" w:hAnsi="Calibri" w:cs="PMingLiU"/>
          <w:sz w:val="18"/>
          <w:szCs w:val="18"/>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適用服務費</w:t>
      </w:r>
      <w:r w:rsidRPr="00143A35">
        <w:rPr>
          <w:rFonts w:ascii="Calibri" w:eastAsia="PMingLiU" w:hAnsi="Calibri" w:cs="PMingLiU"/>
          <w:sz w:val="18"/>
          <w:szCs w:val="18"/>
        </w:rPr>
        <w:t>」係指</w:t>
      </w:r>
      <w:r w:rsidRPr="00143A35">
        <w:rPr>
          <w:rFonts w:ascii="Calibri" w:eastAsia="PMingLiU" w:hAnsi="Calibri" w:cs="PMingLiU"/>
          <w:sz w:val="18"/>
          <w:szCs w:val="18"/>
        </w:rPr>
        <w:t xml:space="preserve"> Automatic </w:t>
      </w:r>
      <w:r w:rsidRPr="00143A35">
        <w:rPr>
          <w:rFonts w:ascii="Calibri" w:eastAsia="PMingLiU" w:hAnsi="Calibri" w:cs="PMingLiU"/>
          <w:sz w:val="18"/>
          <w:szCs w:val="18"/>
        </w:rPr>
        <w:t>叢集內虛擬機器在適用期間</w:t>
      </w:r>
      <w:r w:rsidRPr="00143A35">
        <w:rPr>
          <w:rFonts w:ascii="Calibri" w:eastAsia="PMingLiU" w:hAnsi="Calibri" w:cs="PMingLiU"/>
          <w:sz w:val="18"/>
          <w:szCs w:val="18"/>
        </w:rPr>
        <w:t xml:space="preserve"> (</w:t>
      </w:r>
      <w:r w:rsidRPr="00143A35">
        <w:rPr>
          <w:rFonts w:ascii="Calibri" w:eastAsia="PMingLiU" w:hAnsi="Calibri" w:cs="PMingLiU"/>
          <w:sz w:val="18"/>
          <w:szCs w:val="18"/>
        </w:rPr>
        <w:t>即應付給服務折讓之期間</w:t>
      </w:r>
      <w:r w:rsidRPr="00143A35">
        <w:rPr>
          <w:rFonts w:ascii="Calibri" w:eastAsia="PMingLiU" w:hAnsi="Calibri" w:cs="PMingLiU"/>
          <w:sz w:val="18"/>
          <w:szCs w:val="18"/>
        </w:rPr>
        <w:t xml:space="preserve">) </w:t>
      </w:r>
      <w:r w:rsidRPr="00143A35">
        <w:rPr>
          <w:rFonts w:ascii="Calibri" w:eastAsia="PMingLiU" w:hAnsi="Calibri" w:cs="PMingLiU"/>
          <w:sz w:val="18"/>
          <w:szCs w:val="18"/>
        </w:rPr>
        <w:t>所產生之每小時額外服務費用總額，且不包含虛擬機器本身的任何費用。</w:t>
      </w:r>
    </w:p>
    <w:p w14:paraId="6E18186B" w14:textId="77777777" w:rsidR="00456352" w:rsidRPr="00143A35" w:rsidRDefault="00456352" w:rsidP="00456352">
      <w:pPr>
        <w:spacing w:after="0"/>
        <w:rPr>
          <w:rFonts w:ascii="Calibri" w:eastAsia="PMingLiU" w:hAnsi="Calibri" w:cs="PMingLiU"/>
          <w:sz w:val="18"/>
          <w:szCs w:val="18"/>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適用</w:t>
      </w:r>
      <w:r w:rsidRPr="00143A35">
        <w:rPr>
          <w:rFonts w:ascii="Calibri" w:eastAsia="PMingLiU" w:hAnsi="Calibri" w:cs="PMingLiU"/>
          <w:b/>
          <w:bCs/>
          <w:color w:val="00188F"/>
          <w:sz w:val="18"/>
          <w:szCs w:val="18"/>
        </w:rPr>
        <w:t xml:space="preserve"> Pod</w:t>
      </w:r>
      <w:r w:rsidRPr="00143A35">
        <w:rPr>
          <w:rFonts w:ascii="Calibri" w:eastAsia="PMingLiU" w:hAnsi="Calibri" w:cs="PMingLiU"/>
          <w:sz w:val="18"/>
          <w:szCs w:val="18"/>
        </w:rPr>
        <w:t>」定義為不掛載來源為</w:t>
      </w:r>
      <w:r w:rsidRPr="00143A35">
        <w:rPr>
          <w:rFonts w:ascii="Calibri" w:eastAsia="PMingLiU" w:hAnsi="Calibri" w:cs="PMingLiU"/>
          <w:sz w:val="18"/>
          <w:szCs w:val="18"/>
        </w:rPr>
        <w:t xml:space="preserve"> Secret</w:t>
      </w:r>
      <w:r w:rsidRPr="00143A35">
        <w:rPr>
          <w:rFonts w:ascii="Calibri" w:eastAsia="PMingLiU" w:hAnsi="Calibri" w:cs="PMingLiU"/>
          <w:sz w:val="18"/>
          <w:szCs w:val="18"/>
        </w:rPr>
        <w:t>、</w:t>
      </w:r>
      <w:r w:rsidRPr="00143A35">
        <w:rPr>
          <w:rFonts w:ascii="Calibri" w:eastAsia="PMingLiU" w:hAnsi="Calibri" w:cs="PMingLiU"/>
          <w:sz w:val="18"/>
          <w:szCs w:val="18"/>
        </w:rPr>
        <w:t>config Map</w:t>
      </w:r>
      <w:r w:rsidRPr="00143A35">
        <w:rPr>
          <w:rFonts w:ascii="Calibri" w:eastAsia="PMingLiU" w:hAnsi="Calibri" w:cs="PMingLiU"/>
          <w:sz w:val="18"/>
          <w:szCs w:val="18"/>
        </w:rPr>
        <w:t>、</w:t>
      </w:r>
      <w:r w:rsidRPr="00143A35">
        <w:rPr>
          <w:rFonts w:ascii="Calibri" w:eastAsia="PMingLiU" w:hAnsi="Calibri" w:cs="PMingLiU"/>
          <w:sz w:val="18"/>
          <w:szCs w:val="18"/>
        </w:rPr>
        <w:t xml:space="preserve">downward API </w:t>
      </w:r>
      <w:r w:rsidRPr="00143A35">
        <w:rPr>
          <w:rFonts w:ascii="Calibri" w:eastAsia="PMingLiU" w:hAnsi="Calibri" w:cs="PMingLiU"/>
          <w:sz w:val="18"/>
          <w:szCs w:val="18"/>
        </w:rPr>
        <w:t>或</w:t>
      </w:r>
      <w:r w:rsidRPr="00143A35">
        <w:rPr>
          <w:rFonts w:ascii="Calibri" w:eastAsia="PMingLiU" w:hAnsi="Calibri" w:cs="PMingLiU"/>
          <w:sz w:val="18"/>
          <w:szCs w:val="18"/>
        </w:rPr>
        <w:t xml:space="preserve"> emptyDir </w:t>
      </w:r>
      <w:r w:rsidRPr="00143A35">
        <w:rPr>
          <w:rFonts w:ascii="Calibri" w:eastAsia="PMingLiU" w:hAnsi="Calibri" w:cs="PMingLiU"/>
          <w:sz w:val="18"/>
          <w:szCs w:val="18"/>
        </w:rPr>
        <w:t>以外的卷，且不需要包含</w:t>
      </w:r>
      <w:r w:rsidRPr="00143A35">
        <w:rPr>
          <w:rFonts w:ascii="Calibri" w:eastAsia="PMingLiU" w:hAnsi="Calibri" w:cs="PMingLiU"/>
          <w:sz w:val="18"/>
          <w:szCs w:val="18"/>
        </w:rPr>
        <w:t xml:space="preserve"> Windows</w:t>
      </w:r>
      <w:r w:rsidRPr="00143A35">
        <w:rPr>
          <w:rFonts w:ascii="Calibri" w:eastAsia="PMingLiU" w:hAnsi="Calibri" w:cs="PMingLiU"/>
          <w:sz w:val="18"/>
          <w:szCs w:val="18"/>
        </w:rPr>
        <w:t>、</w:t>
      </w:r>
      <w:r w:rsidRPr="00143A35">
        <w:rPr>
          <w:rFonts w:ascii="Calibri" w:eastAsia="PMingLiU" w:hAnsi="Calibri" w:cs="PMingLiU"/>
          <w:sz w:val="18"/>
          <w:szCs w:val="18"/>
        </w:rPr>
        <w:t>GPU</w:t>
      </w:r>
      <w:r w:rsidRPr="00143A35">
        <w:rPr>
          <w:rFonts w:ascii="Calibri" w:eastAsia="PMingLiU" w:hAnsi="Calibri" w:cs="PMingLiU"/>
          <w:sz w:val="18"/>
          <w:szCs w:val="18"/>
        </w:rPr>
        <w:t>、</w:t>
      </w:r>
      <w:r w:rsidRPr="00143A35">
        <w:rPr>
          <w:rFonts w:ascii="Calibri" w:eastAsia="PMingLiU" w:hAnsi="Calibri" w:cs="PMingLiU"/>
          <w:sz w:val="18"/>
          <w:szCs w:val="18"/>
        </w:rPr>
        <w:t xml:space="preserve">Confidential </w:t>
      </w:r>
      <w:r w:rsidRPr="00143A35">
        <w:rPr>
          <w:rFonts w:ascii="Calibri" w:eastAsia="PMingLiU" w:hAnsi="Calibri" w:cs="PMingLiU"/>
          <w:sz w:val="18"/>
          <w:szCs w:val="18"/>
        </w:rPr>
        <w:t>或其他特殊</w:t>
      </w:r>
      <w:r w:rsidRPr="00143A35">
        <w:rPr>
          <w:rFonts w:ascii="Calibri" w:eastAsia="PMingLiU" w:hAnsi="Calibri" w:cs="PMingLiU"/>
          <w:sz w:val="18"/>
          <w:szCs w:val="18"/>
        </w:rPr>
        <w:t xml:space="preserve"> SKU </w:t>
      </w:r>
      <w:r w:rsidRPr="00143A35">
        <w:rPr>
          <w:rFonts w:ascii="Calibri" w:eastAsia="PMingLiU" w:hAnsi="Calibri" w:cs="PMingLiU"/>
          <w:sz w:val="18"/>
          <w:szCs w:val="18"/>
        </w:rPr>
        <w:t>節點的</w:t>
      </w:r>
      <w:r w:rsidRPr="00143A35">
        <w:rPr>
          <w:rFonts w:ascii="Calibri" w:eastAsia="PMingLiU" w:hAnsi="Calibri" w:cs="PMingLiU"/>
          <w:sz w:val="18"/>
          <w:szCs w:val="18"/>
        </w:rPr>
        <w:t xml:space="preserve"> Pod</w:t>
      </w:r>
      <w:r w:rsidRPr="00143A35">
        <w:rPr>
          <w:rFonts w:ascii="Calibri" w:eastAsia="PMingLiU" w:hAnsi="Calibri" w:cs="PMingLiU"/>
          <w:sz w:val="18"/>
          <w:szCs w:val="18"/>
        </w:rPr>
        <w:t>。</w:t>
      </w:r>
    </w:p>
    <w:p w14:paraId="2D6DC32C" w14:textId="77777777" w:rsidR="00456352" w:rsidRPr="00143A35" w:rsidRDefault="00456352" w:rsidP="00456352">
      <w:pPr>
        <w:spacing w:after="0"/>
        <w:rPr>
          <w:rFonts w:ascii="Calibri" w:eastAsia="PMingLiU" w:hAnsi="Calibri" w:cs="PMingLiU"/>
          <w:sz w:val="18"/>
          <w:szCs w:val="18"/>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排除期間</w:t>
      </w:r>
      <w:r w:rsidRPr="00143A35">
        <w:rPr>
          <w:rFonts w:ascii="Calibri" w:eastAsia="PMingLiU" w:hAnsi="Calibri" w:cs="PMingLiU"/>
          <w:sz w:val="18"/>
          <w:szCs w:val="18"/>
        </w:rPr>
        <w:t>」定義為自動叢集內啟動中至大規模操作</w:t>
      </w:r>
      <w:r w:rsidRPr="00143A35">
        <w:rPr>
          <w:rFonts w:ascii="Calibri" w:eastAsia="PMingLiU" w:hAnsi="Calibri" w:cs="PMingLiU"/>
          <w:sz w:val="18"/>
          <w:szCs w:val="18"/>
        </w:rPr>
        <w:t xml:space="preserve"> (</w:t>
      </w:r>
      <w:r w:rsidRPr="00143A35">
        <w:rPr>
          <w:rFonts w:ascii="Calibri" w:eastAsia="PMingLiU" w:hAnsi="Calibri" w:cs="PMingLiU"/>
          <w:sz w:val="18"/>
          <w:szCs w:val="18"/>
        </w:rPr>
        <w:t>涉及</w:t>
      </w:r>
      <w:r w:rsidRPr="00143A35">
        <w:rPr>
          <w:rFonts w:ascii="Calibri" w:eastAsia="PMingLiU" w:hAnsi="Calibri" w:cs="PMingLiU"/>
          <w:sz w:val="18"/>
          <w:szCs w:val="18"/>
        </w:rPr>
        <w:t xml:space="preserve"> 100 </w:t>
      </w:r>
      <w:r w:rsidRPr="00143A35">
        <w:rPr>
          <w:rFonts w:ascii="Calibri" w:eastAsia="PMingLiU" w:hAnsi="Calibri" w:cs="PMingLiU"/>
          <w:sz w:val="18"/>
          <w:szCs w:val="18"/>
        </w:rPr>
        <w:t>個或更多節點</w:t>
      </w:r>
      <w:r w:rsidRPr="00143A35">
        <w:rPr>
          <w:rFonts w:ascii="Calibri" w:eastAsia="PMingLiU" w:hAnsi="Calibri" w:cs="PMingLiU"/>
          <w:sz w:val="18"/>
          <w:szCs w:val="18"/>
        </w:rPr>
        <w:t>)</w:t>
      </w:r>
      <w:r w:rsidRPr="00143A35">
        <w:rPr>
          <w:rFonts w:ascii="Calibri" w:eastAsia="PMingLiU" w:hAnsi="Calibri" w:cs="PMingLiU"/>
          <w:sz w:val="18"/>
          <w:szCs w:val="18"/>
        </w:rPr>
        <w:t>，或觀察到配額</w:t>
      </w:r>
      <w:r w:rsidRPr="00143A35">
        <w:rPr>
          <w:rFonts w:ascii="Calibri" w:eastAsia="PMingLiU" w:hAnsi="Calibri" w:cs="PMingLiU"/>
          <w:sz w:val="18"/>
          <w:szCs w:val="18"/>
        </w:rPr>
        <w:t>/</w:t>
      </w:r>
      <w:r w:rsidRPr="00143A35">
        <w:rPr>
          <w:rFonts w:ascii="Calibri" w:eastAsia="PMingLiU" w:hAnsi="Calibri" w:cs="PMingLiU"/>
          <w:sz w:val="18"/>
          <w:szCs w:val="18"/>
        </w:rPr>
        <w:t>訂閱錯誤的任何</w:t>
      </w:r>
      <w:r w:rsidRPr="00143A35">
        <w:rPr>
          <w:rFonts w:ascii="Calibri" w:eastAsia="PMingLiU" w:hAnsi="Calibri" w:cs="PMingLiU"/>
          <w:sz w:val="18"/>
          <w:szCs w:val="18"/>
        </w:rPr>
        <w:t xml:space="preserve"> 5 </w:t>
      </w:r>
      <w:r w:rsidRPr="00143A35">
        <w:rPr>
          <w:rFonts w:ascii="Calibri" w:eastAsia="PMingLiU" w:hAnsi="Calibri" w:cs="PMingLiU"/>
          <w:sz w:val="18"/>
          <w:szCs w:val="18"/>
        </w:rPr>
        <w:t>分鐘時間間隔。</w:t>
      </w:r>
    </w:p>
    <w:p w14:paraId="66E54407" w14:textId="77777777" w:rsidR="00456352" w:rsidRPr="00143A35" w:rsidRDefault="00456352" w:rsidP="00456352">
      <w:pPr>
        <w:spacing w:after="0"/>
        <w:rPr>
          <w:rFonts w:ascii="Calibri" w:eastAsia="PMingLiU" w:hAnsi="Calibri" w:cs="PMingLiU"/>
          <w:sz w:val="18"/>
          <w:szCs w:val="18"/>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總</w:t>
      </w:r>
      <w:r w:rsidRPr="00143A35">
        <w:rPr>
          <w:rFonts w:ascii="Calibri" w:eastAsia="PMingLiU" w:hAnsi="Calibri" w:cs="PMingLiU"/>
          <w:b/>
          <w:bCs/>
          <w:color w:val="00188F"/>
          <w:sz w:val="18"/>
          <w:szCs w:val="18"/>
        </w:rPr>
        <w:t xml:space="preserve"> Pod </w:t>
      </w:r>
      <w:r w:rsidRPr="00143A35">
        <w:rPr>
          <w:rFonts w:ascii="Calibri" w:eastAsia="PMingLiU" w:hAnsi="Calibri" w:cs="PMingLiU"/>
          <w:b/>
          <w:bCs/>
          <w:color w:val="00188F"/>
          <w:sz w:val="18"/>
          <w:szCs w:val="18"/>
        </w:rPr>
        <w:t>作業數</w:t>
      </w:r>
      <w:r w:rsidRPr="00143A35">
        <w:rPr>
          <w:rFonts w:ascii="Calibri" w:eastAsia="PMingLiU" w:hAnsi="Calibri" w:cs="PMingLiU"/>
          <w:sz w:val="18"/>
          <w:szCs w:val="18"/>
        </w:rPr>
        <w:t>」係指適用期間內，客戶於排除期間外所啟動的所有適用</w:t>
      </w:r>
      <w:r w:rsidRPr="00143A35">
        <w:rPr>
          <w:rFonts w:ascii="Calibri" w:eastAsia="PMingLiU" w:hAnsi="Calibri" w:cs="PMingLiU"/>
          <w:sz w:val="18"/>
          <w:szCs w:val="18"/>
        </w:rPr>
        <w:t xml:space="preserve"> Pod </w:t>
      </w:r>
      <w:r w:rsidRPr="00143A35">
        <w:rPr>
          <w:rFonts w:ascii="Calibri" w:eastAsia="PMingLiU" w:hAnsi="Calibri" w:cs="PMingLiU"/>
          <w:sz w:val="18"/>
          <w:szCs w:val="18"/>
        </w:rPr>
        <w:t>建立總作業數。</w:t>
      </w:r>
    </w:p>
    <w:p w14:paraId="046FA09B" w14:textId="77777777" w:rsidR="00456352" w:rsidRDefault="00456352" w:rsidP="00456352">
      <w:pPr>
        <w:spacing w:after="0"/>
        <w:rPr>
          <w:rFonts w:ascii="Calibri" w:eastAsia="PMingLiU" w:hAnsi="Calibri" w:cs="PMingLiU"/>
          <w:sz w:val="18"/>
          <w:szCs w:val="18"/>
          <w:lang w:val="en-US"/>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已延遲</w:t>
      </w:r>
      <w:r w:rsidRPr="00143A35">
        <w:rPr>
          <w:rFonts w:ascii="Calibri" w:eastAsia="PMingLiU" w:hAnsi="Calibri" w:cs="PMingLiU"/>
          <w:b/>
          <w:bCs/>
          <w:color w:val="00188F"/>
          <w:sz w:val="18"/>
          <w:szCs w:val="18"/>
        </w:rPr>
        <w:t xml:space="preserve"> Pod </w:t>
      </w:r>
      <w:r w:rsidRPr="00143A35">
        <w:rPr>
          <w:rFonts w:ascii="Calibri" w:eastAsia="PMingLiU" w:hAnsi="Calibri" w:cs="PMingLiU"/>
          <w:b/>
          <w:bCs/>
          <w:color w:val="00188F"/>
          <w:sz w:val="18"/>
          <w:szCs w:val="18"/>
        </w:rPr>
        <w:t>作業</w:t>
      </w:r>
      <w:r w:rsidRPr="00143A35">
        <w:rPr>
          <w:rFonts w:ascii="Calibri" w:eastAsia="PMingLiU" w:hAnsi="Calibri" w:cs="PMingLiU"/>
          <w:sz w:val="18"/>
          <w:szCs w:val="18"/>
        </w:rPr>
        <w:t>」係指於適用期間內，適用</w:t>
      </w:r>
      <w:r w:rsidRPr="00143A35">
        <w:rPr>
          <w:rFonts w:ascii="Calibri" w:eastAsia="PMingLiU" w:hAnsi="Calibri" w:cs="PMingLiU"/>
          <w:sz w:val="18"/>
          <w:szCs w:val="18"/>
        </w:rPr>
        <w:t xml:space="preserve"> Pod </w:t>
      </w:r>
      <w:r w:rsidRPr="00143A35">
        <w:rPr>
          <w:rFonts w:ascii="Calibri" w:eastAsia="PMingLiU" w:hAnsi="Calibri" w:cs="PMingLiU"/>
          <w:sz w:val="18"/>
          <w:szCs w:val="18"/>
        </w:rPr>
        <w:t>建立作業中，其容器未能於</w:t>
      </w:r>
      <w:r w:rsidRPr="00143A35">
        <w:rPr>
          <w:rFonts w:ascii="Calibri" w:eastAsia="PMingLiU" w:hAnsi="Calibri" w:cs="PMingLiU"/>
          <w:sz w:val="18"/>
          <w:szCs w:val="18"/>
        </w:rPr>
        <w:t xml:space="preserve"> Pod </w:t>
      </w:r>
      <w:r w:rsidRPr="00143A35">
        <w:rPr>
          <w:rFonts w:ascii="Calibri" w:eastAsia="PMingLiU" w:hAnsi="Calibri" w:cs="PMingLiU"/>
          <w:sz w:val="18"/>
          <w:szCs w:val="18"/>
        </w:rPr>
        <w:t>物件建立後五分鐘內回報為已啟動的總作業數，此計算不包含映像檔拉取及</w:t>
      </w:r>
      <w:r w:rsidRPr="00143A35">
        <w:rPr>
          <w:rFonts w:ascii="Calibri" w:eastAsia="PMingLiU" w:hAnsi="Calibri" w:cs="PMingLiU"/>
          <w:sz w:val="18"/>
          <w:szCs w:val="18"/>
        </w:rPr>
        <w:t xml:space="preserve"> init </w:t>
      </w:r>
      <w:r w:rsidRPr="00143A35">
        <w:rPr>
          <w:rFonts w:ascii="Calibri" w:eastAsia="PMingLiU" w:hAnsi="Calibri" w:cs="PMingLiU"/>
          <w:sz w:val="18"/>
          <w:szCs w:val="18"/>
        </w:rPr>
        <w:t>容器執行時間。</w:t>
      </w:r>
      <w:r w:rsidRPr="00143A35">
        <w:rPr>
          <w:rFonts w:ascii="Calibri" w:eastAsia="PMingLiU" w:hAnsi="Calibri" w:cs="PMingLiU"/>
          <w:sz w:val="18"/>
          <w:szCs w:val="18"/>
        </w:rPr>
        <w:t xml:space="preserve">Automatic </w:t>
      </w:r>
      <w:r w:rsidRPr="00143A35">
        <w:rPr>
          <w:rFonts w:ascii="Calibri" w:eastAsia="PMingLiU" w:hAnsi="Calibri" w:cs="PMingLiU"/>
          <w:sz w:val="18"/>
          <w:szCs w:val="18"/>
        </w:rPr>
        <w:t>叢集服務之</w:t>
      </w:r>
    </w:p>
    <w:p w14:paraId="4971088A" w14:textId="77777777" w:rsidR="00456352" w:rsidRPr="00143A35" w:rsidRDefault="00456352" w:rsidP="00456352">
      <w:pPr>
        <w:spacing w:after="0"/>
        <w:rPr>
          <w:rFonts w:ascii="Calibri" w:eastAsia="PMingLiU" w:hAnsi="Calibri" w:cs="PMingLiU"/>
          <w:sz w:val="18"/>
          <w:szCs w:val="18"/>
        </w:rPr>
      </w:pPr>
      <w:r w:rsidRPr="00143A35">
        <w:rPr>
          <w:rFonts w:ascii="Calibri" w:eastAsia="PMingLiU" w:hAnsi="Calibri" w:cs="PMingLiU"/>
          <w:sz w:val="18"/>
          <w:szCs w:val="18"/>
        </w:rPr>
        <w:t>「</w:t>
      </w:r>
      <w:r w:rsidRPr="00143A35">
        <w:rPr>
          <w:rFonts w:ascii="Calibri" w:eastAsia="PMingLiU" w:hAnsi="Calibri" w:cs="PMingLiU"/>
          <w:b/>
          <w:bCs/>
          <w:color w:val="00188F"/>
          <w:sz w:val="18"/>
          <w:szCs w:val="18"/>
        </w:rPr>
        <w:t>就緒百分比</w:t>
      </w:r>
      <w:r w:rsidRPr="00143A35">
        <w:rPr>
          <w:rFonts w:ascii="Calibri" w:eastAsia="PMingLiU" w:hAnsi="Calibri" w:cs="PMingLiU"/>
          <w:sz w:val="18"/>
          <w:szCs w:val="18"/>
        </w:rPr>
        <w:t>」的計算方式為適用期間中，特定</w:t>
      </w:r>
      <w:r w:rsidRPr="00143A35">
        <w:rPr>
          <w:rFonts w:ascii="Calibri" w:eastAsia="PMingLiU" w:hAnsi="Calibri" w:cs="PMingLiU"/>
          <w:sz w:val="18"/>
          <w:szCs w:val="18"/>
        </w:rPr>
        <w:t xml:space="preserve"> Microsoft Azure </w:t>
      </w:r>
      <w:r w:rsidRPr="00143A35">
        <w:rPr>
          <w:rFonts w:ascii="Calibri" w:eastAsia="PMingLiU" w:hAnsi="Calibri" w:cs="PMingLiU"/>
          <w:sz w:val="18"/>
          <w:szCs w:val="18"/>
        </w:rPr>
        <w:t>訂閱之總</w:t>
      </w:r>
      <w:r w:rsidRPr="00143A35">
        <w:rPr>
          <w:rFonts w:ascii="Calibri" w:eastAsia="PMingLiU" w:hAnsi="Calibri" w:cs="PMingLiU"/>
          <w:sz w:val="18"/>
          <w:szCs w:val="18"/>
        </w:rPr>
        <w:t xml:space="preserve"> Pod </w:t>
      </w:r>
      <w:r w:rsidRPr="00143A35">
        <w:rPr>
          <w:rFonts w:ascii="Calibri" w:eastAsia="PMingLiU" w:hAnsi="Calibri" w:cs="PMingLiU"/>
          <w:sz w:val="18"/>
          <w:szCs w:val="18"/>
        </w:rPr>
        <w:t>作業數減去已延遲</w:t>
      </w:r>
      <w:r w:rsidRPr="00143A35">
        <w:rPr>
          <w:rFonts w:ascii="Calibri" w:eastAsia="PMingLiU" w:hAnsi="Calibri" w:cs="PMingLiU"/>
          <w:sz w:val="18"/>
          <w:szCs w:val="18"/>
        </w:rPr>
        <w:t xml:space="preserve"> Pod </w:t>
      </w:r>
      <w:r w:rsidRPr="00143A35">
        <w:rPr>
          <w:rFonts w:ascii="Calibri" w:eastAsia="PMingLiU" w:hAnsi="Calibri" w:cs="PMingLiU"/>
          <w:sz w:val="18"/>
          <w:szCs w:val="18"/>
        </w:rPr>
        <w:t>作業，再除以總</w:t>
      </w:r>
      <w:r w:rsidRPr="00143A35">
        <w:rPr>
          <w:rFonts w:ascii="Calibri" w:eastAsia="PMingLiU" w:hAnsi="Calibri" w:cs="PMingLiU"/>
          <w:sz w:val="18"/>
          <w:szCs w:val="18"/>
        </w:rPr>
        <w:t xml:space="preserve"> Pod </w:t>
      </w:r>
      <w:r w:rsidRPr="00143A35">
        <w:rPr>
          <w:rFonts w:ascii="Calibri" w:eastAsia="PMingLiU" w:hAnsi="Calibri" w:cs="PMingLiU"/>
          <w:sz w:val="18"/>
          <w:szCs w:val="18"/>
        </w:rPr>
        <w:t>作業數。「就緒百分比」係使用下列公式表示：</w:t>
      </w:r>
    </w:p>
    <w:p w14:paraId="106172BF" w14:textId="77777777" w:rsidR="00456352" w:rsidRPr="007F2913" w:rsidRDefault="00456352" w:rsidP="007078CC">
      <w:pPr>
        <w:spacing w:after="0" w:line="240" w:lineRule="auto"/>
        <w:jc w:val="center"/>
        <w:rPr>
          <w:rFonts w:ascii="Cambria Math" w:eastAsia="PMingLiU" w:hAnsi="Cambria Math" w:cs="PMingLiU"/>
          <w:i/>
          <w:iCs/>
          <w:sz w:val="18"/>
          <w:szCs w:val="18"/>
        </w:rPr>
      </w:pPr>
      <w:r w:rsidRPr="007F2913">
        <w:rPr>
          <w:rFonts w:ascii="Cambria Math" w:eastAsia="PMingLiU" w:hAnsi="Cambria Math" w:cs="PMingLiU"/>
          <w:i/>
          <w:iCs/>
          <w:sz w:val="18"/>
          <w:szCs w:val="18"/>
        </w:rPr>
        <w:t>(</w:t>
      </w:r>
      <w:r w:rsidRPr="007F2913">
        <w:rPr>
          <w:rFonts w:ascii="Cambria Math" w:eastAsia="PMingLiU" w:hAnsi="Cambria Math" w:cs="PMingLiU"/>
          <w:i/>
          <w:iCs/>
          <w:sz w:val="18"/>
          <w:szCs w:val="18"/>
        </w:rPr>
        <w:t>總</w:t>
      </w:r>
      <w:r w:rsidRPr="007F2913">
        <w:rPr>
          <w:rFonts w:ascii="Cambria Math" w:eastAsia="PMingLiU" w:hAnsi="Cambria Math" w:cs="PMingLiU"/>
          <w:i/>
          <w:iCs/>
          <w:sz w:val="18"/>
          <w:szCs w:val="18"/>
        </w:rPr>
        <w:t xml:space="preserve"> Pod </w:t>
      </w:r>
      <w:r w:rsidRPr="007F2913">
        <w:rPr>
          <w:rFonts w:ascii="Cambria Math" w:eastAsia="PMingLiU" w:hAnsi="Cambria Math" w:cs="PMingLiU"/>
          <w:i/>
          <w:iCs/>
          <w:sz w:val="18"/>
          <w:szCs w:val="18"/>
        </w:rPr>
        <w:t>作業數</w:t>
      </w:r>
      <w:r w:rsidRPr="007F2913">
        <w:rPr>
          <w:rFonts w:ascii="Cambria Math" w:eastAsia="PMingLiU" w:hAnsi="Cambria Math" w:cs="PMingLiU"/>
          <w:i/>
          <w:iCs/>
          <w:sz w:val="18"/>
          <w:szCs w:val="18"/>
        </w:rPr>
        <w:t xml:space="preserve"> – </w:t>
      </w:r>
      <w:r w:rsidRPr="007F2913">
        <w:rPr>
          <w:rFonts w:ascii="Cambria Math" w:eastAsia="PMingLiU" w:hAnsi="Cambria Math" w:cs="PMingLiU"/>
          <w:i/>
          <w:iCs/>
          <w:sz w:val="18"/>
          <w:szCs w:val="18"/>
        </w:rPr>
        <w:t>已延遲</w:t>
      </w:r>
      <w:r w:rsidRPr="007F2913">
        <w:rPr>
          <w:rFonts w:ascii="Cambria Math" w:eastAsia="PMingLiU" w:hAnsi="Cambria Math" w:cs="PMingLiU"/>
          <w:i/>
          <w:iCs/>
          <w:sz w:val="18"/>
          <w:szCs w:val="18"/>
        </w:rPr>
        <w:t xml:space="preserve"> Pod </w:t>
      </w:r>
      <w:r w:rsidRPr="007F2913">
        <w:rPr>
          <w:rFonts w:ascii="Cambria Math" w:eastAsia="PMingLiU" w:hAnsi="Cambria Math" w:cs="PMingLiU"/>
          <w:i/>
          <w:iCs/>
          <w:sz w:val="18"/>
          <w:szCs w:val="18"/>
        </w:rPr>
        <w:t>作業</w:t>
      </w:r>
      <w:r w:rsidRPr="007F2913">
        <w:rPr>
          <w:rFonts w:ascii="Cambria Math" w:eastAsia="PMingLiU" w:hAnsi="Cambria Math" w:cs="PMingLiU"/>
          <w:i/>
          <w:iCs/>
          <w:sz w:val="18"/>
          <w:szCs w:val="18"/>
        </w:rPr>
        <w:t>) / (</w:t>
      </w:r>
      <w:r w:rsidRPr="007F2913">
        <w:rPr>
          <w:rFonts w:ascii="Cambria Math" w:eastAsia="PMingLiU" w:hAnsi="Cambria Math" w:cs="PMingLiU"/>
          <w:i/>
          <w:iCs/>
          <w:sz w:val="18"/>
          <w:szCs w:val="18"/>
        </w:rPr>
        <w:t>總</w:t>
      </w:r>
      <w:r w:rsidRPr="007F2913">
        <w:rPr>
          <w:rFonts w:ascii="Cambria Math" w:eastAsia="PMingLiU" w:hAnsi="Cambria Math" w:cs="PMingLiU"/>
          <w:i/>
          <w:iCs/>
          <w:sz w:val="18"/>
          <w:szCs w:val="18"/>
        </w:rPr>
        <w:t xml:space="preserve"> Pod </w:t>
      </w:r>
      <w:r w:rsidRPr="007F2913">
        <w:rPr>
          <w:rFonts w:ascii="Cambria Math" w:eastAsia="PMingLiU" w:hAnsi="Cambria Math" w:cs="PMingLiU"/>
          <w:i/>
          <w:iCs/>
          <w:sz w:val="18"/>
          <w:szCs w:val="18"/>
        </w:rPr>
        <w:t>作業數</w:t>
      </w:r>
      <w:r w:rsidRPr="007F2913">
        <w:rPr>
          <w:rFonts w:ascii="Cambria Math" w:eastAsia="PMingLiU" w:hAnsi="Cambria Math" w:cs="PMingLiU"/>
          <w:i/>
          <w:iCs/>
          <w:sz w:val="18"/>
          <w:szCs w:val="18"/>
        </w:rPr>
        <w:t>) x 100</w:t>
      </w:r>
    </w:p>
    <w:p w14:paraId="057BD059" w14:textId="77777777" w:rsidR="00456352" w:rsidRPr="00143A35" w:rsidRDefault="00456352" w:rsidP="00456352">
      <w:pPr>
        <w:spacing w:after="0"/>
        <w:rPr>
          <w:rFonts w:ascii="Calibri" w:eastAsia="PMingLiU" w:hAnsi="Calibri" w:cs="PMingLiU"/>
          <w:b/>
          <w:bCs/>
          <w:color w:val="00188F"/>
          <w:sz w:val="18"/>
          <w:szCs w:val="18"/>
        </w:rPr>
      </w:pPr>
      <w:r w:rsidRPr="00143A35">
        <w:rPr>
          <w:rFonts w:ascii="Calibri" w:eastAsia="PMingLiU" w:hAnsi="Calibri" w:cs="PMingLiU"/>
          <w:b/>
          <w:bCs/>
          <w:color w:val="00188F"/>
          <w:sz w:val="18"/>
          <w:szCs w:val="18"/>
        </w:rPr>
        <w:t>就緒百分比、服務折讓</w:t>
      </w:r>
    </w:p>
    <w:tbl>
      <w:tblPr>
        <w:tblW w:w="10800" w:type="dxa"/>
        <w:tblLayout w:type="fixed"/>
        <w:tblLook w:val="04A0" w:firstRow="1" w:lastRow="0" w:firstColumn="1" w:lastColumn="0" w:noHBand="0" w:noVBand="1"/>
      </w:tblPr>
      <w:tblGrid>
        <w:gridCol w:w="5400"/>
        <w:gridCol w:w="5400"/>
      </w:tblGrid>
      <w:tr w:rsidR="00456352" w:rsidRPr="00044145" w14:paraId="7CCD08B5"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9F49A54"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color w:val="FFFFFF"/>
                <w:sz w:val="16"/>
                <w:szCs w:val="16"/>
              </w:rPr>
              <w:t>就緒百分比：</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7D18AF7" w14:textId="77777777" w:rsidR="00456352" w:rsidRPr="00143A35" w:rsidRDefault="00456352" w:rsidP="001A6678">
            <w:pPr>
              <w:spacing w:before="20" w:after="20"/>
              <w:ind w:left="-14" w:right="-101"/>
              <w:jc w:val="center"/>
              <w:rPr>
                <w:rFonts w:ascii="Calibri" w:eastAsia="PMingLiU" w:hAnsi="Calibri" w:cs="PMingLiU"/>
                <w:color w:val="FFFFFF"/>
                <w:sz w:val="16"/>
                <w:szCs w:val="16"/>
              </w:rPr>
            </w:pPr>
            <w:r w:rsidRPr="00143A35">
              <w:rPr>
                <w:rFonts w:ascii="Calibri" w:eastAsia="PMingLiU" w:hAnsi="Calibri" w:cs="PMingLiU"/>
                <w:color w:val="FFFFFF"/>
                <w:sz w:val="16"/>
                <w:szCs w:val="16"/>
              </w:rPr>
              <w:t>服務折讓</w:t>
            </w:r>
          </w:p>
        </w:tc>
      </w:tr>
      <w:tr w:rsidR="00456352" w:rsidRPr="00044145" w14:paraId="7D8C8230"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0D405EE"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sz w:val="16"/>
                <w:szCs w:val="16"/>
              </w:rPr>
              <w:t>&lt; 99.9%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0F4772B"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sz w:val="16"/>
                <w:szCs w:val="16"/>
              </w:rPr>
              <w:t>10%</w:t>
            </w:r>
          </w:p>
        </w:tc>
      </w:tr>
      <w:tr w:rsidR="00456352" w:rsidRPr="00044145" w14:paraId="323F1038" w14:textId="77777777" w:rsidTr="001A6678">
        <w:trPr>
          <w:trHeight w:val="245"/>
        </w:trPr>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26B55EA"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sz w:val="16"/>
                <w:szCs w:val="16"/>
              </w:rPr>
              <w:t>&lt; 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ACBA9D4"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sz w:val="16"/>
                <w:szCs w:val="16"/>
              </w:rPr>
              <w:t>25%</w:t>
            </w:r>
          </w:p>
        </w:tc>
      </w:tr>
      <w:tr w:rsidR="00456352" w:rsidRPr="00044145" w14:paraId="1E1C1856" w14:textId="77777777" w:rsidTr="001A6678">
        <w:trPr>
          <w:trHeight w:val="245"/>
        </w:trPr>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385E04E4" w14:textId="77777777" w:rsidR="00456352" w:rsidRPr="00143A35" w:rsidRDefault="00456352" w:rsidP="001A6678">
            <w:pPr>
              <w:spacing w:before="20" w:after="20"/>
              <w:ind w:left="-14" w:right="-101"/>
              <w:jc w:val="center"/>
              <w:rPr>
                <w:rFonts w:ascii="Calibri" w:eastAsia="PMingLiU" w:hAnsi="Calibri" w:cs="PMingLiU"/>
              </w:rPr>
            </w:pPr>
            <w:r w:rsidRPr="00143A35">
              <w:rPr>
                <w:rFonts w:ascii="Calibri" w:eastAsia="PMingLiU" w:hAnsi="Calibri" w:cs="PMingLiU"/>
                <w:sz w:val="16"/>
                <w:szCs w:val="16"/>
              </w:rPr>
              <w:t>&lt; 95%</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9EE82C9" w14:textId="77777777" w:rsidR="00456352" w:rsidRPr="00143A35" w:rsidRDefault="00456352" w:rsidP="001A6678">
            <w:pPr>
              <w:spacing w:before="20" w:after="20"/>
              <w:ind w:left="-14" w:right="-101"/>
              <w:jc w:val="center"/>
              <w:rPr>
                <w:rFonts w:ascii="Calibri" w:eastAsia="PMingLiU" w:hAnsi="Calibri" w:cs="PMingLiU"/>
                <w:sz w:val="16"/>
                <w:szCs w:val="16"/>
              </w:rPr>
            </w:pPr>
            <w:r w:rsidRPr="00143A35">
              <w:rPr>
                <w:rFonts w:ascii="Calibri" w:eastAsia="PMingLiU" w:hAnsi="Calibri" w:cs="PMingLiU"/>
                <w:sz w:val="16"/>
                <w:szCs w:val="16"/>
              </w:rPr>
              <w:t>50%</w:t>
            </w:r>
          </w:p>
        </w:tc>
      </w:tr>
    </w:tbl>
    <w:p w14:paraId="1D6A6141" w14:textId="77777777" w:rsidR="00456352" w:rsidRPr="009E2DF0" w:rsidRDefault="00456352" w:rsidP="00456352">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6BD2171" w14:textId="7DA5E91F" w:rsidR="009E2DF0" w:rsidRPr="009E2DF0" w:rsidRDefault="009E2DF0" w:rsidP="009E2DF0">
      <w:pPr>
        <w:pStyle w:val="ProductList-Offering2Heading"/>
        <w:tabs>
          <w:tab w:val="clear" w:pos="360"/>
          <w:tab w:val="clear" w:pos="720"/>
          <w:tab w:val="clear" w:pos="1080"/>
        </w:tabs>
        <w:outlineLvl w:val="2"/>
        <w:rPr>
          <w:rFonts w:eastAsia="PMingLiU"/>
        </w:rPr>
      </w:pPr>
      <w:bookmarkStart w:id="317" w:name="_Toc239087055"/>
      <w:r w:rsidRPr="009E2DF0">
        <w:rPr>
          <w:rFonts w:eastAsia="PMingLiU"/>
        </w:rPr>
        <w:t>Azure Lab Services</w:t>
      </w:r>
      <w:bookmarkEnd w:id="313"/>
      <w:bookmarkEnd w:id="314"/>
      <w:bookmarkEnd w:id="317"/>
    </w:p>
    <w:p w14:paraId="20B89C88"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6559D4E3" w14:textId="77777777" w:rsidR="009E2DF0" w:rsidRPr="009E2DF0" w:rsidRDefault="009E2DF0" w:rsidP="009E2DF0">
      <w:pPr>
        <w:pStyle w:val="NormalWeb"/>
        <w:spacing w:before="0" w:beforeAutospacing="0" w:after="0" w:afterAutospacing="0"/>
        <w:rPr>
          <w:rFonts w:asciiTheme="minorHAnsi" w:hAnsiTheme="minorHAnsi" w:cstheme="minorBidi"/>
          <w:sz w:val="18"/>
          <w:szCs w:val="22"/>
        </w:rPr>
      </w:pPr>
      <w:r w:rsidRPr="009E2DF0">
        <w:rPr>
          <w:rFonts w:asciiTheme="minorHAnsi" w:hAnsiTheme="minorHAnsi" w:cstheme="minorBidi"/>
          <w:sz w:val="18"/>
          <w:szCs w:val="22"/>
        </w:rPr>
        <w:t>「</w:t>
      </w:r>
      <w:r w:rsidRPr="009E2DF0">
        <w:rPr>
          <w:rFonts w:asciiTheme="minorHAnsi" w:hAnsiTheme="minorHAnsi" w:cstheme="minorBidi"/>
          <w:b/>
          <w:color w:val="00188F"/>
          <w:sz w:val="18"/>
          <w:szCs w:val="22"/>
        </w:rPr>
        <w:t>實驗室虛擬機器</w:t>
      </w:r>
      <w:r w:rsidRPr="009E2DF0">
        <w:rPr>
          <w:rFonts w:asciiTheme="minorHAnsi" w:hAnsiTheme="minorHAnsi" w:cstheme="minorBidi"/>
          <w:sz w:val="18"/>
          <w:szCs w:val="22"/>
        </w:rPr>
        <w:t>」係指</w:t>
      </w:r>
      <w:r w:rsidRPr="009E2DF0">
        <w:rPr>
          <w:rFonts w:asciiTheme="minorHAnsi" w:hAnsiTheme="minorHAnsi" w:cstheme="minorBidi"/>
          <w:sz w:val="18"/>
          <w:szCs w:val="22"/>
        </w:rPr>
        <w:t xml:space="preserve"> Azure Lab Services </w:t>
      </w:r>
      <w:r w:rsidRPr="009E2DF0">
        <w:rPr>
          <w:rFonts w:asciiTheme="minorHAnsi" w:hAnsiTheme="minorHAnsi" w:cstheme="minorBidi"/>
          <w:sz w:val="18"/>
          <w:szCs w:val="22"/>
        </w:rPr>
        <w:t>的實驗室內配置的任何虛擬機器。</w:t>
      </w:r>
    </w:p>
    <w:p w14:paraId="4248ED3E" w14:textId="77777777" w:rsidR="009E2DF0" w:rsidRPr="009E2DF0" w:rsidRDefault="009E2DF0" w:rsidP="009E2DF0">
      <w:pPr>
        <w:pStyle w:val="NormalWeb"/>
        <w:spacing w:before="0" w:beforeAutospacing="0" w:after="0" w:afterAutospacing="0"/>
        <w:rPr>
          <w:rFonts w:asciiTheme="minorHAnsi" w:hAnsiTheme="minorHAnsi" w:cstheme="minorBidi"/>
          <w:sz w:val="18"/>
          <w:szCs w:val="22"/>
        </w:rPr>
      </w:pPr>
      <w:r w:rsidRPr="009E2DF0">
        <w:rPr>
          <w:rFonts w:asciiTheme="minorHAnsi" w:hAnsiTheme="minorHAnsi" w:cstheme="minorBidi"/>
          <w:sz w:val="18"/>
          <w:szCs w:val="22"/>
        </w:rPr>
        <w:t>「</w:t>
      </w:r>
      <w:r w:rsidRPr="009E2DF0">
        <w:rPr>
          <w:rFonts w:asciiTheme="minorHAnsi" w:hAnsiTheme="minorHAnsi" w:cstheme="minorBidi"/>
          <w:b/>
          <w:color w:val="00188F"/>
          <w:sz w:val="18"/>
          <w:szCs w:val="22"/>
        </w:rPr>
        <w:t>實驗室虛擬機器連線</w:t>
      </w:r>
      <w:r w:rsidRPr="009E2DF0">
        <w:rPr>
          <w:rFonts w:asciiTheme="minorHAnsi" w:hAnsiTheme="minorHAnsi" w:cstheme="minorBidi"/>
          <w:sz w:val="18"/>
          <w:szCs w:val="22"/>
        </w:rPr>
        <w:t>」係指使用為允許之流量設定實驗室虛擬機器的</w:t>
      </w:r>
      <w:r w:rsidRPr="009E2DF0">
        <w:rPr>
          <w:rFonts w:asciiTheme="minorHAnsi" w:hAnsiTheme="minorHAnsi" w:cstheme="minorBidi"/>
          <w:sz w:val="18"/>
          <w:szCs w:val="22"/>
        </w:rPr>
        <w:t xml:space="preserve"> TCP </w:t>
      </w:r>
      <w:r w:rsidRPr="009E2DF0">
        <w:rPr>
          <w:rFonts w:asciiTheme="minorHAnsi" w:hAnsiTheme="minorHAnsi" w:cstheme="minorBidi"/>
          <w:sz w:val="18"/>
          <w:szCs w:val="22"/>
        </w:rPr>
        <w:t>或</w:t>
      </w:r>
      <w:r w:rsidRPr="009E2DF0">
        <w:rPr>
          <w:rFonts w:asciiTheme="minorHAnsi" w:hAnsiTheme="minorHAnsi" w:cstheme="minorBidi"/>
          <w:sz w:val="18"/>
          <w:szCs w:val="22"/>
        </w:rPr>
        <w:t xml:space="preserve"> UDP </w:t>
      </w:r>
      <w:r w:rsidRPr="009E2DF0">
        <w:rPr>
          <w:rFonts w:asciiTheme="minorHAnsi" w:hAnsiTheme="minorHAnsi" w:cstheme="minorBidi"/>
          <w:sz w:val="18"/>
          <w:szCs w:val="22"/>
        </w:rPr>
        <w:t>通訊協定，在實驗室虛擬機器與其他</w:t>
      </w:r>
      <w:r w:rsidRPr="009E2DF0">
        <w:rPr>
          <w:rFonts w:asciiTheme="minorHAnsi" w:hAnsiTheme="minorHAnsi" w:cstheme="minorBidi"/>
          <w:sz w:val="18"/>
          <w:szCs w:val="22"/>
        </w:rPr>
        <w:t xml:space="preserve"> IP </w:t>
      </w:r>
      <w:r w:rsidRPr="009E2DF0">
        <w:rPr>
          <w:rFonts w:asciiTheme="minorHAnsi" w:hAnsiTheme="minorHAnsi" w:cstheme="minorBidi"/>
          <w:sz w:val="18"/>
          <w:szCs w:val="22"/>
        </w:rPr>
        <w:t>位址之間的雙向網路流量。這些</w:t>
      </w:r>
      <w:r w:rsidRPr="009E2DF0">
        <w:rPr>
          <w:rFonts w:asciiTheme="minorHAnsi" w:hAnsiTheme="minorHAnsi" w:cstheme="minorBidi"/>
          <w:sz w:val="18"/>
          <w:szCs w:val="22"/>
        </w:rPr>
        <w:t xml:space="preserve"> IP </w:t>
      </w:r>
      <w:r w:rsidRPr="009E2DF0">
        <w:rPr>
          <w:rFonts w:asciiTheme="minorHAnsi" w:hAnsiTheme="minorHAnsi" w:cstheme="minorBidi"/>
          <w:sz w:val="18"/>
          <w:szCs w:val="22"/>
        </w:rPr>
        <w:t>位址可以是與實驗室虛擬機器相同虛擬網絡內的</w:t>
      </w:r>
      <w:r w:rsidRPr="009E2DF0">
        <w:rPr>
          <w:rFonts w:asciiTheme="minorHAnsi" w:hAnsiTheme="minorHAnsi" w:cstheme="minorBidi"/>
          <w:sz w:val="18"/>
          <w:szCs w:val="22"/>
        </w:rPr>
        <w:t xml:space="preserve"> IP </w:t>
      </w:r>
      <w:r w:rsidRPr="009E2DF0">
        <w:rPr>
          <w:rFonts w:asciiTheme="minorHAnsi" w:hAnsiTheme="minorHAnsi" w:cstheme="minorBidi"/>
          <w:sz w:val="18"/>
          <w:szCs w:val="22"/>
        </w:rPr>
        <w:t>位址，或是公用、可路由之</w:t>
      </w:r>
      <w:r w:rsidRPr="009E2DF0">
        <w:rPr>
          <w:rFonts w:asciiTheme="minorHAnsi" w:hAnsiTheme="minorHAnsi" w:cstheme="minorBidi"/>
          <w:sz w:val="18"/>
          <w:szCs w:val="22"/>
        </w:rPr>
        <w:t xml:space="preserve"> IP </w:t>
      </w:r>
      <w:r w:rsidRPr="009E2DF0">
        <w:rPr>
          <w:rFonts w:asciiTheme="minorHAnsi" w:hAnsiTheme="minorHAnsi" w:cstheme="minorBidi"/>
          <w:sz w:val="18"/>
          <w:szCs w:val="22"/>
        </w:rPr>
        <w:t>位址。</w:t>
      </w:r>
    </w:p>
    <w:p w14:paraId="727C3626" w14:textId="77777777" w:rsidR="009E2DF0" w:rsidRPr="009E2DF0" w:rsidRDefault="009E2DF0" w:rsidP="009E2DF0">
      <w:pPr>
        <w:spacing w:after="0" w:line="240" w:lineRule="auto"/>
        <w:rPr>
          <w:rFonts w:eastAsia="PMingLiU"/>
          <w:b/>
          <w:bCs/>
          <w:color w:val="00188F"/>
          <w:sz w:val="18"/>
        </w:rPr>
      </w:pPr>
      <w:r w:rsidRPr="009E2DF0">
        <w:rPr>
          <w:rFonts w:eastAsia="PMingLiU"/>
          <w:b/>
          <w:bCs/>
          <w:color w:val="00188F"/>
          <w:sz w:val="18"/>
        </w:rPr>
        <w:t xml:space="preserve">Azure Lab Services </w:t>
      </w:r>
      <w:r w:rsidRPr="009E2DF0">
        <w:rPr>
          <w:rFonts w:eastAsia="PMingLiU"/>
          <w:b/>
          <w:bCs/>
          <w:color w:val="00188F"/>
          <w:sz w:val="18"/>
        </w:rPr>
        <w:t>的上線時間計算及服務等級</w:t>
      </w:r>
    </w:p>
    <w:p w14:paraId="223654BB" w14:textId="77777777" w:rsidR="009E2DF0" w:rsidRPr="009E2DF0" w:rsidRDefault="009E2DF0" w:rsidP="009E2DF0">
      <w:pPr>
        <w:spacing w:after="0" w:line="240" w:lineRule="auto"/>
        <w:rPr>
          <w:rFonts w:eastAsia="PMingLiU"/>
          <w:sz w:val="18"/>
        </w:rPr>
      </w:pPr>
      <w:r w:rsidRPr="009E2DF0">
        <w:rPr>
          <w:rFonts w:eastAsia="PMingLiU"/>
          <w:sz w:val="18"/>
        </w:rPr>
        <w:t>「</w:t>
      </w:r>
      <w:r w:rsidRPr="009E2DF0">
        <w:rPr>
          <w:rFonts w:eastAsia="PMingLiU"/>
          <w:b/>
          <w:color w:val="00188F"/>
          <w:sz w:val="18"/>
        </w:rPr>
        <w:t>適用期間的分鐘數</w:t>
      </w:r>
      <w:r w:rsidRPr="009E2DF0">
        <w:rPr>
          <w:rFonts w:eastAsia="PMingLiU"/>
          <w:sz w:val="18"/>
        </w:rPr>
        <w:t>」係指特定適用期間中的總分鐘數。</w:t>
      </w:r>
    </w:p>
    <w:p w14:paraId="195D5D55" w14:textId="77777777" w:rsidR="009E2DF0" w:rsidRPr="009E2DF0" w:rsidRDefault="009E2DF0" w:rsidP="009E2DF0">
      <w:pPr>
        <w:spacing w:after="0" w:line="240" w:lineRule="auto"/>
        <w:rPr>
          <w:rFonts w:eastAsia="PMingLiU"/>
          <w:sz w:val="18"/>
        </w:rPr>
      </w:pPr>
      <w:r w:rsidRPr="009E2DF0">
        <w:rPr>
          <w:rFonts w:eastAsia="PMingLiU"/>
          <w:sz w:val="18"/>
        </w:rPr>
        <w:t>「</w:t>
      </w:r>
      <w:r w:rsidRPr="009E2DF0">
        <w:rPr>
          <w:rFonts w:eastAsia="PMingLiU"/>
          <w:b/>
          <w:color w:val="00188F"/>
          <w:sz w:val="18"/>
        </w:rPr>
        <w:t>停機時間</w:t>
      </w:r>
      <w:r w:rsidRPr="009E2DF0">
        <w:rPr>
          <w:rFonts w:eastAsia="PMingLiU"/>
          <w:sz w:val="18"/>
        </w:rPr>
        <w:t>」係指屬於適用期間分鐘數之一部分的時間內，沒有實驗室虛擬機器連線之總累積分鐘數。</w:t>
      </w:r>
    </w:p>
    <w:p w14:paraId="2DD23FB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上線時間百分比</w:t>
      </w:r>
      <w:r w:rsidRPr="009E2DF0">
        <w:rPr>
          <w:rFonts w:eastAsia="PMingLiU"/>
        </w:rPr>
        <w:t>」係透過適用期間，特定</w:t>
      </w:r>
      <w:r w:rsidRPr="009E2DF0">
        <w:rPr>
          <w:rFonts w:eastAsia="PMingLiU"/>
        </w:rPr>
        <w:t xml:space="preserve"> Microsoft Azure </w:t>
      </w:r>
      <w:r w:rsidRPr="009E2DF0">
        <w:rPr>
          <w:rFonts w:eastAsia="PMingLiU"/>
        </w:rPr>
        <w:t>訂閱中任何實驗室虛擬機器發生停機時間佔適用期間分鐘數百分比進行計算。</w:t>
      </w:r>
    </w:p>
    <w:p w14:paraId="75E37EBC" w14:textId="77777777" w:rsidR="009E2DF0" w:rsidRPr="009E2DF0" w:rsidRDefault="009E2DF0" w:rsidP="003D13B8">
      <w:pPr>
        <w:pStyle w:val="ProductList-Body"/>
        <w:keepNext/>
        <w:rPr>
          <w:rFonts w:eastAsia="PMingLiU"/>
        </w:rPr>
      </w:pPr>
      <w:r w:rsidRPr="009E2DF0">
        <w:rPr>
          <w:rFonts w:eastAsia="PMingLiU"/>
        </w:rPr>
        <w:t>「上線時間百分比」係利用下列公式計算：</w:t>
      </w:r>
    </w:p>
    <w:p w14:paraId="1A6F13C4" w14:textId="7E0873BF" w:rsidR="009E2DF0" w:rsidRPr="009E2DF0" w:rsidRDefault="00000000" w:rsidP="00902CAC">
      <w:pPr>
        <w:pStyle w:val="ListParagraph"/>
        <w:spacing w:after="120" w:line="240" w:lineRule="auto"/>
        <w:contextualSpacing w:val="0"/>
        <w:rPr>
          <w:rFonts w:ascii="Cambria Math" w:eastAsia="PMingLiU" w:hAnsi="Cambria Math" w:cs="Tahoma"/>
          <w:i/>
          <w:sz w:val="12"/>
          <w:szCs w:val="12"/>
        </w:rPr>
      </w:pPr>
      <m:oMathPara>
        <m:oMath>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適用期間的分鐘數</m:t>
              </m:r>
              <m:r>
                <m:rPr>
                  <m:nor/>
                </m:rPr>
                <w:rPr>
                  <w:rFonts w:ascii="Cambria Math" w:eastAsia="PMingLiU" w:hAnsi="Cambria Math" w:cs="Tahoma"/>
                  <w:i/>
                  <w:sz w:val="18"/>
                  <w:szCs w:val="18"/>
                </w:rPr>
                <m:t> - </m:t>
              </m:r>
              <m:r>
                <m:rPr>
                  <m:nor/>
                </m:rPr>
                <w:rPr>
                  <w:rFonts w:ascii="Cambria Math" w:eastAsia="PMingLiU" w:hAnsi="Cambria Math" w:cs="Tahoma" w:hint="eastAsia"/>
                  <w:i/>
                  <w:sz w:val="18"/>
                  <w:szCs w:val="18"/>
                </w:rPr>
                <m:t>停機時間</m:t>
              </m:r>
            </m:num>
            <m:den>
              <m:r>
                <m:rPr>
                  <m:nor/>
                </m:rPr>
                <w:rPr>
                  <w:rFonts w:ascii="Cambria Math" w:eastAsia="PMingLiU" w:hAnsi="Cambria Math" w:cs="Tahoma" w:hint="eastAsia"/>
                  <w:i/>
                  <w:sz w:val="18"/>
                  <w:szCs w:val="18"/>
                </w:rPr>
                <m:t>適用期間的分鐘數</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32560119" w14:textId="77777777" w:rsidR="009E2DF0" w:rsidRPr="009E2DF0" w:rsidRDefault="009E2DF0" w:rsidP="009E2DF0">
      <w:pPr>
        <w:pStyle w:val="ProductList-Body"/>
        <w:rPr>
          <w:rFonts w:eastAsia="PMingLiU"/>
        </w:rPr>
      </w:pPr>
      <w:r w:rsidRPr="009E2DF0">
        <w:rPr>
          <w:rFonts w:eastAsia="PMingLiU"/>
          <w:b/>
          <w:color w:val="00188F"/>
        </w:rPr>
        <w:t>下列服務等級及服務折讓亦適用於貴用戶對實驗室虛擬機器之使用</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5D81013" w14:textId="77777777" w:rsidTr="003C4FD2">
        <w:trPr>
          <w:tblHeader/>
        </w:trPr>
        <w:tc>
          <w:tcPr>
            <w:tcW w:w="5400" w:type="dxa"/>
            <w:shd w:val="clear" w:color="auto" w:fill="0072C6"/>
          </w:tcPr>
          <w:p w14:paraId="2874ED1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8B7FFA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9821987" w14:textId="77777777" w:rsidTr="003C4FD2">
        <w:tc>
          <w:tcPr>
            <w:tcW w:w="5400" w:type="dxa"/>
          </w:tcPr>
          <w:p w14:paraId="3CED7149"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C1FC2D3"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752A1B3" w14:textId="77777777" w:rsidTr="003C4FD2">
        <w:tc>
          <w:tcPr>
            <w:tcW w:w="5400" w:type="dxa"/>
          </w:tcPr>
          <w:p w14:paraId="3F1A3A1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C3278D6"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81248E2" w14:textId="27DF04D4"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08305C8" w14:textId="425545D4" w:rsidR="009E2DF0" w:rsidRPr="009E2DF0" w:rsidRDefault="009E2DF0" w:rsidP="009E2DF0">
      <w:pPr>
        <w:pStyle w:val="ProductList-Offering2Heading"/>
        <w:tabs>
          <w:tab w:val="clear" w:pos="360"/>
          <w:tab w:val="clear" w:pos="720"/>
          <w:tab w:val="clear" w:pos="1080"/>
        </w:tabs>
        <w:outlineLvl w:val="2"/>
        <w:rPr>
          <w:rFonts w:eastAsia="PMingLiU"/>
        </w:rPr>
      </w:pPr>
      <w:bookmarkStart w:id="318" w:name="_Toc52348934"/>
      <w:bookmarkStart w:id="319" w:name="_Toc239087056"/>
      <w:r w:rsidRPr="009E2DF0">
        <w:rPr>
          <w:rFonts w:eastAsia="PMingLiU"/>
        </w:rPr>
        <w:t xml:space="preserve">Azure </w:t>
      </w:r>
      <w:r w:rsidRPr="009E2DF0">
        <w:rPr>
          <w:rFonts w:eastAsia="PMingLiU"/>
        </w:rPr>
        <w:t>負載平衡器</w:t>
      </w:r>
      <w:bookmarkEnd w:id="315"/>
      <w:bookmarkEnd w:id="318"/>
      <w:bookmarkEnd w:id="319"/>
    </w:p>
    <w:p w14:paraId="5D8190E9"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4EA130E1" w14:textId="77777777" w:rsidR="009E2DF0" w:rsidRPr="009E2DF0" w:rsidRDefault="009E2DF0" w:rsidP="009E2DF0">
      <w:pPr>
        <w:spacing w:after="0" w:line="240" w:lineRule="auto"/>
        <w:rPr>
          <w:rFonts w:eastAsia="PMingLiU"/>
          <w:sz w:val="18"/>
        </w:rPr>
      </w:pPr>
      <w:r w:rsidRPr="009E2DF0">
        <w:rPr>
          <w:rFonts w:eastAsia="PMingLiU"/>
          <w:sz w:val="18"/>
        </w:rPr>
        <w:t>「</w:t>
      </w:r>
      <w:r w:rsidRPr="009E2DF0">
        <w:rPr>
          <w:rFonts w:eastAsia="PMingLiU"/>
          <w:b/>
          <w:color w:val="00188F"/>
          <w:sz w:val="18"/>
        </w:rPr>
        <w:t>負載平衡端點</w:t>
      </w:r>
      <w:r w:rsidRPr="009E2DF0">
        <w:rPr>
          <w:rFonts w:eastAsia="PMingLiU"/>
          <w:sz w:val="18"/>
        </w:rPr>
        <w:t>」係指</w:t>
      </w:r>
      <w:r w:rsidRPr="009E2DF0">
        <w:rPr>
          <w:rFonts w:eastAsia="PMingLiU"/>
          <w:sz w:val="18"/>
        </w:rPr>
        <w:t xml:space="preserve"> IP </w:t>
      </w:r>
      <w:r w:rsidRPr="009E2DF0">
        <w:rPr>
          <w:rFonts w:eastAsia="PMingLiU"/>
          <w:sz w:val="18"/>
        </w:rPr>
        <w:t>位址及相關之</w:t>
      </w:r>
      <w:r w:rsidRPr="009E2DF0">
        <w:rPr>
          <w:rFonts w:eastAsia="PMingLiU"/>
          <w:sz w:val="18"/>
        </w:rPr>
        <w:t xml:space="preserve"> IP </w:t>
      </w:r>
      <w:r w:rsidRPr="009E2DF0">
        <w:rPr>
          <w:rFonts w:eastAsia="PMingLiU"/>
          <w:sz w:val="18"/>
        </w:rPr>
        <w:t>傳輸連接埠定義。</w:t>
      </w:r>
    </w:p>
    <w:p w14:paraId="18DD19B5" w14:textId="77777777" w:rsidR="009E2DF0" w:rsidRPr="009E2DF0" w:rsidRDefault="009E2DF0" w:rsidP="009E2DF0">
      <w:pPr>
        <w:spacing w:after="0" w:line="240" w:lineRule="auto"/>
        <w:rPr>
          <w:rFonts w:eastAsia="PMingLiU"/>
          <w:sz w:val="18"/>
        </w:rPr>
      </w:pPr>
      <w:r w:rsidRPr="009E2DF0">
        <w:rPr>
          <w:rFonts w:eastAsia="PMingLiU"/>
          <w:sz w:val="18"/>
        </w:rPr>
        <w:t>「</w:t>
      </w:r>
      <w:r w:rsidRPr="009E2DF0">
        <w:rPr>
          <w:rFonts w:eastAsia="PMingLiU"/>
          <w:b/>
          <w:color w:val="00188F"/>
          <w:sz w:val="18"/>
        </w:rPr>
        <w:t>狀況良好之虛擬機器</w:t>
      </w:r>
      <w:r w:rsidRPr="009E2DF0">
        <w:rPr>
          <w:rFonts w:eastAsia="PMingLiU"/>
          <w:sz w:val="18"/>
        </w:rPr>
        <w:t>」係指</w:t>
      </w:r>
      <w:r w:rsidRPr="009E2DF0">
        <w:rPr>
          <w:rFonts w:eastAsia="PMingLiU"/>
          <w:sz w:val="18"/>
        </w:rPr>
        <w:t xml:space="preserve"> Azure Standard </w:t>
      </w:r>
      <w:r w:rsidRPr="009E2DF0">
        <w:rPr>
          <w:rFonts w:eastAsia="PMingLiU"/>
          <w:sz w:val="18"/>
        </w:rPr>
        <w:t>負載平衡器所傳送之健康情況探查傳回成功碼的虛擬機器。虛擬機器必須具有允許與負載平衡連接埠通訊的網路安全性群組規則。</w:t>
      </w:r>
    </w:p>
    <w:p w14:paraId="752FF2CB" w14:textId="77777777" w:rsidR="009E2DF0" w:rsidRPr="009E2DF0" w:rsidRDefault="009E2DF0" w:rsidP="009E2DF0">
      <w:pPr>
        <w:spacing w:after="0" w:line="240" w:lineRule="auto"/>
        <w:rPr>
          <w:rFonts w:eastAsia="PMingLiU"/>
          <w:sz w:val="18"/>
        </w:rPr>
      </w:pPr>
      <w:r w:rsidRPr="009E2DF0">
        <w:rPr>
          <w:rFonts w:eastAsia="PMingLiU"/>
          <w:sz w:val="18"/>
        </w:rPr>
        <w:t>「</w:t>
      </w:r>
      <w:r w:rsidRPr="009E2DF0">
        <w:rPr>
          <w:rFonts w:eastAsia="PMingLiU"/>
          <w:b/>
          <w:color w:val="00188F"/>
          <w:sz w:val="18"/>
        </w:rPr>
        <w:t>連線」</w:t>
      </w:r>
      <w:r w:rsidRPr="009E2DF0">
        <w:rPr>
          <w:rFonts w:eastAsia="PMingLiU"/>
          <w:sz w:val="18"/>
        </w:rPr>
        <w:t>係指透過支援的</w:t>
      </w:r>
      <w:r w:rsidRPr="009E2DF0">
        <w:rPr>
          <w:rFonts w:eastAsia="PMingLiU"/>
          <w:sz w:val="18"/>
        </w:rPr>
        <w:t xml:space="preserve"> IP </w:t>
      </w:r>
      <w:r w:rsidRPr="009E2DF0">
        <w:rPr>
          <w:rFonts w:eastAsia="PMingLiU"/>
          <w:sz w:val="18"/>
        </w:rPr>
        <w:t>傳輸通訊協定進行之雙向網路流量，該通訊協定可以從已設定為允許流量之任何</w:t>
      </w:r>
      <w:r w:rsidRPr="009E2DF0">
        <w:rPr>
          <w:rFonts w:eastAsia="PMingLiU"/>
          <w:sz w:val="18"/>
        </w:rPr>
        <w:t xml:space="preserve"> IP </w:t>
      </w:r>
      <w:r w:rsidRPr="009E2DF0">
        <w:rPr>
          <w:rFonts w:eastAsia="PMingLiU"/>
          <w:sz w:val="18"/>
        </w:rPr>
        <w:t>位址傳送及接收。</w:t>
      </w:r>
    </w:p>
    <w:p w14:paraId="5EB2C4DB" w14:textId="77777777" w:rsidR="009E2DF0" w:rsidRPr="009E2DF0" w:rsidRDefault="009E2DF0" w:rsidP="009E2DF0">
      <w:pPr>
        <w:spacing w:after="0" w:line="240" w:lineRule="auto"/>
        <w:rPr>
          <w:rFonts w:eastAsia="PMingLiU"/>
          <w:b/>
          <w:bCs/>
          <w:color w:val="00188F"/>
          <w:sz w:val="18"/>
        </w:rPr>
      </w:pPr>
      <w:r w:rsidRPr="009E2DF0">
        <w:rPr>
          <w:rFonts w:eastAsia="PMingLiU"/>
          <w:b/>
          <w:bCs/>
          <w:color w:val="00188F"/>
          <w:sz w:val="18"/>
        </w:rPr>
        <w:t xml:space="preserve">Azure </w:t>
      </w:r>
      <w:r w:rsidRPr="009E2DF0">
        <w:rPr>
          <w:rFonts w:eastAsia="PMingLiU"/>
          <w:b/>
          <w:bCs/>
          <w:color w:val="00188F"/>
          <w:sz w:val="18"/>
        </w:rPr>
        <w:t>負載平衡器的上線時間計算及服務等級</w:t>
      </w:r>
    </w:p>
    <w:p w14:paraId="0B36E937" w14:textId="77777777" w:rsidR="009E2DF0" w:rsidRPr="009E2DF0" w:rsidRDefault="009E2DF0" w:rsidP="009E2DF0">
      <w:pPr>
        <w:spacing w:after="0" w:line="240" w:lineRule="auto"/>
        <w:rPr>
          <w:rFonts w:eastAsia="PMingLiU"/>
          <w:sz w:val="18"/>
        </w:rPr>
      </w:pPr>
      <w:r w:rsidRPr="009E2DF0">
        <w:rPr>
          <w:rFonts w:eastAsia="PMingLiU"/>
          <w:sz w:val="18"/>
        </w:rPr>
        <w:t>「</w:t>
      </w:r>
      <w:r w:rsidRPr="009E2DF0">
        <w:rPr>
          <w:rFonts w:eastAsia="PMingLiU"/>
          <w:b/>
          <w:color w:val="00188F"/>
          <w:sz w:val="18"/>
        </w:rPr>
        <w:t>可用分鐘數上限</w:t>
      </w:r>
      <w:r w:rsidRPr="009E2DF0">
        <w:rPr>
          <w:rFonts w:eastAsia="PMingLiU"/>
          <w:sz w:val="18"/>
        </w:rPr>
        <w:t>」係指在適用期間於</w:t>
      </w:r>
      <w:r w:rsidRPr="009E2DF0">
        <w:rPr>
          <w:rFonts w:eastAsia="PMingLiU"/>
          <w:sz w:val="18"/>
        </w:rPr>
        <w:t xml:space="preserve"> Microsoft Azure </w:t>
      </w:r>
      <w:r w:rsidRPr="009E2DF0">
        <w:rPr>
          <w:rFonts w:eastAsia="PMingLiU"/>
          <w:sz w:val="18"/>
        </w:rPr>
        <w:t>訂閱中，客戶已部署指定之</w:t>
      </w:r>
      <w:r w:rsidRPr="009E2DF0">
        <w:rPr>
          <w:rFonts w:eastAsia="PMingLiU"/>
          <w:sz w:val="18"/>
        </w:rPr>
        <w:t xml:space="preserve"> Azure </w:t>
      </w:r>
      <w:r w:rsidRPr="009E2DF0">
        <w:rPr>
          <w:rFonts w:eastAsia="PMingLiU"/>
          <w:sz w:val="18"/>
        </w:rPr>
        <w:t>標準負載平衡器</w:t>
      </w:r>
      <w:r w:rsidRPr="009E2DF0">
        <w:rPr>
          <w:rFonts w:eastAsia="PMingLiU"/>
          <w:sz w:val="18"/>
        </w:rPr>
        <w:t xml:space="preserve"> (</w:t>
      </w:r>
      <w:r w:rsidRPr="009E2DF0">
        <w:rPr>
          <w:rFonts w:eastAsia="PMingLiU"/>
          <w:sz w:val="18"/>
        </w:rPr>
        <w:t>為兩個或更多狀況良好之虛擬機器提供服務</w:t>
      </w:r>
      <w:r w:rsidRPr="009E2DF0">
        <w:rPr>
          <w:rFonts w:eastAsia="PMingLiU"/>
          <w:sz w:val="18"/>
        </w:rPr>
        <w:t xml:space="preserve">) </w:t>
      </w:r>
      <w:r w:rsidRPr="009E2DF0">
        <w:rPr>
          <w:rFonts w:eastAsia="PMingLiU"/>
          <w:sz w:val="18"/>
        </w:rPr>
        <w:t>的總分鐘數。</w:t>
      </w:r>
    </w:p>
    <w:p w14:paraId="549DACC9" w14:textId="77777777" w:rsidR="009E2DF0" w:rsidRPr="009E2DF0" w:rsidRDefault="009E2DF0" w:rsidP="009E2DF0">
      <w:pPr>
        <w:spacing w:after="0" w:line="240" w:lineRule="auto"/>
        <w:rPr>
          <w:rFonts w:eastAsia="PMingLiU"/>
          <w:sz w:val="18"/>
        </w:rPr>
      </w:pPr>
      <w:r w:rsidRPr="009E2DF0">
        <w:rPr>
          <w:rFonts w:eastAsia="PMingLiU"/>
          <w:sz w:val="18"/>
        </w:rPr>
        <w:t>「</w:t>
      </w:r>
      <w:r w:rsidRPr="009E2DF0">
        <w:rPr>
          <w:rFonts w:eastAsia="PMingLiU"/>
          <w:b/>
          <w:color w:val="00188F"/>
          <w:sz w:val="18"/>
        </w:rPr>
        <w:t>停機時間</w:t>
      </w:r>
      <w:r w:rsidRPr="009E2DF0">
        <w:rPr>
          <w:rFonts w:eastAsia="PMingLiU"/>
          <w:sz w:val="18"/>
        </w:rPr>
        <w:t>」係指定之</w:t>
      </w:r>
      <w:r w:rsidRPr="009E2DF0">
        <w:rPr>
          <w:rFonts w:eastAsia="PMingLiU"/>
          <w:sz w:val="18"/>
        </w:rPr>
        <w:t xml:space="preserve"> Azure Standard </w:t>
      </w:r>
      <w:r w:rsidRPr="009E2DF0">
        <w:rPr>
          <w:rFonts w:eastAsia="PMingLiU"/>
          <w:sz w:val="18"/>
        </w:rPr>
        <w:t>負載平衡器無法使用的可用分鐘數上限內的總分鐘數。如果在某分鐘內所有健康虛擬機器透過負載均衡端點沒有連線，則該分鐘便視為無法使用。停機時間不包含</w:t>
      </w:r>
      <w:r w:rsidRPr="009E2DF0">
        <w:rPr>
          <w:rFonts w:eastAsia="PMingLiU"/>
          <w:sz w:val="18"/>
        </w:rPr>
        <w:t xml:space="preserve"> SNAT </w:t>
      </w:r>
      <w:r w:rsidRPr="009E2DF0">
        <w:rPr>
          <w:rFonts w:eastAsia="PMingLiU"/>
          <w:sz w:val="18"/>
        </w:rPr>
        <w:t>連接埠用盡導致的分鐘數。</w:t>
      </w:r>
    </w:p>
    <w:p w14:paraId="3FFA71A3" w14:textId="77777777" w:rsidR="009E2DF0" w:rsidRPr="009E2DF0" w:rsidRDefault="009E2DF0" w:rsidP="009E2DF0">
      <w:pPr>
        <w:pStyle w:val="ProductList-Body"/>
        <w:rPr>
          <w:rFonts w:eastAsia="PMingLiU"/>
          <w:color w:val="000000" w:themeColor="text1"/>
        </w:rPr>
      </w:pPr>
      <w:r w:rsidRPr="009E2DF0">
        <w:rPr>
          <w:rFonts w:eastAsia="PMingLiU"/>
        </w:rPr>
        <w:t xml:space="preserve">Azure </w:t>
      </w:r>
      <w:r w:rsidRPr="009E2DF0">
        <w:rPr>
          <w:rFonts w:eastAsia="PMingLiU"/>
        </w:rPr>
        <w:t>標準負載均衡器之</w:t>
      </w:r>
      <w:r w:rsidRPr="009E2DF0">
        <w:rPr>
          <w:rFonts w:eastAsia="PMingLiU"/>
          <w:b/>
          <w:bCs/>
          <w:color w:val="00188F"/>
        </w:rPr>
        <w:t>「上線時間百分比」</w:t>
      </w:r>
      <w:r w:rsidRPr="009E2DF0">
        <w:rPr>
          <w:rFonts w:eastAsia="PMingLiU"/>
          <w:color w:val="000000" w:themeColor="text1"/>
        </w:rPr>
        <w:t>的計算方式為可用分鐘數上限減掉停機時間，除以可用分鐘數上限再乘以</w:t>
      </w:r>
      <w:r w:rsidRPr="009E2DF0">
        <w:rPr>
          <w:rFonts w:eastAsia="PMingLiU"/>
          <w:color w:val="000000" w:themeColor="text1"/>
        </w:rPr>
        <w:t xml:space="preserve"> 100</w:t>
      </w:r>
      <w:r w:rsidRPr="009E2DF0">
        <w:rPr>
          <w:rFonts w:eastAsia="PMingLiU"/>
          <w:color w:val="000000" w:themeColor="text1"/>
        </w:rPr>
        <w:t>。</w:t>
      </w:r>
    </w:p>
    <w:p w14:paraId="05E65329"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4BC4593C" w14:textId="77777777" w:rsidR="004F7641" w:rsidRPr="009E2DF0" w:rsidRDefault="00000000" w:rsidP="00F3585A">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D4E0D84" w14:textId="77777777" w:rsidR="009E2DF0" w:rsidRPr="009E2DF0" w:rsidRDefault="009E2DF0" w:rsidP="009E2DF0">
      <w:pPr>
        <w:pStyle w:val="ProductList-Body"/>
        <w:rPr>
          <w:rFonts w:eastAsia="PMingLiU"/>
        </w:rPr>
      </w:pPr>
      <w:r w:rsidRPr="009E2DF0">
        <w:rPr>
          <w:rFonts w:eastAsia="PMingLiU"/>
          <w:b/>
          <w:color w:val="00188F"/>
        </w:rPr>
        <w:t>下列服務等級及服務折讓亦適用於客戶對</w:t>
      </w:r>
      <w:r w:rsidRPr="009E2DF0">
        <w:rPr>
          <w:rFonts w:eastAsia="PMingLiU"/>
          <w:b/>
          <w:color w:val="00188F"/>
        </w:rPr>
        <w:t xml:space="preserve"> Azure </w:t>
      </w:r>
      <w:r w:rsidRPr="009E2DF0">
        <w:rPr>
          <w:rFonts w:eastAsia="PMingLiU"/>
          <w:b/>
          <w:color w:val="00188F"/>
        </w:rPr>
        <w:t>負載均衡器之使用：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535EBF6" w14:textId="77777777" w:rsidTr="003C4FD2">
        <w:trPr>
          <w:tblHeader/>
        </w:trPr>
        <w:tc>
          <w:tcPr>
            <w:tcW w:w="5400" w:type="dxa"/>
            <w:shd w:val="clear" w:color="auto" w:fill="0072C6"/>
          </w:tcPr>
          <w:p w14:paraId="2669579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25154F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361B9D5" w14:textId="77777777" w:rsidTr="003C4FD2">
        <w:tc>
          <w:tcPr>
            <w:tcW w:w="5400" w:type="dxa"/>
          </w:tcPr>
          <w:p w14:paraId="30AA20D9"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09BAEEA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F816428" w14:textId="77777777" w:rsidTr="003C4FD2">
        <w:tc>
          <w:tcPr>
            <w:tcW w:w="5400" w:type="dxa"/>
          </w:tcPr>
          <w:p w14:paraId="3722F952"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3C38991"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A0505FE" w14:textId="77777777" w:rsidR="009E2DF0" w:rsidRPr="009E2DF0" w:rsidRDefault="009E2DF0" w:rsidP="00F3585A">
      <w:pPr>
        <w:pStyle w:val="ProductList-Body"/>
        <w:spacing w:before="120"/>
        <w:rPr>
          <w:rFonts w:eastAsia="PMingLiU"/>
        </w:rPr>
      </w:pPr>
      <w:r w:rsidRPr="009E2DF0">
        <w:rPr>
          <w:rFonts w:eastAsia="PMingLiU"/>
          <w:b/>
          <w:color w:val="00188F"/>
        </w:rPr>
        <w:t>服務等級例外</w:t>
      </w:r>
      <w:r w:rsidRPr="008719DE">
        <w:rPr>
          <w:rFonts w:eastAsia="PMingLiU"/>
          <w:b/>
          <w:color w:val="00188F"/>
        </w:rPr>
        <w:t>：</w:t>
      </w:r>
      <w:r w:rsidRPr="009E2DF0">
        <w:rPr>
          <w:rFonts w:eastAsia="PMingLiU"/>
        </w:rPr>
        <w:t>基本負載均衡器並未提供</w:t>
      </w:r>
      <w:r w:rsidRPr="009E2DF0">
        <w:rPr>
          <w:rFonts w:eastAsia="PMingLiU"/>
        </w:rPr>
        <w:t xml:space="preserve"> SLA</w:t>
      </w:r>
      <w:r w:rsidRPr="009E2DF0">
        <w:rPr>
          <w:rFonts w:eastAsia="PMingLiU"/>
        </w:rPr>
        <w:t>。</w:t>
      </w:r>
    </w:p>
    <w:bookmarkStart w:id="320" w:name="_Toc513395515"/>
    <w:bookmarkStart w:id="321" w:name="_Hlk513540130"/>
    <w:p w14:paraId="7DC3980B" w14:textId="08473FDB"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3ACD5BB" w14:textId="77777777" w:rsidR="009E2DF0" w:rsidRPr="009E2DF0" w:rsidRDefault="009E2DF0" w:rsidP="009E2DF0">
      <w:pPr>
        <w:pStyle w:val="ProductList-Offering2Heading"/>
        <w:keepNext/>
        <w:tabs>
          <w:tab w:val="clear" w:pos="360"/>
        </w:tabs>
        <w:outlineLvl w:val="2"/>
        <w:rPr>
          <w:rFonts w:eastAsia="PMingLiU"/>
        </w:rPr>
      </w:pPr>
      <w:bookmarkStart w:id="322" w:name="_Toc239087057"/>
      <w:bookmarkStart w:id="323" w:name="_Toc457806469"/>
      <w:bookmarkStart w:id="324" w:name="_Toc457821556"/>
      <w:bookmarkStart w:id="325" w:name="_Toc52348963"/>
      <w:bookmarkStart w:id="326" w:name="_Toc52348935"/>
      <w:r w:rsidRPr="009E2DF0">
        <w:rPr>
          <w:rFonts w:eastAsia="PMingLiU"/>
        </w:rPr>
        <w:t xml:space="preserve">Azure </w:t>
      </w:r>
      <w:r w:rsidRPr="009E2DF0">
        <w:rPr>
          <w:rFonts w:eastAsia="PMingLiU"/>
        </w:rPr>
        <w:t>負載測試</w:t>
      </w:r>
      <w:bookmarkEnd w:id="322"/>
    </w:p>
    <w:p w14:paraId="28904AF7" w14:textId="77777777" w:rsidR="009E2DF0" w:rsidRPr="009E2DF0" w:rsidRDefault="009E2DF0" w:rsidP="009E2DF0">
      <w:pPr>
        <w:pStyle w:val="ProductList-Body"/>
        <w:rPr>
          <w:rFonts w:eastAsia="PMingLiU"/>
          <w:b/>
          <w:color w:val="00188F"/>
        </w:rPr>
      </w:pPr>
      <w:r w:rsidRPr="009E2DF0">
        <w:rPr>
          <w:rFonts w:eastAsia="PMingLiU"/>
          <w:b/>
          <w:color w:val="00188F"/>
        </w:rPr>
        <w:t>額外定義</w:t>
      </w:r>
    </w:p>
    <w:p w14:paraId="4298AC03" w14:textId="77777777" w:rsidR="009E2DF0" w:rsidRPr="009E2DF0" w:rsidRDefault="009E2DF0" w:rsidP="009E2DF0">
      <w:pPr>
        <w:pStyle w:val="paragraph"/>
        <w:shd w:val="clear" w:color="auto" w:fill="FFFFFF"/>
        <w:spacing w:before="0" w:beforeAutospacing="0" w:after="0" w:afterAutospacing="0"/>
        <w:textAlignment w:val="baseline"/>
        <w:rPr>
          <w:rFonts w:asciiTheme="minorHAnsi" w:eastAsia="PMingLiU" w:hAnsiTheme="minorHAnsi" w:cstheme="minorBidi"/>
          <w:sz w:val="18"/>
          <w:szCs w:val="22"/>
        </w:rPr>
      </w:pPr>
      <w:r w:rsidRPr="009E2DF0">
        <w:rPr>
          <w:rFonts w:asciiTheme="minorHAnsi" w:eastAsia="PMingLiU" w:hAnsiTheme="minorHAnsi" w:cstheme="minorBidi"/>
          <w:b/>
          <w:bCs/>
          <w:color w:val="00188F"/>
          <w:sz w:val="18"/>
          <w:szCs w:val="22"/>
        </w:rPr>
        <w:t>「部署分鐘數」</w:t>
      </w:r>
      <w:r w:rsidRPr="009E2DF0">
        <w:rPr>
          <w:rFonts w:asciiTheme="minorHAnsi" w:eastAsia="PMingLiU" w:hAnsiTheme="minorHAnsi" w:cstheme="minorBidi"/>
          <w:sz w:val="18"/>
          <w:szCs w:val="22"/>
        </w:rPr>
        <w:t>係指在適用期間，於</w:t>
      </w:r>
      <w:r w:rsidRPr="009E2DF0">
        <w:rPr>
          <w:rFonts w:asciiTheme="minorHAnsi" w:eastAsia="PMingLiU" w:hAnsiTheme="minorHAnsi" w:cstheme="minorBidi"/>
          <w:sz w:val="18"/>
          <w:szCs w:val="22"/>
        </w:rPr>
        <w:t xml:space="preserve"> Microsoft Azure </w:t>
      </w:r>
      <w:r w:rsidRPr="009E2DF0">
        <w:rPr>
          <w:rFonts w:asciiTheme="minorHAnsi" w:eastAsia="PMingLiU" w:hAnsiTheme="minorHAnsi" w:cstheme="minorBidi"/>
          <w:sz w:val="18"/>
          <w:szCs w:val="22"/>
        </w:rPr>
        <w:t>中部署特定</w:t>
      </w:r>
      <w:r w:rsidRPr="009E2DF0">
        <w:rPr>
          <w:rFonts w:asciiTheme="minorHAnsi" w:eastAsia="PMingLiU" w:hAnsiTheme="minorHAnsi" w:cstheme="minorBidi"/>
          <w:sz w:val="18"/>
          <w:szCs w:val="22"/>
        </w:rPr>
        <w:t xml:space="preserve"> Azure </w:t>
      </w:r>
      <w:r w:rsidRPr="009E2DF0">
        <w:rPr>
          <w:rFonts w:asciiTheme="minorHAnsi" w:eastAsia="PMingLiU" w:hAnsiTheme="minorHAnsi" w:cstheme="minorBidi"/>
          <w:sz w:val="18"/>
          <w:szCs w:val="22"/>
        </w:rPr>
        <w:t>負載測試服務資源之總分鐘數。</w:t>
      </w:r>
    </w:p>
    <w:p w14:paraId="760BD776" w14:textId="77777777" w:rsidR="009E2DF0" w:rsidRPr="009E2DF0" w:rsidRDefault="009E2DF0" w:rsidP="009E2DF0">
      <w:pPr>
        <w:pStyle w:val="paragraph"/>
        <w:shd w:val="clear" w:color="auto" w:fill="FFFFFF"/>
        <w:spacing w:before="0" w:beforeAutospacing="0" w:after="0" w:afterAutospacing="0"/>
        <w:textAlignment w:val="baseline"/>
        <w:rPr>
          <w:rFonts w:asciiTheme="minorHAnsi" w:eastAsia="PMingLiU" w:hAnsiTheme="minorHAnsi" w:cstheme="minorBidi"/>
          <w:sz w:val="18"/>
          <w:szCs w:val="22"/>
        </w:rPr>
      </w:pPr>
      <w:r w:rsidRPr="009E2DF0">
        <w:rPr>
          <w:rFonts w:asciiTheme="minorHAnsi" w:eastAsia="PMingLiU" w:hAnsiTheme="minorHAnsi" w:cstheme="minorBidi"/>
          <w:b/>
          <w:bCs/>
          <w:color w:val="00188F"/>
          <w:sz w:val="18"/>
          <w:szCs w:val="22"/>
        </w:rPr>
        <w:t>「可用分鐘數上限」</w:t>
      </w:r>
      <w:r w:rsidRPr="009E2DF0">
        <w:rPr>
          <w:rFonts w:asciiTheme="minorHAnsi" w:eastAsia="PMingLiU" w:hAnsiTheme="minorHAnsi" w:cstheme="minorBidi"/>
          <w:sz w:val="18"/>
          <w:szCs w:val="22"/>
        </w:rPr>
        <w:t>係指由客戶在適用期間，於指定的</w:t>
      </w:r>
      <w:r w:rsidRPr="009E2DF0">
        <w:rPr>
          <w:rFonts w:asciiTheme="minorHAnsi" w:eastAsia="PMingLiU" w:hAnsiTheme="minorHAnsi" w:cstheme="minorBidi"/>
          <w:sz w:val="18"/>
          <w:szCs w:val="22"/>
        </w:rPr>
        <w:t xml:space="preserve"> Microsoft Azure </w:t>
      </w:r>
      <w:r w:rsidRPr="009E2DF0">
        <w:rPr>
          <w:rFonts w:asciiTheme="minorHAnsi" w:eastAsia="PMingLiU" w:hAnsiTheme="minorHAnsi" w:cstheme="minorBidi"/>
          <w:sz w:val="18"/>
          <w:szCs w:val="22"/>
        </w:rPr>
        <w:t>訂閱中，針對全部</w:t>
      </w:r>
      <w:r w:rsidRPr="009E2DF0">
        <w:rPr>
          <w:rFonts w:asciiTheme="minorHAnsi" w:eastAsia="PMingLiU" w:hAnsiTheme="minorHAnsi" w:cstheme="minorBidi"/>
          <w:sz w:val="18"/>
          <w:szCs w:val="22"/>
        </w:rPr>
        <w:t xml:space="preserve"> Azure </w:t>
      </w:r>
      <w:r w:rsidRPr="009E2DF0">
        <w:rPr>
          <w:rFonts w:asciiTheme="minorHAnsi" w:eastAsia="PMingLiU" w:hAnsiTheme="minorHAnsi" w:cstheme="minorBidi"/>
          <w:sz w:val="18"/>
          <w:szCs w:val="22"/>
        </w:rPr>
        <w:t>負載測試服務資源進行部署的所有部署分鐘數總和。</w:t>
      </w:r>
    </w:p>
    <w:p w14:paraId="3F55CB0B" w14:textId="77777777" w:rsidR="009E2DF0" w:rsidRPr="009E2DF0" w:rsidRDefault="009E2DF0" w:rsidP="009E2DF0">
      <w:pPr>
        <w:pStyle w:val="paragraph"/>
        <w:shd w:val="clear" w:color="auto" w:fill="FFFFFF"/>
        <w:spacing w:before="0" w:beforeAutospacing="0" w:after="0" w:afterAutospacing="0"/>
        <w:textAlignment w:val="baseline"/>
        <w:rPr>
          <w:rFonts w:asciiTheme="minorHAnsi" w:eastAsia="PMingLiU" w:hAnsiTheme="minorHAnsi" w:cstheme="minorBidi"/>
          <w:sz w:val="18"/>
          <w:szCs w:val="22"/>
        </w:rPr>
      </w:pPr>
      <w:r w:rsidRPr="009E2DF0">
        <w:rPr>
          <w:rFonts w:asciiTheme="minorHAnsi" w:eastAsia="PMingLiU" w:hAnsiTheme="minorHAnsi" w:cstheme="minorBidi"/>
          <w:b/>
          <w:bCs/>
          <w:color w:val="00188F"/>
          <w:sz w:val="18"/>
          <w:szCs w:val="22"/>
        </w:rPr>
        <w:t>「停機時間」</w:t>
      </w:r>
      <w:r w:rsidRPr="009E2DF0">
        <w:rPr>
          <w:rFonts w:asciiTheme="minorHAnsi" w:eastAsia="PMingLiU" w:hAnsiTheme="minorHAnsi" w:cstheme="minorBidi"/>
          <w:sz w:val="18"/>
          <w:szCs w:val="22"/>
        </w:rPr>
        <w:t>係指由客戶在適用期間中無法取得負載測試資源的期間，於指定的</w:t>
      </w:r>
      <w:r w:rsidRPr="009E2DF0">
        <w:rPr>
          <w:rFonts w:asciiTheme="minorHAnsi" w:eastAsia="PMingLiU" w:hAnsiTheme="minorHAnsi" w:cstheme="minorBidi"/>
          <w:sz w:val="18"/>
          <w:szCs w:val="22"/>
        </w:rPr>
        <w:t xml:space="preserve"> Microsoft Azure </w:t>
      </w:r>
      <w:r w:rsidRPr="009E2DF0">
        <w:rPr>
          <w:rFonts w:asciiTheme="minorHAnsi" w:eastAsia="PMingLiU" w:hAnsiTheme="minorHAnsi" w:cstheme="minorBidi"/>
          <w:sz w:val="18"/>
          <w:szCs w:val="22"/>
        </w:rPr>
        <w:t>訂閱中，針對全部</w:t>
      </w:r>
      <w:r w:rsidRPr="009E2DF0">
        <w:rPr>
          <w:rFonts w:asciiTheme="minorHAnsi" w:eastAsia="PMingLiU" w:hAnsiTheme="minorHAnsi" w:cstheme="minorBidi"/>
          <w:sz w:val="18"/>
          <w:szCs w:val="22"/>
        </w:rPr>
        <w:t xml:space="preserve"> Azure </w:t>
      </w:r>
      <w:r w:rsidRPr="009E2DF0">
        <w:rPr>
          <w:rFonts w:asciiTheme="minorHAnsi" w:eastAsia="PMingLiU" w:hAnsiTheme="minorHAnsi" w:cstheme="minorBidi"/>
          <w:sz w:val="18"/>
          <w:szCs w:val="22"/>
        </w:rPr>
        <w:t>負載測試服務資源進行部署的所有部署分鐘數總和。如果在某分鐘內持續提出</w:t>
      </w:r>
      <w:r w:rsidRPr="009E2DF0">
        <w:rPr>
          <w:rFonts w:asciiTheme="minorHAnsi" w:eastAsia="PMingLiU" w:hAnsiTheme="minorHAnsi" w:cstheme="minorBidi"/>
          <w:sz w:val="18"/>
          <w:szCs w:val="22"/>
        </w:rPr>
        <w:t xml:space="preserve"> HTTP </w:t>
      </w:r>
      <w:r w:rsidRPr="009E2DF0">
        <w:rPr>
          <w:rFonts w:asciiTheme="minorHAnsi" w:eastAsia="PMingLiU" w:hAnsiTheme="minorHAnsi" w:cstheme="minorBidi"/>
          <w:sz w:val="18"/>
          <w:szCs w:val="22"/>
        </w:rPr>
        <w:t>要求以執行作業，均得到錯誤碼或並未在</w:t>
      </w:r>
      <w:r w:rsidRPr="009E2DF0">
        <w:rPr>
          <w:rFonts w:asciiTheme="minorHAnsi" w:eastAsia="PMingLiU" w:hAnsiTheme="minorHAnsi" w:cstheme="minorBidi"/>
          <w:sz w:val="18"/>
          <w:szCs w:val="22"/>
        </w:rPr>
        <w:t xml:space="preserve"> 5 </w:t>
      </w:r>
      <w:r w:rsidRPr="009E2DF0">
        <w:rPr>
          <w:rFonts w:asciiTheme="minorHAnsi" w:eastAsia="PMingLiU" w:hAnsiTheme="minorHAnsi" w:cstheme="minorBidi"/>
          <w:sz w:val="18"/>
          <w:szCs w:val="22"/>
        </w:rPr>
        <w:t>分鐘內傳回回應，則該分鐘便視為無法使用特定服務。</w:t>
      </w:r>
    </w:p>
    <w:p w14:paraId="595B448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46A0285D" w14:textId="77777777" w:rsidR="004F7641" w:rsidRPr="009E2DF0" w:rsidRDefault="00000000" w:rsidP="00F3585A">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B167531" w14:textId="77777777" w:rsidR="009E2DF0" w:rsidRDefault="009E2DF0" w:rsidP="009E2DF0">
      <w:pPr>
        <w:pStyle w:val="ProductList-Body"/>
        <w:keepNext/>
        <w:rPr>
          <w:rFonts w:eastAsia="PMingLiU"/>
          <w:b/>
          <w:bCs/>
          <w:color w:val="00188F"/>
          <w:lang w:val="en-US"/>
        </w:rPr>
      </w:pPr>
      <w:r w:rsidRPr="009E2DF0">
        <w:rPr>
          <w:rFonts w:eastAsia="PMingLiU"/>
          <w:b/>
          <w:bCs/>
          <w:color w:val="00188F"/>
        </w:rPr>
        <w:t>下列服務等級及服務折讓亦適用於客戶對</w:t>
      </w:r>
      <w:r w:rsidRPr="009E2DF0">
        <w:rPr>
          <w:rFonts w:eastAsia="PMingLiU"/>
          <w:b/>
          <w:bCs/>
          <w:color w:val="00188F"/>
        </w:rPr>
        <w:t xml:space="preserve"> Azure </w:t>
      </w:r>
      <w:r w:rsidRPr="009E2DF0">
        <w:rPr>
          <w:rFonts w:eastAsia="PMingLiU"/>
          <w:b/>
          <w:bCs/>
          <w:color w:val="00188F"/>
        </w:rPr>
        <w:t>負載測試之使用：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02116E2" w14:textId="77777777" w:rsidTr="003C4FD2">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79AA575" w14:textId="77777777" w:rsidR="009E2DF0" w:rsidRPr="009E2DF0" w:rsidRDefault="009E2DF0" w:rsidP="003C4FD2">
            <w:pPr>
              <w:pStyle w:val="ProductList-OfferingBody"/>
              <w:spacing w:line="254" w:lineRule="auto"/>
              <w:jc w:val="center"/>
              <w:rPr>
                <w:rFonts w:eastAsia="PMingLiU"/>
                <w:color w:val="FFFFFF" w:themeColor="background1"/>
              </w:rPr>
            </w:pPr>
            <w:r w:rsidRPr="009E2DF0">
              <w:rPr>
                <w:rFonts w:eastAsia="PMingLiU"/>
                <w:color w:val="FFFFFF" w:themeColor="background1"/>
              </w:rPr>
              <w:t>上線時間百分比</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CA2603" w14:textId="77777777" w:rsidR="009E2DF0" w:rsidRPr="009E2DF0" w:rsidRDefault="009E2DF0" w:rsidP="003C4FD2">
            <w:pPr>
              <w:pStyle w:val="ProductList-OfferingBody"/>
              <w:spacing w:line="254" w:lineRule="auto"/>
              <w:jc w:val="center"/>
              <w:rPr>
                <w:rFonts w:eastAsia="PMingLiU"/>
                <w:color w:val="FFFFFF" w:themeColor="background1"/>
              </w:rPr>
            </w:pPr>
            <w:r w:rsidRPr="009E2DF0">
              <w:rPr>
                <w:rFonts w:eastAsia="PMingLiU"/>
                <w:color w:val="FFFFFF" w:themeColor="background1"/>
              </w:rPr>
              <w:t>服務折讓</w:t>
            </w:r>
          </w:p>
        </w:tc>
      </w:tr>
      <w:tr w:rsidR="009E2DF0" w:rsidRPr="009E2DF0" w14:paraId="1BEDC74D" w14:textId="77777777" w:rsidTr="003C4FD2">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77B51E" w14:textId="77777777" w:rsidR="009E2DF0" w:rsidRPr="009E2DF0" w:rsidRDefault="009E2DF0" w:rsidP="003C4FD2">
            <w:pPr>
              <w:pStyle w:val="ProductList-OfferingBody"/>
              <w:spacing w:line="254" w:lineRule="auto"/>
              <w:jc w:val="center"/>
              <w:rPr>
                <w:rFonts w:eastAsia="PMingLiU"/>
              </w:rPr>
            </w:pPr>
            <w:r w:rsidRPr="009E2DF0">
              <w:rPr>
                <w:rFonts w:eastAsia="PMingLiU"/>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6C11A6" w14:textId="77777777" w:rsidR="009E2DF0" w:rsidRPr="009E2DF0" w:rsidRDefault="009E2DF0" w:rsidP="003C4FD2">
            <w:pPr>
              <w:pStyle w:val="ProductList-OfferingBody"/>
              <w:spacing w:line="254" w:lineRule="auto"/>
              <w:jc w:val="center"/>
              <w:rPr>
                <w:rFonts w:eastAsia="PMingLiU"/>
              </w:rPr>
            </w:pPr>
            <w:r w:rsidRPr="009E2DF0">
              <w:rPr>
                <w:rFonts w:eastAsia="PMingLiU"/>
              </w:rPr>
              <w:t>10%</w:t>
            </w:r>
          </w:p>
        </w:tc>
      </w:tr>
      <w:tr w:rsidR="009E2DF0" w:rsidRPr="009E2DF0" w14:paraId="04358127" w14:textId="77777777" w:rsidTr="003C4FD2">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039F15" w14:textId="77777777" w:rsidR="009E2DF0" w:rsidRPr="009E2DF0" w:rsidRDefault="009E2DF0" w:rsidP="003C4FD2">
            <w:pPr>
              <w:pStyle w:val="ProductList-OfferingBody"/>
              <w:spacing w:line="254" w:lineRule="auto"/>
              <w:jc w:val="center"/>
              <w:rPr>
                <w:rFonts w:eastAsia="PMingLiU"/>
              </w:rPr>
            </w:pPr>
            <w:r w:rsidRPr="009E2DF0">
              <w:rPr>
                <w:rFonts w:eastAsia="PMingLiU"/>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FA8E66" w14:textId="77777777" w:rsidR="009E2DF0" w:rsidRPr="009E2DF0" w:rsidRDefault="009E2DF0" w:rsidP="003C4FD2">
            <w:pPr>
              <w:pStyle w:val="ProductList-OfferingBody"/>
              <w:spacing w:line="254" w:lineRule="auto"/>
              <w:jc w:val="center"/>
              <w:rPr>
                <w:rFonts w:eastAsia="PMingLiU"/>
              </w:rPr>
            </w:pPr>
            <w:r w:rsidRPr="009E2DF0">
              <w:rPr>
                <w:rFonts w:eastAsia="PMingLiU"/>
              </w:rPr>
              <w:t>25%</w:t>
            </w:r>
          </w:p>
        </w:tc>
      </w:tr>
    </w:tbl>
    <w:p w14:paraId="13A85B16" w14:textId="596994AE"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CBB2204" w14:textId="3F34AEC9" w:rsidR="009E2DF0" w:rsidRPr="009E2DF0" w:rsidRDefault="009E2DF0" w:rsidP="009E2DF0">
      <w:pPr>
        <w:pStyle w:val="ProductList-Offering2Heading"/>
        <w:tabs>
          <w:tab w:val="clear" w:pos="360"/>
        </w:tabs>
        <w:outlineLvl w:val="2"/>
        <w:rPr>
          <w:rFonts w:eastAsia="PMingLiU"/>
        </w:rPr>
      </w:pPr>
      <w:bookmarkStart w:id="327" w:name="_Toc52348962"/>
      <w:bookmarkStart w:id="328" w:name="_Toc239087058"/>
      <w:r w:rsidRPr="009E2DF0">
        <w:rPr>
          <w:rFonts w:eastAsia="PMingLiU"/>
        </w:rPr>
        <w:t>Log Analytics (</w:t>
      </w:r>
      <w:r w:rsidRPr="009E2DF0">
        <w:rPr>
          <w:rFonts w:eastAsia="PMingLiU"/>
        </w:rPr>
        <w:t>查詢可用性</w:t>
      </w:r>
      <w:r w:rsidRPr="009E2DF0">
        <w:rPr>
          <w:rFonts w:eastAsia="PMingLiU"/>
        </w:rPr>
        <w:t xml:space="preserve"> SLA)</w:t>
      </w:r>
      <w:bookmarkEnd w:id="327"/>
      <w:bookmarkEnd w:id="328"/>
    </w:p>
    <w:p w14:paraId="7214C589"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21EB0545" w14:textId="77777777" w:rsidR="009E2DF0" w:rsidRPr="009E2DF0" w:rsidRDefault="009E2DF0" w:rsidP="009E2DF0">
      <w:pPr>
        <w:pStyle w:val="ProductList-Body"/>
        <w:rPr>
          <w:rFonts w:eastAsia="PMingLiU"/>
        </w:rPr>
      </w:pPr>
      <w:r w:rsidRPr="009E2DF0">
        <w:rPr>
          <w:rFonts w:eastAsia="PMingLiU"/>
          <w:b/>
        </w:rPr>
        <w:t>「</w:t>
      </w:r>
      <w:r w:rsidRPr="009E2DF0">
        <w:rPr>
          <w:rFonts w:eastAsia="PMingLiU"/>
          <w:b/>
          <w:color w:val="00188F"/>
        </w:rPr>
        <w:t>可用分鐘數上限</w:t>
      </w:r>
      <w:r w:rsidRPr="009E2DF0">
        <w:rPr>
          <w:rFonts w:eastAsia="PMingLiU"/>
          <w:b/>
        </w:rPr>
        <w:t>」</w:t>
      </w:r>
      <w:r w:rsidRPr="009E2DF0">
        <w:rPr>
          <w:rFonts w:eastAsia="PMingLiU"/>
        </w:rPr>
        <w:t>係指在適用期間，由客戶於</w:t>
      </w:r>
      <w:r w:rsidRPr="009E2DF0">
        <w:rPr>
          <w:rFonts w:eastAsia="PMingLiU"/>
        </w:rPr>
        <w:t xml:space="preserve"> Microsoft Azure </w:t>
      </w:r>
      <w:r w:rsidRPr="009E2DF0">
        <w:rPr>
          <w:rFonts w:eastAsia="PMingLiU"/>
        </w:rPr>
        <w:t>訂閱中部署特定</w:t>
      </w:r>
      <w:r w:rsidRPr="009E2DF0">
        <w:rPr>
          <w:rFonts w:eastAsia="PMingLiU"/>
        </w:rPr>
        <w:t xml:space="preserve"> Log Analytics </w:t>
      </w:r>
      <w:r w:rsidRPr="009E2DF0">
        <w:rPr>
          <w:rFonts w:eastAsia="PMingLiU"/>
        </w:rPr>
        <w:t>工作區的總分鐘數。</w:t>
      </w:r>
    </w:p>
    <w:p w14:paraId="5035DC24" w14:textId="77777777" w:rsidR="009E2DF0" w:rsidRPr="009E2DF0" w:rsidRDefault="009E2DF0" w:rsidP="009E2DF0">
      <w:pPr>
        <w:pStyle w:val="ProductList-Body"/>
        <w:rPr>
          <w:rFonts w:eastAsia="PMingLiU"/>
        </w:rPr>
      </w:pPr>
      <w:r w:rsidRPr="009E2DF0">
        <w:rPr>
          <w:rFonts w:eastAsia="PMingLiU"/>
          <w:b/>
        </w:rPr>
        <w:t>「</w:t>
      </w:r>
      <w:r w:rsidRPr="009E2DF0">
        <w:rPr>
          <w:rFonts w:eastAsia="PMingLiU"/>
          <w:b/>
          <w:color w:val="00188F"/>
        </w:rPr>
        <w:t>停機時間</w:t>
      </w:r>
      <w:r w:rsidRPr="009E2DF0">
        <w:rPr>
          <w:rFonts w:eastAsia="PMingLiU"/>
          <w:b/>
        </w:rPr>
        <w:t>」</w:t>
      </w:r>
      <w:r w:rsidRPr="009E2DF0">
        <w:rPr>
          <w:rFonts w:eastAsia="PMingLiU"/>
        </w:rPr>
        <w:t>係指在</w:t>
      </w:r>
      <w:r w:rsidRPr="009E2DF0">
        <w:rPr>
          <w:rFonts w:eastAsia="PMingLiU"/>
        </w:rPr>
        <w:t xml:space="preserve"> Log Analytics </w:t>
      </w:r>
      <w:r w:rsidRPr="009E2DF0">
        <w:rPr>
          <w:rFonts w:eastAsia="PMingLiU"/>
        </w:rPr>
        <w:t>工作區中的資料無法使用期間之可用分鐘數上限內的總分鐘數。如果在某分鐘內沒有任何</w:t>
      </w:r>
      <w:r w:rsidRPr="009E2DF0">
        <w:rPr>
          <w:rFonts w:eastAsia="PMingLiU"/>
        </w:rPr>
        <w:t xml:space="preserve"> HTTP </w:t>
      </w:r>
      <w:r w:rsidRPr="009E2DF0">
        <w:rPr>
          <w:rFonts w:eastAsia="PMingLiU"/>
        </w:rPr>
        <w:t>作業得到成功碼，則該分鐘便視為無法供特定</w:t>
      </w:r>
      <w:r w:rsidRPr="009E2DF0">
        <w:rPr>
          <w:rFonts w:eastAsia="PMingLiU"/>
        </w:rPr>
        <w:t xml:space="preserve"> Log Analytics </w:t>
      </w:r>
      <w:r w:rsidRPr="009E2DF0">
        <w:rPr>
          <w:rFonts w:eastAsia="PMingLiU"/>
        </w:rPr>
        <w:t>工作區使用。</w:t>
      </w:r>
    </w:p>
    <w:p w14:paraId="3D4B3422" w14:textId="77777777" w:rsidR="009E2DF0" w:rsidRPr="009E2DF0" w:rsidRDefault="009E2DF0" w:rsidP="009E2DF0">
      <w:pPr>
        <w:pStyle w:val="ProductList-Body"/>
        <w:rPr>
          <w:rFonts w:eastAsia="PMingLiU"/>
        </w:rPr>
      </w:pPr>
      <w:r w:rsidRPr="009E2DF0">
        <w:rPr>
          <w:rFonts w:eastAsia="PMingLiU"/>
        </w:rPr>
        <w:t>特定</w:t>
      </w:r>
      <w:r w:rsidRPr="009E2DF0">
        <w:rPr>
          <w:rFonts w:eastAsia="PMingLiU"/>
        </w:rPr>
        <w:t xml:space="preserve"> Log Analytics </w:t>
      </w:r>
      <w:r w:rsidRPr="009E2DF0">
        <w:rPr>
          <w:rFonts w:eastAsia="PMingLiU"/>
        </w:rPr>
        <w:t>工作區的</w:t>
      </w:r>
      <w:r w:rsidRPr="009E2DF0">
        <w:rPr>
          <w:rFonts w:eastAsia="PMingLiU"/>
          <w:b/>
        </w:rPr>
        <w:t>「</w:t>
      </w:r>
      <w:r w:rsidRPr="009E2DF0">
        <w:rPr>
          <w:rFonts w:eastAsia="PMingLiU"/>
          <w:b/>
          <w:color w:val="00188F"/>
        </w:rPr>
        <w:t>查詢可用性百分比</w:t>
      </w:r>
      <w:r w:rsidRPr="009E2DF0">
        <w:rPr>
          <w:rFonts w:eastAsia="PMingLiU"/>
          <w:b/>
        </w:rPr>
        <w:t>」</w:t>
      </w:r>
      <w:r w:rsidRPr="009E2DF0">
        <w:rPr>
          <w:rFonts w:eastAsia="PMingLiU"/>
        </w:rPr>
        <w:t>計算方式為可用分鐘數上限減掉停機時間，除以可用分鐘數上限再乘以</w:t>
      </w:r>
      <w:r w:rsidRPr="009E2DF0">
        <w:rPr>
          <w:rFonts w:eastAsia="PMingLiU"/>
        </w:rPr>
        <w:t xml:space="preserve"> 100</w:t>
      </w:r>
      <w:r w:rsidRPr="009E2DF0">
        <w:rPr>
          <w:rFonts w:eastAsia="PMingLiU"/>
        </w:rPr>
        <w:t>。</w:t>
      </w:r>
    </w:p>
    <w:p w14:paraId="0CB29EF1" w14:textId="77777777" w:rsidR="009E2DF0" w:rsidRPr="009E2DF0" w:rsidRDefault="009E2DF0" w:rsidP="00A5547A">
      <w:pPr>
        <w:pStyle w:val="ProductList-Body"/>
        <w:rPr>
          <w:rFonts w:eastAsia="PMingLiU"/>
        </w:rPr>
      </w:pPr>
      <w:r w:rsidRPr="009E2DF0">
        <w:rPr>
          <w:rFonts w:eastAsia="PMingLiU"/>
          <w:b/>
          <w:color w:val="00188F"/>
        </w:rPr>
        <w:t>查詢可用性百分比</w:t>
      </w:r>
      <w:r w:rsidRPr="008719DE">
        <w:rPr>
          <w:rFonts w:eastAsia="PMingLiU"/>
          <w:b/>
          <w:color w:val="00188F"/>
        </w:rPr>
        <w:t>：</w:t>
      </w:r>
      <w:r w:rsidRPr="009E2DF0">
        <w:rPr>
          <w:rFonts w:eastAsia="PMingLiU"/>
        </w:rPr>
        <w:t>「查詢可用性百分比」係使用下列公式計算：</w:t>
      </w:r>
    </w:p>
    <w:p w14:paraId="09396243" w14:textId="77777777" w:rsidR="004F7641" w:rsidRPr="009E2DF0" w:rsidRDefault="00000000" w:rsidP="00F3585A">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F536A0E" w14:textId="77777777" w:rsidR="009E2DF0" w:rsidRPr="009E2DF0" w:rsidRDefault="009E2DF0" w:rsidP="009E2DF0">
      <w:pPr>
        <w:pStyle w:val="ProductList-ClauseHeading"/>
        <w:keepNext/>
        <w:rPr>
          <w:rFonts w:eastAsia="PMingLiU"/>
        </w:rPr>
      </w:pPr>
      <w:r w:rsidRPr="009E2DF0">
        <w:rPr>
          <w:rFonts w:eastAsia="PMingLiU"/>
        </w:rPr>
        <w:t>服務折讓</w:t>
      </w:r>
      <w:r w:rsidRPr="008719DE">
        <w:rPr>
          <w:rFonts w:eastAsia="PMingLiU"/>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A25BD2F" w14:textId="77777777" w:rsidTr="003C4FD2">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E187C44" w14:textId="77777777" w:rsidR="009E2DF0" w:rsidRPr="009E2DF0" w:rsidRDefault="009E2DF0" w:rsidP="003C4FD2">
            <w:pPr>
              <w:pStyle w:val="ProductList-OfferingBody"/>
              <w:spacing w:line="256" w:lineRule="auto"/>
              <w:jc w:val="center"/>
              <w:rPr>
                <w:rFonts w:eastAsia="PMingLiU"/>
                <w:color w:val="FFFFFF" w:themeColor="background1"/>
              </w:rPr>
            </w:pPr>
            <w:r w:rsidRPr="009E2DF0">
              <w:rPr>
                <w:rFonts w:eastAsia="PMingLiU"/>
                <w:color w:val="FFFFFF" w:themeColor="background1"/>
              </w:rPr>
              <w:t>查詢可用性百分比</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C642D2C" w14:textId="77777777" w:rsidR="009E2DF0" w:rsidRPr="009E2DF0" w:rsidRDefault="009E2DF0" w:rsidP="003C4FD2">
            <w:pPr>
              <w:pStyle w:val="ProductList-OfferingBody"/>
              <w:spacing w:line="256" w:lineRule="auto"/>
              <w:jc w:val="center"/>
              <w:rPr>
                <w:rFonts w:eastAsia="PMingLiU"/>
                <w:color w:val="FFFFFF" w:themeColor="background1"/>
              </w:rPr>
            </w:pPr>
            <w:r w:rsidRPr="009E2DF0">
              <w:rPr>
                <w:rFonts w:eastAsia="PMingLiU"/>
                <w:color w:val="FFFFFF" w:themeColor="background1"/>
              </w:rPr>
              <w:t>服務折讓</w:t>
            </w:r>
          </w:p>
        </w:tc>
      </w:tr>
      <w:tr w:rsidR="009E2DF0" w:rsidRPr="009E2DF0" w14:paraId="270704D2" w14:textId="77777777" w:rsidTr="003C4FD2">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7A9DD" w14:textId="77777777" w:rsidR="009E2DF0" w:rsidRPr="009E2DF0" w:rsidRDefault="009E2DF0" w:rsidP="003C4FD2">
            <w:pPr>
              <w:pStyle w:val="ProductList-OfferingBody"/>
              <w:spacing w:line="256" w:lineRule="auto"/>
              <w:jc w:val="center"/>
              <w:rPr>
                <w:rFonts w:eastAsia="PMingLiU"/>
              </w:rPr>
            </w:pPr>
            <w:r w:rsidRPr="009E2DF0">
              <w:rPr>
                <w:rFonts w:eastAsia="PMingLiU"/>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9C4B71" w14:textId="77777777" w:rsidR="009E2DF0" w:rsidRPr="009E2DF0" w:rsidRDefault="009E2DF0" w:rsidP="003C4FD2">
            <w:pPr>
              <w:pStyle w:val="ProductList-OfferingBody"/>
              <w:spacing w:line="256" w:lineRule="auto"/>
              <w:jc w:val="center"/>
              <w:rPr>
                <w:rFonts w:eastAsia="PMingLiU"/>
              </w:rPr>
            </w:pPr>
            <w:r w:rsidRPr="009E2DF0">
              <w:rPr>
                <w:rFonts w:eastAsia="PMingLiU"/>
              </w:rPr>
              <w:t>10%</w:t>
            </w:r>
          </w:p>
        </w:tc>
      </w:tr>
      <w:tr w:rsidR="009E2DF0" w:rsidRPr="009E2DF0" w14:paraId="412DAABD" w14:textId="77777777" w:rsidTr="003C4FD2">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ACCD" w14:textId="77777777" w:rsidR="009E2DF0" w:rsidRPr="009E2DF0" w:rsidRDefault="009E2DF0" w:rsidP="003C4FD2">
            <w:pPr>
              <w:pStyle w:val="ProductList-OfferingBody"/>
              <w:spacing w:line="256" w:lineRule="auto"/>
              <w:jc w:val="center"/>
              <w:rPr>
                <w:rFonts w:eastAsia="PMingLiU"/>
              </w:rPr>
            </w:pPr>
            <w:r w:rsidRPr="009E2DF0">
              <w:rPr>
                <w:rFonts w:eastAsia="PMingLiU"/>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021D5F" w14:textId="77777777" w:rsidR="009E2DF0" w:rsidRPr="009E2DF0" w:rsidRDefault="009E2DF0" w:rsidP="003C4FD2">
            <w:pPr>
              <w:pStyle w:val="ProductList-OfferingBody"/>
              <w:spacing w:line="256" w:lineRule="auto"/>
              <w:jc w:val="center"/>
              <w:rPr>
                <w:rFonts w:eastAsia="PMingLiU"/>
              </w:rPr>
            </w:pPr>
            <w:r w:rsidRPr="009E2DF0">
              <w:rPr>
                <w:rFonts w:eastAsia="PMingLiU"/>
              </w:rPr>
              <w:t>25%</w:t>
            </w:r>
          </w:p>
        </w:tc>
      </w:tr>
    </w:tbl>
    <w:p w14:paraId="0FFBFDB6" w14:textId="50AF9B3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140FBEB"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29" w:name="_Toc239087059"/>
      <w:r w:rsidRPr="009E2DF0">
        <w:rPr>
          <w:rFonts w:eastAsia="PMingLiU"/>
        </w:rPr>
        <w:t>邏輯應用程式</w:t>
      </w:r>
      <w:bookmarkEnd w:id="323"/>
      <w:bookmarkEnd w:id="324"/>
      <w:bookmarkEnd w:id="325"/>
      <w:bookmarkEnd w:id="329"/>
    </w:p>
    <w:p w14:paraId="450D472E" w14:textId="77777777" w:rsidR="009E2DF0" w:rsidRPr="009E2DF0" w:rsidRDefault="009E2DF0" w:rsidP="009E2DF0">
      <w:pPr>
        <w:pStyle w:val="ProductList-Body"/>
        <w:keepNext/>
        <w:rPr>
          <w:rFonts w:eastAsia="PMingLiU"/>
        </w:rPr>
      </w:pPr>
      <w:r w:rsidRPr="009E2DF0">
        <w:rPr>
          <w:rFonts w:eastAsia="PMingLiU"/>
          <w:b/>
          <w:color w:val="00188F"/>
        </w:rPr>
        <w:t>新增定義</w:t>
      </w:r>
      <w:r w:rsidRPr="008719DE">
        <w:rPr>
          <w:rFonts w:eastAsia="PMingLiU"/>
          <w:b/>
          <w:color w:val="00188F"/>
        </w:rPr>
        <w:t>：</w:t>
      </w:r>
    </w:p>
    <w:p w14:paraId="29707D4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」係指在適用期間內設定為在</w:t>
      </w:r>
      <w:r w:rsidRPr="009E2DF0">
        <w:rPr>
          <w:rFonts w:eastAsia="PMingLiU"/>
        </w:rPr>
        <w:t xml:space="preserve"> Microsoft Azure </w:t>
      </w:r>
      <w:r w:rsidRPr="009E2DF0">
        <w:rPr>
          <w:rFonts w:eastAsia="PMingLiU"/>
        </w:rPr>
        <w:t>中執行之特定邏輯應用程式的總分鐘數。部署分鐘數之計算起自邏輯應用程式之建立，或客戶所啟始、將造成執行邏輯應用程式之動作，終至客戶所起始、將導致停止或刪除邏輯應用程式之動作的時間。</w:t>
      </w:r>
    </w:p>
    <w:p w14:paraId="5B824D1A" w14:textId="77777777" w:rsidR="009E2DF0" w:rsidRPr="009E2DF0" w:rsidRDefault="009E2DF0" w:rsidP="009E2DF0">
      <w:pPr>
        <w:spacing w:after="0" w:line="240" w:lineRule="auto"/>
        <w:rPr>
          <w:rFonts w:eastAsia="PMingLiU"/>
          <w:sz w:val="18"/>
        </w:rPr>
      </w:pPr>
      <w:r w:rsidRPr="009E2DF0">
        <w:rPr>
          <w:rFonts w:eastAsia="PMingLiU"/>
          <w:sz w:val="18"/>
          <w:szCs w:val="18"/>
        </w:rPr>
        <w:t>「</w:t>
      </w:r>
      <w:r w:rsidRPr="009E2DF0">
        <w:rPr>
          <w:rFonts w:eastAsia="PMingLiU"/>
          <w:b/>
          <w:color w:val="00188F"/>
          <w:sz w:val="18"/>
        </w:rPr>
        <w:t>可用分鐘數上限</w:t>
      </w:r>
      <w:r w:rsidRPr="009E2DF0">
        <w:rPr>
          <w:rFonts w:eastAsia="PMingLiU"/>
          <w:sz w:val="18"/>
          <w:szCs w:val="18"/>
        </w:rPr>
        <w:t>」</w:t>
      </w:r>
      <w:r w:rsidRPr="009E2DF0">
        <w:rPr>
          <w:rFonts w:eastAsia="PMingLiU"/>
          <w:b/>
          <w:color w:val="00188F"/>
          <w:sz w:val="18"/>
          <w:szCs w:val="18"/>
        </w:rPr>
        <w:t xml:space="preserve"> </w:t>
      </w:r>
      <w:r w:rsidRPr="009E2DF0">
        <w:rPr>
          <w:rFonts w:eastAsia="PMingLiU"/>
          <w:sz w:val="18"/>
        </w:rPr>
        <w:t>係指由客戶在適用期間內，於特定的</w:t>
      </w:r>
      <w:r w:rsidRPr="009E2DF0">
        <w:rPr>
          <w:rFonts w:eastAsia="PMingLiU"/>
          <w:sz w:val="18"/>
        </w:rPr>
        <w:t xml:space="preserve"> Microsoft Azure </w:t>
      </w:r>
      <w:r w:rsidRPr="009E2DF0">
        <w:rPr>
          <w:rFonts w:eastAsia="PMingLiU"/>
          <w:sz w:val="18"/>
        </w:rPr>
        <w:t>訂閱中，針對所有邏輯應用程式分配的所有部署分鐘數總和。</w:t>
      </w:r>
    </w:p>
    <w:p w14:paraId="30D4CF8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停機時間</w:t>
      </w:r>
      <w:r w:rsidRPr="009E2DF0">
        <w:rPr>
          <w:rFonts w:eastAsia="PMingLiU"/>
        </w:rPr>
        <w:t>」係指於指定的</w:t>
      </w:r>
      <w:r w:rsidRPr="009E2DF0">
        <w:rPr>
          <w:rFonts w:eastAsia="PMingLiU"/>
        </w:rPr>
        <w:t xml:space="preserve"> Microsoft Azure </w:t>
      </w:r>
      <w:r w:rsidRPr="009E2DF0">
        <w:rPr>
          <w:rFonts w:eastAsia="PMingLiU"/>
        </w:rPr>
        <w:t>訂閱中，在邏輯應用程式無法使用之期間，針對由客戶部署之全部邏輯應用程式的總累積部署分鐘數。如果在某分鐘內，特定邏輯應用程式和</w:t>
      </w:r>
      <w:r w:rsidRPr="009E2DF0">
        <w:rPr>
          <w:rFonts w:eastAsia="PMingLiU"/>
        </w:rPr>
        <w:t xml:space="preserve"> Microsoft </w:t>
      </w:r>
      <w:r w:rsidRPr="009E2DF0">
        <w:rPr>
          <w:rFonts w:eastAsia="PMingLiU"/>
        </w:rPr>
        <w:t>的網際網路閘道之間沒有連線，則該分鐘便視為該邏輯應用程式無法使用。</w:t>
      </w:r>
    </w:p>
    <w:p w14:paraId="6F29B219"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797B5C15" w14:textId="77777777" w:rsidR="004F7641" w:rsidRPr="009E2DF0" w:rsidRDefault="00000000" w:rsidP="00F3585A">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08BCD8F" w14:textId="77777777" w:rsidR="009E2DF0" w:rsidRPr="009E2DF0" w:rsidRDefault="009E2DF0" w:rsidP="009E2DF0">
      <w:pPr>
        <w:pStyle w:val="ProductList-Body"/>
        <w:rPr>
          <w:rFonts w:eastAsia="PMingLiU"/>
          <w:szCs w:val="18"/>
        </w:rPr>
      </w:pPr>
      <w:r w:rsidRPr="009E2DF0">
        <w:rPr>
          <w:rFonts w:eastAsia="PMingLiU"/>
          <w:b/>
          <w:color w:val="00188F"/>
          <w:szCs w:val="18"/>
        </w:rPr>
        <w:t>服務折讓</w:t>
      </w:r>
      <w:r w:rsidRPr="008719DE">
        <w:rPr>
          <w:rFonts w:eastAsia="PMingLiU"/>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15E0FED" w14:textId="77777777" w:rsidTr="003C4FD2">
        <w:trPr>
          <w:tblHeader/>
        </w:trPr>
        <w:tc>
          <w:tcPr>
            <w:tcW w:w="5400" w:type="dxa"/>
            <w:shd w:val="clear" w:color="auto" w:fill="0072C6"/>
          </w:tcPr>
          <w:p w14:paraId="2E599B7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EAE577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C65A09B" w14:textId="77777777" w:rsidTr="003C4FD2">
        <w:tc>
          <w:tcPr>
            <w:tcW w:w="5400" w:type="dxa"/>
          </w:tcPr>
          <w:p w14:paraId="5095CA91"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D8903DB"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6AA6C25" w14:textId="77777777" w:rsidTr="003C4FD2">
        <w:tc>
          <w:tcPr>
            <w:tcW w:w="5400" w:type="dxa"/>
          </w:tcPr>
          <w:p w14:paraId="51CF2F0D"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44CF046" w14:textId="77777777" w:rsidR="009E2DF0" w:rsidRPr="009E2DF0" w:rsidRDefault="009E2DF0" w:rsidP="003C4FD2">
            <w:pPr>
              <w:pStyle w:val="ProductList-OfferingBody"/>
              <w:jc w:val="center"/>
              <w:rPr>
                <w:rFonts w:eastAsia="PMingLiU"/>
              </w:rPr>
            </w:pPr>
            <w:r w:rsidRPr="009E2DF0">
              <w:rPr>
                <w:rFonts w:eastAsia="PMingLiU"/>
              </w:rPr>
              <w:t>25%</w:t>
            </w:r>
          </w:p>
        </w:tc>
      </w:tr>
    </w:tbl>
    <w:p w14:paraId="1A9E4005" w14:textId="77777777" w:rsidR="0092365A" w:rsidRDefault="0092365A" w:rsidP="00F3585A">
      <w:pPr>
        <w:keepNext/>
        <w:spacing w:before="120" w:after="0" w:line="240" w:lineRule="auto"/>
        <w:rPr>
          <w:rFonts w:ascii="Calibri" w:eastAsia="PMingLiU" w:hAnsi="Calibri" w:cs="Calibri"/>
          <w:sz w:val="18"/>
          <w:szCs w:val="18"/>
          <w:lang w:val="en-US"/>
        </w:rPr>
      </w:pPr>
      <w:r w:rsidRPr="00E17E84">
        <w:rPr>
          <w:rFonts w:ascii="Calibri" w:eastAsia="PMingLiU" w:hAnsi="Calibri" w:cs="Calibri"/>
          <w:sz w:val="18"/>
          <w:szCs w:val="18"/>
        </w:rPr>
        <w:t xml:space="preserve">2024 </w:t>
      </w:r>
      <w:r w:rsidRPr="00E17E84">
        <w:rPr>
          <w:rFonts w:ascii="Calibri" w:eastAsia="PMingLiU" w:hAnsi="Calibri" w:cs="Calibri"/>
          <w:sz w:val="18"/>
          <w:szCs w:val="18"/>
        </w:rPr>
        <w:t>年</w:t>
      </w:r>
      <w:r w:rsidRPr="00E17E84">
        <w:rPr>
          <w:rFonts w:ascii="Calibri" w:eastAsia="PMingLiU" w:hAnsi="Calibri" w:cs="Calibri"/>
          <w:sz w:val="18"/>
          <w:szCs w:val="18"/>
        </w:rPr>
        <w:t xml:space="preserve"> 9 </w:t>
      </w:r>
      <w:r w:rsidRPr="00E17E84">
        <w:rPr>
          <w:rFonts w:ascii="Calibri" w:eastAsia="PMingLiU" w:hAnsi="Calibri" w:cs="Calibri"/>
          <w:sz w:val="18"/>
          <w:szCs w:val="18"/>
        </w:rPr>
        <w:t>月</w:t>
      </w:r>
      <w:r w:rsidRPr="00E17E84">
        <w:rPr>
          <w:rFonts w:ascii="Calibri" w:eastAsia="PMingLiU" w:hAnsi="Calibri" w:cs="Calibri"/>
          <w:sz w:val="18"/>
          <w:szCs w:val="18"/>
        </w:rPr>
        <w:t xml:space="preserve"> 1 </w:t>
      </w:r>
      <w:r w:rsidRPr="00E17E84">
        <w:rPr>
          <w:rFonts w:ascii="Calibri" w:eastAsia="PMingLiU" w:hAnsi="Calibri" w:cs="Calibri"/>
          <w:sz w:val="18"/>
          <w:szCs w:val="18"/>
        </w:rPr>
        <w:t>日起，「整合服務環境」服務功能將停用，其支援窗口也將過期。部署在整合服務環境中的</w:t>
      </w:r>
      <w:r w:rsidRPr="00E17E84">
        <w:rPr>
          <w:rFonts w:ascii="Calibri" w:eastAsia="PMingLiU" w:hAnsi="Calibri" w:cs="Calibri"/>
          <w:sz w:val="18"/>
          <w:szCs w:val="18"/>
        </w:rPr>
        <w:t xml:space="preserve"> Logic Apps </w:t>
      </w:r>
      <w:r w:rsidRPr="00E17E84">
        <w:rPr>
          <w:rFonts w:ascii="Calibri" w:eastAsia="PMingLiU" w:hAnsi="Calibri" w:cs="Calibri"/>
          <w:sz w:val="18"/>
          <w:szCs w:val="18"/>
        </w:rPr>
        <w:t>不再提供任何服務等級保證，因此也不再提供因在整合服務環境上執行</w:t>
      </w:r>
      <w:r w:rsidRPr="00E17E84">
        <w:rPr>
          <w:rFonts w:ascii="Calibri" w:eastAsia="PMingLiU" w:hAnsi="Calibri" w:cs="Calibri"/>
          <w:sz w:val="18"/>
          <w:szCs w:val="18"/>
        </w:rPr>
        <w:t xml:space="preserve"> Logic Apps </w:t>
      </w:r>
      <w:r w:rsidRPr="00E17E84">
        <w:rPr>
          <w:rFonts w:ascii="Calibri" w:eastAsia="PMingLiU" w:hAnsi="Calibri" w:cs="Calibri"/>
          <w:sz w:val="18"/>
          <w:szCs w:val="18"/>
        </w:rPr>
        <w:t>而導致的效能或可用性問題相關的服務額度。</w:t>
      </w:r>
    </w:p>
    <w:p w14:paraId="7F32858F" w14:textId="77777777" w:rsidR="00B94F0C" w:rsidRPr="009E2DF0" w:rsidRDefault="00B94F0C" w:rsidP="00B94F0C">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D7FF6A2" w14:textId="77777777" w:rsidR="009E2DF0" w:rsidRPr="009E2DF0" w:rsidRDefault="009E2DF0" w:rsidP="00807905">
      <w:pPr>
        <w:pStyle w:val="ProductList-Offering2Heading"/>
        <w:keepNext/>
        <w:tabs>
          <w:tab w:val="clear" w:pos="360"/>
          <w:tab w:val="clear" w:pos="720"/>
          <w:tab w:val="clear" w:pos="1080"/>
        </w:tabs>
        <w:outlineLvl w:val="2"/>
        <w:rPr>
          <w:rFonts w:eastAsia="PMingLiU"/>
        </w:rPr>
      </w:pPr>
      <w:bookmarkStart w:id="330" w:name="_Toc239087060"/>
      <w:r w:rsidRPr="009E2DF0">
        <w:rPr>
          <w:rFonts w:eastAsia="PMingLiU"/>
        </w:rPr>
        <w:t>Azure Machine Learning</w:t>
      </w:r>
      <w:bookmarkEnd w:id="330"/>
    </w:p>
    <w:p w14:paraId="21255E8C" w14:textId="77777777" w:rsidR="009E2DF0" w:rsidRPr="009E2DF0" w:rsidRDefault="009E2DF0" w:rsidP="009E2DF0">
      <w:pPr>
        <w:pStyle w:val="ProductList-Body"/>
        <w:rPr>
          <w:rFonts w:eastAsia="PMingLiU"/>
          <w:b/>
          <w:bCs/>
          <w:color w:val="00188F"/>
        </w:rPr>
      </w:pPr>
      <w:r w:rsidRPr="009E2DF0">
        <w:rPr>
          <w:rFonts w:eastAsia="PMingLiU"/>
          <w:b/>
          <w:bCs/>
          <w:color w:val="00188F"/>
        </w:rPr>
        <w:t>機器學習服務即時評分的上線時間計算及服務等級</w:t>
      </w:r>
    </w:p>
    <w:p w14:paraId="31A8F57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試圖交易總數</w:t>
      </w:r>
      <w:r w:rsidRPr="009E2DF0">
        <w:rPr>
          <w:rFonts w:eastAsia="PMingLiU"/>
        </w:rPr>
        <w:t>」係指由客戶就特定</w:t>
      </w:r>
      <w:r w:rsidRPr="009E2DF0">
        <w:rPr>
          <w:rFonts w:eastAsia="PMingLiU"/>
        </w:rPr>
        <w:t xml:space="preserve"> Microsoft Azure </w:t>
      </w:r>
      <w:r w:rsidRPr="009E2DF0">
        <w:rPr>
          <w:rFonts w:eastAsia="PMingLiU"/>
        </w:rPr>
        <w:t>訂閱的適用期間進行之</w:t>
      </w:r>
      <w:r w:rsidRPr="009E2DF0">
        <w:rPr>
          <w:rFonts w:eastAsia="PMingLiU"/>
        </w:rPr>
        <w:t xml:space="preserve"> API </w:t>
      </w:r>
      <w:r w:rsidRPr="009E2DF0">
        <w:rPr>
          <w:rFonts w:eastAsia="PMingLiU"/>
        </w:rPr>
        <w:t>要求總數。</w:t>
      </w:r>
    </w:p>
    <w:p w14:paraId="39DD3FC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失敗交易</w:t>
      </w:r>
      <w:r w:rsidRPr="009E2DF0">
        <w:rPr>
          <w:rFonts w:eastAsia="PMingLiU"/>
        </w:rPr>
        <w:t>」係指試圖交易總數中會傳回錯誤碼或</w:t>
      </w:r>
      <w:r w:rsidRPr="009E2DF0">
        <w:rPr>
          <w:rFonts w:eastAsia="PMingLiU"/>
        </w:rPr>
        <w:t xml:space="preserve"> HTTP 4xx </w:t>
      </w:r>
      <w:r w:rsidRPr="009E2DF0">
        <w:rPr>
          <w:rFonts w:eastAsia="PMingLiU"/>
        </w:rPr>
        <w:t>狀態碼的要求組，或是</w:t>
      </w:r>
      <w:r w:rsidRPr="009E2DF0">
        <w:rPr>
          <w:rFonts w:eastAsia="PMingLiU"/>
        </w:rPr>
        <w:t xml:space="preserve"> 600 </w:t>
      </w:r>
      <w:r w:rsidRPr="009E2DF0">
        <w:rPr>
          <w:rFonts w:eastAsia="PMingLiU"/>
        </w:rPr>
        <w:t>秒內不會傳回成功碼的要求組。</w:t>
      </w:r>
    </w:p>
    <w:p w14:paraId="77E39611" w14:textId="532EE4F2" w:rsidR="009E2DF0" w:rsidRPr="009E2DF0" w:rsidRDefault="009E2DF0" w:rsidP="00FF1E2B">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」的計算方式為適用期間中，特定</w:t>
      </w:r>
      <w:r w:rsidRPr="009E2DF0">
        <w:rPr>
          <w:rFonts w:eastAsia="PMingLiU"/>
        </w:rPr>
        <w:t xml:space="preserve"> Microsoft Azure </w:t>
      </w:r>
      <w:r w:rsidRPr="009E2DF0">
        <w:rPr>
          <w:rFonts w:eastAsia="PMingLiU"/>
        </w:rPr>
        <w:t>訂閱之試圖交易總數減掉失敗交易數，再除以試圖交易總數。</w:t>
      </w:r>
      <w:r w:rsidR="00BD57B7">
        <w:rPr>
          <w:rFonts w:eastAsia="PMingLiU"/>
        </w:rPr>
        <w:br/>
      </w:r>
      <w:r w:rsidRPr="009E2DF0">
        <w:rPr>
          <w:rFonts w:eastAsia="PMingLiU"/>
        </w:rPr>
        <w:t>「上線時間百分比」係使用下列公式表示：</w:t>
      </w:r>
    </w:p>
    <w:p w14:paraId="500C1C27" w14:textId="3F897D69" w:rsidR="009E2DF0" w:rsidRPr="009E2DF0" w:rsidRDefault="00000000" w:rsidP="009E2DF0">
      <w:pPr>
        <w:pStyle w:val="ListParagraph"/>
        <w:rPr>
          <w:rFonts w:ascii="Cambria Math" w:eastAsia="PMingLiU" w:hAnsi="Cambria Math" w:cs="Tahoma"/>
          <w:i/>
          <w:sz w:val="12"/>
          <w:szCs w:val="12"/>
        </w:rPr>
      </w:pPr>
      <m:oMathPara>
        <m:oMath>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試圖交易總數</m:t>
              </m:r>
              <m:r>
                <m:rPr>
                  <m:nor/>
                </m:rPr>
                <w:rPr>
                  <w:rFonts w:ascii="Cambria Math" w:eastAsia="PMingLiU" w:hAnsi="Cambria Math" w:cs="Tahoma"/>
                  <w:i/>
                  <w:sz w:val="18"/>
                  <w:szCs w:val="18"/>
                </w:rPr>
                <m:t xml:space="preserve"> - </m:t>
              </m:r>
              <m:r>
                <m:rPr>
                  <m:nor/>
                </m:rPr>
                <w:rPr>
                  <w:rFonts w:ascii="Cambria Math" w:eastAsia="PMingLiU" w:hAnsi="Cambria Math" w:cs="Tahoma" w:hint="eastAsia"/>
                  <w:i/>
                  <w:sz w:val="18"/>
                  <w:szCs w:val="18"/>
                </w:rPr>
                <m:t>失敗交易數</m:t>
              </m:r>
            </m:num>
            <m:den>
              <m:r>
                <m:rPr>
                  <m:nor/>
                </m:rPr>
                <w:rPr>
                  <w:rFonts w:ascii="Cambria Math" w:eastAsia="PMingLiU" w:hAnsi="Cambria Math" w:cs="Tahoma" w:hint="eastAsia"/>
                  <w:i/>
                  <w:sz w:val="18"/>
                  <w:szCs w:val="18"/>
                </w:rPr>
                <m:t>試圖交易總數</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7BA0F515" w14:textId="77777777"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下列服務等級及服務折讓亦適用於客戶對機器學習服務即時評分之使用。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93F5FD4" w14:textId="77777777" w:rsidTr="003C4FD2">
        <w:trPr>
          <w:tblHeader/>
        </w:trPr>
        <w:tc>
          <w:tcPr>
            <w:tcW w:w="5400" w:type="dxa"/>
            <w:shd w:val="clear" w:color="auto" w:fill="0072C6"/>
          </w:tcPr>
          <w:p w14:paraId="68E71C9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53FBCE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43014A0" w14:textId="77777777" w:rsidTr="003C4FD2">
        <w:tc>
          <w:tcPr>
            <w:tcW w:w="5400" w:type="dxa"/>
          </w:tcPr>
          <w:p w14:paraId="0F4C4DC4"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D50148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4E441F4B" w14:textId="77777777" w:rsidTr="003C4FD2">
        <w:tc>
          <w:tcPr>
            <w:tcW w:w="5400" w:type="dxa"/>
          </w:tcPr>
          <w:p w14:paraId="4393FD9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F745DED"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671640D" w14:textId="77777777" w:rsidR="009E2DF0" w:rsidRPr="009E2DF0" w:rsidRDefault="009E2DF0" w:rsidP="00530460">
      <w:pPr>
        <w:pStyle w:val="ProductList-Body"/>
        <w:spacing w:before="120"/>
        <w:rPr>
          <w:rFonts w:eastAsia="PMingLiU"/>
          <w:b/>
          <w:bCs/>
          <w:color w:val="00188F"/>
        </w:rPr>
      </w:pPr>
      <w:r w:rsidRPr="009E2DF0">
        <w:rPr>
          <w:rFonts w:eastAsia="PMingLiU"/>
          <w:b/>
          <w:bCs/>
          <w:color w:val="00188F"/>
        </w:rPr>
        <w:t>機器學習服務計算管理的上線時間計算及服務等級</w:t>
      </w:r>
    </w:p>
    <w:p w14:paraId="67181E7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試圖交易總數</w:t>
      </w:r>
      <w:r w:rsidRPr="009E2DF0">
        <w:rPr>
          <w:rFonts w:eastAsia="PMingLiU"/>
        </w:rPr>
        <w:t>」係指由客戶就特定</w:t>
      </w:r>
      <w:r w:rsidRPr="009E2DF0">
        <w:rPr>
          <w:rFonts w:eastAsia="PMingLiU"/>
        </w:rPr>
        <w:t xml:space="preserve"> Microsoft Azure </w:t>
      </w:r>
      <w:r w:rsidRPr="009E2DF0">
        <w:rPr>
          <w:rFonts w:eastAsia="PMingLiU"/>
        </w:rPr>
        <w:t>訂閱的適用期間進行之</w:t>
      </w:r>
      <w:r w:rsidRPr="009E2DF0">
        <w:rPr>
          <w:rFonts w:eastAsia="PMingLiU"/>
        </w:rPr>
        <w:t xml:space="preserve"> API </w:t>
      </w:r>
      <w:r w:rsidRPr="009E2DF0">
        <w:rPr>
          <w:rFonts w:eastAsia="PMingLiU"/>
        </w:rPr>
        <w:t>要求總數。</w:t>
      </w:r>
    </w:p>
    <w:p w14:paraId="2355899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失敗交易</w:t>
      </w:r>
      <w:r w:rsidRPr="009E2DF0">
        <w:rPr>
          <w:rFonts w:eastAsia="PMingLiU"/>
        </w:rPr>
        <w:t>」係指要求總數中會傳回錯誤碼或</w:t>
      </w:r>
      <w:r w:rsidRPr="009E2DF0">
        <w:rPr>
          <w:rFonts w:eastAsia="PMingLiU"/>
        </w:rPr>
        <w:t xml:space="preserve"> HTTP 408 </w:t>
      </w:r>
      <w:r w:rsidRPr="009E2DF0">
        <w:rPr>
          <w:rFonts w:eastAsia="PMingLiU"/>
        </w:rPr>
        <w:t>狀態碼的要求組，或是</w:t>
      </w:r>
      <w:r w:rsidRPr="009E2DF0">
        <w:rPr>
          <w:rFonts w:eastAsia="PMingLiU"/>
        </w:rPr>
        <w:t xml:space="preserve"> 30 </w:t>
      </w:r>
      <w:r w:rsidRPr="009E2DF0">
        <w:rPr>
          <w:rFonts w:eastAsia="PMingLiU"/>
        </w:rPr>
        <w:t>秒內不會傳回成功碼的要求組。</w:t>
      </w:r>
    </w:p>
    <w:p w14:paraId="238CD900" w14:textId="4912041C"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」的計算方式為適用期間中，特定</w:t>
      </w:r>
      <w:r w:rsidRPr="009E2DF0">
        <w:rPr>
          <w:rFonts w:eastAsia="PMingLiU"/>
        </w:rPr>
        <w:t xml:space="preserve"> Microsoft Azure </w:t>
      </w:r>
      <w:r w:rsidRPr="009E2DF0">
        <w:rPr>
          <w:rFonts w:eastAsia="PMingLiU"/>
        </w:rPr>
        <w:t>訂閱之試圖交易總數減掉失敗交易數，再除以試圖交易總數。</w:t>
      </w:r>
      <w:r w:rsidR="00BD57B7">
        <w:rPr>
          <w:rFonts w:eastAsia="PMingLiU"/>
        </w:rPr>
        <w:br/>
      </w:r>
      <w:r w:rsidRPr="009E2DF0">
        <w:rPr>
          <w:rFonts w:eastAsia="PMingLiU"/>
        </w:rPr>
        <w:t>「上線時間百分比」係使用下列公式表示：</w:t>
      </w:r>
    </w:p>
    <w:p w14:paraId="208945EE" w14:textId="77E51887" w:rsidR="009E2DF0" w:rsidRPr="009E2DF0" w:rsidRDefault="00000000" w:rsidP="00530460">
      <w:pPr>
        <w:pStyle w:val="ListParagraph"/>
        <w:spacing w:line="240" w:lineRule="auto"/>
        <w:contextualSpacing w:val="0"/>
        <w:rPr>
          <w:rFonts w:ascii="Cambria Math" w:eastAsia="PMingLiU" w:hAnsi="Cambria Math" w:cs="Tahoma"/>
          <w:i/>
          <w:sz w:val="12"/>
          <w:szCs w:val="12"/>
        </w:rPr>
      </w:pPr>
      <m:oMathPara>
        <m:oMath>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試圖交易總數</m:t>
              </m:r>
              <m:r>
                <m:rPr>
                  <m:nor/>
                </m:rPr>
                <w:rPr>
                  <w:rFonts w:ascii="Cambria Math" w:eastAsia="PMingLiU" w:hAnsi="Cambria Math" w:cs="Tahoma"/>
                  <w:i/>
                  <w:sz w:val="18"/>
                  <w:szCs w:val="18"/>
                </w:rPr>
                <m:t xml:space="preserve"> - </m:t>
              </m:r>
              <m:r>
                <m:rPr>
                  <m:nor/>
                </m:rPr>
                <w:rPr>
                  <w:rFonts w:ascii="Cambria Math" w:eastAsia="PMingLiU" w:hAnsi="Cambria Math" w:cs="Tahoma" w:hint="eastAsia"/>
                  <w:i/>
                  <w:sz w:val="18"/>
                  <w:szCs w:val="18"/>
                </w:rPr>
                <m:t>失敗交易數</m:t>
              </m:r>
            </m:num>
            <m:den>
              <m:r>
                <m:rPr>
                  <m:nor/>
                </m:rPr>
                <w:rPr>
                  <w:rFonts w:ascii="Cambria Math" w:eastAsia="PMingLiU" w:hAnsi="Cambria Math" w:cs="Tahoma" w:hint="eastAsia"/>
                  <w:i/>
                  <w:sz w:val="18"/>
                  <w:szCs w:val="18"/>
                </w:rPr>
                <m:t>試圖交易總數</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4D4C8903" w14:textId="77777777"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下列服務等級及服務折讓亦適用於客戶對機器學習服務管理層作業之使用：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AE3ECDA" w14:textId="77777777" w:rsidTr="003C4FD2">
        <w:trPr>
          <w:tblHeader/>
        </w:trPr>
        <w:tc>
          <w:tcPr>
            <w:tcW w:w="5400" w:type="dxa"/>
            <w:shd w:val="clear" w:color="auto" w:fill="0072C6"/>
          </w:tcPr>
          <w:p w14:paraId="0C3111D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186C94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5521370" w14:textId="77777777" w:rsidTr="003C4FD2">
        <w:tc>
          <w:tcPr>
            <w:tcW w:w="5400" w:type="dxa"/>
          </w:tcPr>
          <w:p w14:paraId="5502350B"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0B9DCA2"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568F54E" w14:textId="77777777" w:rsidTr="003C4FD2">
        <w:tc>
          <w:tcPr>
            <w:tcW w:w="5400" w:type="dxa"/>
          </w:tcPr>
          <w:p w14:paraId="38C06856"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86F6B02" w14:textId="77777777" w:rsidR="009E2DF0" w:rsidRPr="009E2DF0" w:rsidRDefault="009E2DF0" w:rsidP="003C4FD2">
            <w:pPr>
              <w:pStyle w:val="ProductList-OfferingBody"/>
              <w:jc w:val="center"/>
              <w:rPr>
                <w:rFonts w:eastAsia="PMingLiU"/>
              </w:rPr>
            </w:pPr>
            <w:r w:rsidRPr="009E2DF0">
              <w:rPr>
                <w:rFonts w:eastAsia="PMingLiU"/>
              </w:rPr>
              <w:t>25%</w:t>
            </w:r>
          </w:p>
        </w:tc>
      </w:tr>
    </w:tbl>
    <w:p w14:paraId="56979969" w14:textId="6B848D2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F0446D4" w14:textId="3E407F11" w:rsidR="009A0C03" w:rsidRDefault="009A0C03" w:rsidP="00E9079A">
      <w:pPr>
        <w:pStyle w:val="ProductList-Offering2Heading"/>
        <w:keepNext/>
        <w:pageBreakBefore/>
        <w:tabs>
          <w:tab w:val="clear" w:pos="360"/>
        </w:tabs>
        <w:outlineLvl w:val="2"/>
        <w:rPr>
          <w:rFonts w:eastAsia="PMingLiU" w:cstheme="majorHAnsi"/>
          <w:lang w:val="en-US"/>
        </w:rPr>
      </w:pPr>
      <w:bookmarkStart w:id="331" w:name="_Toc239087061"/>
      <w:bookmarkStart w:id="332" w:name="_Toc136456117"/>
      <w:r>
        <w:rPr>
          <w:rFonts w:eastAsia="PMingLiU"/>
          <w:lang w:val="en-US"/>
        </w:rPr>
        <w:t xml:space="preserve">Azure </w:t>
      </w:r>
      <w:r w:rsidR="00127625" w:rsidRPr="001F0154">
        <w:rPr>
          <w:rFonts w:eastAsia="PMingLiU" w:cstheme="majorHAnsi"/>
        </w:rPr>
        <w:t>受控</w:t>
      </w:r>
      <w:r w:rsidR="00127625" w:rsidRPr="001F0154">
        <w:rPr>
          <w:rFonts w:eastAsia="PMingLiU" w:cstheme="majorHAnsi"/>
        </w:rPr>
        <w:t xml:space="preserve"> Grafana</w:t>
      </w:r>
      <w:bookmarkEnd w:id="331"/>
    </w:p>
    <w:p w14:paraId="0AB94FCE" w14:textId="77777777" w:rsidR="00472001" w:rsidRPr="007A5850" w:rsidRDefault="00472001" w:rsidP="00472001">
      <w:pPr>
        <w:tabs>
          <w:tab w:val="left" w:pos="360"/>
          <w:tab w:val="left" w:pos="720"/>
          <w:tab w:val="left" w:pos="1080"/>
        </w:tabs>
        <w:spacing w:after="0" w:line="240" w:lineRule="auto"/>
        <w:rPr>
          <w:rFonts w:ascii="Calibri" w:eastAsia="PMingLiU" w:hAnsi="Calibri" w:cs="Calibri"/>
          <w:sz w:val="18"/>
        </w:rPr>
      </w:pPr>
      <w:r w:rsidRPr="007A5850">
        <w:rPr>
          <w:rFonts w:ascii="Calibri" w:eastAsia="PMingLiU" w:hAnsi="Calibri" w:cs="Calibri"/>
          <w:b/>
          <w:color w:val="00188F"/>
          <w:sz w:val="18"/>
        </w:rPr>
        <w:t>新增定義</w:t>
      </w:r>
      <w:r w:rsidRPr="001E6DDE">
        <w:rPr>
          <w:rFonts w:ascii="Calibri" w:eastAsia="PMingLiU" w:hAnsi="Calibri" w:cs="Calibri"/>
          <w:b/>
          <w:bCs/>
          <w:sz w:val="18"/>
        </w:rPr>
        <w:t>：</w:t>
      </w:r>
    </w:p>
    <w:p w14:paraId="02374CA9" w14:textId="77777777" w:rsidR="00472001" w:rsidRPr="007A5850" w:rsidRDefault="00472001" w:rsidP="00472001">
      <w:pPr>
        <w:tabs>
          <w:tab w:val="left" w:pos="360"/>
          <w:tab w:val="left" w:pos="720"/>
          <w:tab w:val="left" w:pos="1080"/>
        </w:tabs>
        <w:spacing w:after="0" w:line="240" w:lineRule="auto"/>
        <w:rPr>
          <w:rFonts w:ascii="Calibri" w:eastAsia="PMingLiU" w:hAnsi="Calibri" w:cs="Calibri"/>
          <w:sz w:val="18"/>
        </w:rPr>
      </w:pPr>
      <w:r w:rsidRPr="007A5850">
        <w:rPr>
          <w:rFonts w:ascii="Calibri" w:eastAsia="PMingLiU" w:hAnsi="Calibri" w:cs="Calibri"/>
          <w:sz w:val="18"/>
        </w:rPr>
        <w:t>「</w:t>
      </w:r>
      <w:r w:rsidRPr="007A5850">
        <w:rPr>
          <w:rFonts w:ascii="Calibri" w:eastAsia="PMingLiU" w:hAnsi="Calibri" w:cs="Calibri"/>
          <w:b/>
          <w:color w:val="00188F"/>
          <w:sz w:val="18"/>
        </w:rPr>
        <w:t>工作區</w:t>
      </w:r>
      <w:r w:rsidRPr="007A5850">
        <w:rPr>
          <w:rFonts w:ascii="Calibri" w:eastAsia="PMingLiU" w:hAnsi="Calibri" w:cs="Calibri"/>
          <w:sz w:val="18"/>
        </w:rPr>
        <w:t>」為一個或多個</w:t>
      </w:r>
      <w:r w:rsidRPr="007A5850">
        <w:rPr>
          <w:rFonts w:ascii="Calibri" w:eastAsia="PMingLiU" w:hAnsi="Calibri" w:cs="Calibri"/>
          <w:sz w:val="18"/>
        </w:rPr>
        <w:t xml:space="preserve"> Grafana </w:t>
      </w:r>
      <w:r w:rsidRPr="007A5850">
        <w:rPr>
          <w:rFonts w:ascii="Calibri" w:eastAsia="PMingLiU" w:hAnsi="Calibri" w:cs="Calibri"/>
          <w:sz w:val="18"/>
        </w:rPr>
        <w:t>伺服器之部署。</w:t>
      </w:r>
    </w:p>
    <w:p w14:paraId="1E849310" w14:textId="77777777" w:rsidR="00472001" w:rsidRPr="007A5850" w:rsidRDefault="00472001" w:rsidP="00472001">
      <w:pPr>
        <w:tabs>
          <w:tab w:val="left" w:pos="360"/>
          <w:tab w:val="left" w:pos="720"/>
          <w:tab w:val="left" w:pos="1080"/>
        </w:tabs>
        <w:spacing w:after="0" w:line="240" w:lineRule="auto"/>
        <w:rPr>
          <w:rFonts w:ascii="Calibri" w:eastAsia="PMingLiU" w:hAnsi="Calibri" w:cs="Calibri"/>
          <w:sz w:val="18"/>
        </w:rPr>
      </w:pPr>
      <w:r w:rsidRPr="007A5850">
        <w:rPr>
          <w:rFonts w:ascii="Calibri" w:eastAsia="PMingLiU" w:hAnsi="Calibri" w:cs="Calibri"/>
          <w:sz w:val="18"/>
        </w:rPr>
        <w:t xml:space="preserve">Azure </w:t>
      </w:r>
      <w:r w:rsidRPr="007A5850">
        <w:rPr>
          <w:rFonts w:ascii="Calibri" w:eastAsia="PMingLiU" w:hAnsi="Calibri" w:cs="Calibri"/>
          <w:sz w:val="18"/>
        </w:rPr>
        <w:t>受控</w:t>
      </w:r>
      <w:r w:rsidRPr="007A5850">
        <w:rPr>
          <w:rFonts w:ascii="Calibri" w:eastAsia="PMingLiU" w:hAnsi="Calibri" w:cs="Calibri"/>
          <w:sz w:val="18"/>
        </w:rPr>
        <w:t xml:space="preserve"> Grafana </w:t>
      </w:r>
      <w:r w:rsidRPr="007A5850">
        <w:rPr>
          <w:rFonts w:ascii="Calibri" w:eastAsia="PMingLiU" w:hAnsi="Calibri" w:cs="Calibri"/>
          <w:sz w:val="18"/>
        </w:rPr>
        <w:t>的每月上線時間計算及服務等級</w:t>
      </w:r>
    </w:p>
    <w:p w14:paraId="5F0A91F9" w14:textId="77777777" w:rsidR="00472001" w:rsidRPr="007A5850" w:rsidRDefault="00472001" w:rsidP="00472001">
      <w:pPr>
        <w:tabs>
          <w:tab w:val="left" w:pos="360"/>
          <w:tab w:val="left" w:pos="720"/>
          <w:tab w:val="left" w:pos="1080"/>
        </w:tabs>
        <w:spacing w:after="0" w:line="240" w:lineRule="auto"/>
        <w:rPr>
          <w:rFonts w:ascii="Calibri" w:eastAsia="PMingLiU" w:hAnsi="Calibri" w:cs="Calibri"/>
          <w:sz w:val="18"/>
        </w:rPr>
      </w:pPr>
      <w:r w:rsidRPr="007A5850">
        <w:rPr>
          <w:rFonts w:ascii="Calibri" w:eastAsia="PMingLiU" w:hAnsi="Calibri" w:cs="Calibri"/>
          <w:sz w:val="18"/>
        </w:rPr>
        <w:t>「</w:t>
      </w:r>
      <w:r w:rsidRPr="007A5850">
        <w:rPr>
          <w:rFonts w:ascii="Calibri" w:eastAsia="PMingLiU" w:hAnsi="Calibri" w:cs="Calibri"/>
          <w:b/>
          <w:color w:val="00188F"/>
          <w:sz w:val="18"/>
        </w:rPr>
        <w:t>部署分鐘數</w:t>
      </w:r>
      <w:r w:rsidRPr="007A5850">
        <w:rPr>
          <w:rFonts w:ascii="Calibri" w:eastAsia="PMingLiU" w:hAnsi="Calibri" w:cs="Calibri"/>
          <w:sz w:val="18"/>
        </w:rPr>
        <w:t>」係指計費月份期間，特定工作區在</w:t>
      </w:r>
      <w:r w:rsidRPr="007A5850">
        <w:rPr>
          <w:rFonts w:ascii="Calibri" w:eastAsia="PMingLiU" w:hAnsi="Calibri" w:cs="Calibri"/>
          <w:sz w:val="18"/>
        </w:rPr>
        <w:t xml:space="preserve"> Microsoft Azure </w:t>
      </w:r>
      <w:r w:rsidRPr="007A5850">
        <w:rPr>
          <w:rFonts w:ascii="Calibri" w:eastAsia="PMingLiU" w:hAnsi="Calibri" w:cs="Calibri"/>
          <w:sz w:val="18"/>
        </w:rPr>
        <w:t>中執行的總分鐘數。</w:t>
      </w:r>
    </w:p>
    <w:p w14:paraId="338EE10A" w14:textId="77777777" w:rsidR="00472001" w:rsidRPr="007A5850" w:rsidRDefault="00472001" w:rsidP="00472001">
      <w:pPr>
        <w:tabs>
          <w:tab w:val="left" w:pos="360"/>
          <w:tab w:val="left" w:pos="720"/>
          <w:tab w:val="left" w:pos="1080"/>
        </w:tabs>
        <w:spacing w:after="0" w:line="240" w:lineRule="auto"/>
        <w:rPr>
          <w:rFonts w:ascii="Calibri" w:eastAsia="PMingLiU" w:hAnsi="Calibri" w:cs="Calibri"/>
          <w:sz w:val="18"/>
        </w:rPr>
      </w:pPr>
      <w:r w:rsidRPr="007A5850">
        <w:rPr>
          <w:rFonts w:ascii="Calibri" w:eastAsia="PMingLiU" w:hAnsi="Calibri" w:cs="Calibri"/>
          <w:sz w:val="18"/>
        </w:rPr>
        <w:t>「</w:t>
      </w:r>
      <w:r w:rsidRPr="007A5850">
        <w:rPr>
          <w:rFonts w:ascii="Calibri" w:eastAsia="PMingLiU" w:hAnsi="Calibri" w:cs="Calibri"/>
          <w:b/>
          <w:color w:val="00188F"/>
          <w:sz w:val="18"/>
        </w:rPr>
        <w:t>可用分鐘數上限</w:t>
      </w:r>
      <w:r w:rsidRPr="007A5850">
        <w:rPr>
          <w:rFonts w:ascii="Calibri" w:eastAsia="PMingLiU" w:hAnsi="Calibri" w:cs="Calibri"/>
          <w:sz w:val="18"/>
        </w:rPr>
        <w:t>」係指在計費月份期間，於特定</w:t>
      </w:r>
      <w:r w:rsidRPr="007A5850">
        <w:rPr>
          <w:rFonts w:ascii="Calibri" w:eastAsia="PMingLiU" w:hAnsi="Calibri" w:cs="Calibri"/>
          <w:sz w:val="18"/>
        </w:rPr>
        <w:t xml:space="preserve"> Microsoft Azure </w:t>
      </w:r>
      <w:r w:rsidRPr="007A5850">
        <w:rPr>
          <w:rFonts w:ascii="Calibri" w:eastAsia="PMingLiU" w:hAnsi="Calibri" w:cs="Calibri"/>
          <w:sz w:val="18"/>
        </w:rPr>
        <w:t>訂閱中，客戶所部署之全部工作區的所有部署分鐘數總和。</w:t>
      </w:r>
    </w:p>
    <w:p w14:paraId="0B5BFF79" w14:textId="77777777" w:rsidR="00472001" w:rsidRPr="007A5850" w:rsidRDefault="00472001" w:rsidP="00472001">
      <w:pPr>
        <w:tabs>
          <w:tab w:val="left" w:pos="360"/>
          <w:tab w:val="left" w:pos="720"/>
          <w:tab w:val="left" w:pos="1080"/>
        </w:tabs>
        <w:spacing w:after="0" w:line="240" w:lineRule="auto"/>
        <w:rPr>
          <w:rFonts w:ascii="Calibri" w:eastAsia="PMingLiU" w:hAnsi="Calibri" w:cs="Calibri"/>
          <w:sz w:val="18"/>
        </w:rPr>
      </w:pPr>
      <w:r w:rsidRPr="007A5850">
        <w:rPr>
          <w:rFonts w:ascii="Calibri" w:eastAsia="PMingLiU" w:hAnsi="Calibri" w:cs="Calibri"/>
          <w:sz w:val="18"/>
        </w:rPr>
        <w:t>「</w:t>
      </w:r>
      <w:r w:rsidRPr="007A5850">
        <w:rPr>
          <w:rFonts w:ascii="Calibri" w:eastAsia="PMingLiU" w:hAnsi="Calibri" w:cs="Calibri"/>
          <w:b/>
          <w:color w:val="00188F"/>
          <w:sz w:val="18"/>
        </w:rPr>
        <w:t>停機時間</w:t>
      </w:r>
      <w:r w:rsidRPr="007A5850">
        <w:rPr>
          <w:rFonts w:ascii="Calibri" w:eastAsia="PMingLiU" w:hAnsi="Calibri" w:cs="Calibri"/>
          <w:sz w:val="18"/>
        </w:rPr>
        <w:t>」係指在計費月份中無法使用工作區之期間，客戶於特定</w:t>
      </w:r>
      <w:r w:rsidRPr="007A5850">
        <w:rPr>
          <w:rFonts w:ascii="Calibri" w:eastAsia="PMingLiU" w:hAnsi="Calibri" w:cs="Calibri"/>
          <w:sz w:val="18"/>
        </w:rPr>
        <w:t xml:space="preserve"> Microsoft Azure </w:t>
      </w:r>
      <w:r w:rsidRPr="007A5850">
        <w:rPr>
          <w:rFonts w:ascii="Calibri" w:eastAsia="PMingLiU" w:hAnsi="Calibri" w:cs="Calibri"/>
          <w:sz w:val="18"/>
        </w:rPr>
        <w:t>訂閱中部署之所有工作區的所有部署分鐘數總和。如果在某分鐘內持續提出</w:t>
      </w:r>
      <w:r w:rsidRPr="007A5850">
        <w:rPr>
          <w:rFonts w:ascii="Calibri" w:eastAsia="PMingLiU" w:hAnsi="Calibri" w:cs="Calibri"/>
          <w:sz w:val="18"/>
        </w:rPr>
        <w:t xml:space="preserve"> HTTP </w:t>
      </w:r>
      <w:r w:rsidRPr="007A5850">
        <w:rPr>
          <w:rFonts w:ascii="Calibri" w:eastAsia="PMingLiU" w:hAnsi="Calibri" w:cs="Calibri"/>
          <w:sz w:val="18"/>
        </w:rPr>
        <w:t>要求以執行作業，但均得到錯誤碼或並未傳回回應，則該分鐘便視為無法使用特定工作區。</w:t>
      </w:r>
    </w:p>
    <w:p w14:paraId="63647954" w14:textId="77777777" w:rsidR="00472001" w:rsidRPr="007A5850" w:rsidRDefault="00472001" w:rsidP="00472001">
      <w:pPr>
        <w:tabs>
          <w:tab w:val="left" w:pos="360"/>
          <w:tab w:val="left" w:pos="720"/>
          <w:tab w:val="left" w:pos="1080"/>
        </w:tabs>
        <w:spacing w:after="0" w:line="240" w:lineRule="auto"/>
        <w:rPr>
          <w:rFonts w:ascii="Calibri" w:eastAsia="PMingLiU" w:hAnsi="Calibri" w:cs="Calibri"/>
          <w:sz w:val="18"/>
        </w:rPr>
      </w:pPr>
      <w:r w:rsidRPr="007A5850">
        <w:rPr>
          <w:rFonts w:ascii="Calibri" w:eastAsia="PMingLiU" w:hAnsi="Calibri" w:cs="Calibri"/>
          <w:sz w:val="18"/>
        </w:rPr>
        <w:t xml:space="preserve">Azure </w:t>
      </w:r>
      <w:r w:rsidRPr="007A5850">
        <w:rPr>
          <w:rFonts w:ascii="Calibri" w:eastAsia="PMingLiU" w:hAnsi="Calibri" w:cs="Calibri"/>
          <w:sz w:val="18"/>
        </w:rPr>
        <w:t>受控</w:t>
      </w:r>
      <w:r w:rsidRPr="007A5850">
        <w:rPr>
          <w:rFonts w:ascii="Calibri" w:eastAsia="PMingLiU" w:hAnsi="Calibri" w:cs="Calibri"/>
          <w:sz w:val="18"/>
        </w:rPr>
        <w:t xml:space="preserve"> Grafana </w:t>
      </w:r>
      <w:r w:rsidRPr="007A5850">
        <w:rPr>
          <w:rFonts w:ascii="Calibri" w:eastAsia="PMingLiU" w:hAnsi="Calibri" w:cs="Calibri"/>
          <w:sz w:val="18"/>
        </w:rPr>
        <w:t>的「</w:t>
      </w:r>
      <w:r w:rsidRPr="007A5850">
        <w:rPr>
          <w:rFonts w:ascii="Calibri" w:eastAsia="PMingLiU" w:hAnsi="Calibri" w:cs="Calibri"/>
          <w:b/>
          <w:color w:val="00188F"/>
          <w:sz w:val="18"/>
        </w:rPr>
        <w:t>每月上線時間百分比</w:t>
      </w:r>
      <w:r w:rsidRPr="007A5850">
        <w:rPr>
          <w:rFonts w:ascii="Calibri" w:eastAsia="PMingLiU" w:hAnsi="Calibri" w:cs="Calibri"/>
          <w:sz w:val="18"/>
        </w:rPr>
        <w:t>」計算方式為可用分鐘數上限減掉停機時間，再除以可用分鐘數上限。每月上線時間百分比係使用下列公式表示：</w:t>
      </w:r>
    </w:p>
    <w:p w14:paraId="3DBF05B7" w14:textId="77777777" w:rsidR="00472001" w:rsidRPr="001E6DDE" w:rsidRDefault="00000000" w:rsidP="00902CAC">
      <w:pPr>
        <w:spacing w:after="120" w:line="240" w:lineRule="auto"/>
        <w:ind w:left="720"/>
        <w:rPr>
          <w:rFonts w:ascii="Cambria Math" w:eastAsia="PMingLiU" w:hAnsi="Cambria Math" w:cs="Calibri"/>
          <w:i/>
          <w:sz w:val="12"/>
          <w:szCs w:val="12"/>
        </w:rPr>
      </w:pPr>
      <m:oMathPara>
        <m:oMath>
          <m:f>
            <m:fPr>
              <m:ctrlPr>
                <w:rPr>
                  <w:rFonts w:ascii="Cambria Math" w:eastAsia="PMingLiU" w:hAnsi="Cambria Math" w:cs="Calibri"/>
                  <w:i/>
                  <w:sz w:val="18"/>
                  <w:szCs w:val="18"/>
                </w:rPr>
              </m:ctrlPr>
            </m:fPr>
            <m:num>
              <m:r>
                <m:rPr>
                  <m:nor/>
                </m:rPr>
                <w:rPr>
                  <w:rFonts w:ascii="Cambria Math" w:eastAsia="PMingLiU" w:hAnsi="Cambria Math" w:cs="Calibri" w:hint="eastAsia"/>
                  <w:i/>
                  <w:sz w:val="18"/>
                  <w:szCs w:val="18"/>
                </w:rPr>
                <m:t>可用分鐘數上限</m:t>
              </m:r>
              <m:r>
                <m:rPr>
                  <m:nor/>
                </m:rPr>
                <w:rPr>
                  <w:rFonts w:ascii="Cambria Math" w:eastAsia="PMingLiU" w:hAnsi="Cambria Math" w:cs="Calibri" w:hint="eastAsia"/>
                  <w:i/>
                  <w:sz w:val="18"/>
                  <w:szCs w:val="18"/>
                </w:rPr>
                <m:t xml:space="preserve"> </m:t>
              </m:r>
              <m:r>
                <m:rPr>
                  <m:nor/>
                </m:rPr>
                <w:rPr>
                  <w:rFonts w:ascii="Cambria Math" w:eastAsia="PMingLiU" w:hAnsi="Cambria Math" w:cs="Calibri" w:hint="eastAsia"/>
                  <w:i/>
                  <w:sz w:val="18"/>
                  <w:szCs w:val="18"/>
                </w:rPr>
                <m:t>–</m:t>
              </m:r>
              <m:r>
                <m:rPr>
                  <m:nor/>
                </m:rPr>
                <w:rPr>
                  <w:rFonts w:ascii="Cambria Math" w:eastAsia="PMingLiU" w:hAnsi="Cambria Math" w:cs="Calibri" w:hint="eastAsia"/>
                  <w:i/>
                  <w:sz w:val="18"/>
                  <w:szCs w:val="18"/>
                </w:rPr>
                <m:t xml:space="preserve"> </m:t>
              </m:r>
              <m:r>
                <m:rPr>
                  <m:nor/>
                </m:rPr>
                <w:rPr>
                  <w:rFonts w:ascii="Cambria Math" w:eastAsia="PMingLiU" w:hAnsi="Cambria Math" w:cs="Calibri" w:hint="eastAsia"/>
                  <w:i/>
                  <w:sz w:val="18"/>
                  <w:szCs w:val="18"/>
                </w:rPr>
                <m:t>停機時間</m:t>
              </m:r>
            </m:num>
            <m:den>
              <m:r>
                <m:rPr>
                  <m:nor/>
                </m:rPr>
                <w:rPr>
                  <w:rFonts w:ascii="Cambria Math" w:eastAsia="PMingLiU" w:hAnsi="Cambria Math" w:cs="Calibri" w:hint="eastAsia"/>
                  <w:i/>
                  <w:sz w:val="18"/>
                  <w:szCs w:val="18"/>
                </w:rPr>
                <m:t>可用分鐘數上限</m:t>
              </m:r>
            </m:den>
          </m:f>
          <m:r>
            <w:rPr>
              <w:rFonts w:ascii="Cambria Math" w:eastAsia="PMingLiU" w:hAnsi="Cambria Math" w:cs="Calibri"/>
              <w:sz w:val="18"/>
              <w:szCs w:val="18"/>
            </w:rPr>
            <m:t xml:space="preserve"> x 100</m:t>
          </m:r>
        </m:oMath>
      </m:oMathPara>
    </w:p>
    <w:p w14:paraId="2EB962C0" w14:textId="77777777" w:rsidR="00472001" w:rsidRPr="00472001" w:rsidRDefault="00472001" w:rsidP="00472001">
      <w:pPr>
        <w:tabs>
          <w:tab w:val="left" w:pos="360"/>
          <w:tab w:val="left" w:pos="720"/>
          <w:tab w:val="left" w:pos="1080"/>
        </w:tabs>
        <w:spacing w:after="0" w:line="240" w:lineRule="auto"/>
        <w:rPr>
          <w:rFonts w:eastAsia="PMingLiU"/>
          <w:b/>
          <w:color w:val="00188F"/>
          <w:sz w:val="18"/>
        </w:rPr>
      </w:pPr>
      <w:r w:rsidRPr="00472001">
        <w:rPr>
          <w:rFonts w:eastAsia="PMingLiU"/>
          <w:b/>
          <w:color w:val="00188F"/>
          <w:sz w:val="18"/>
        </w:rPr>
        <w:t>下列服務等級及服務折讓亦適用於客戶對</w:t>
      </w:r>
      <w:r w:rsidRPr="00472001">
        <w:rPr>
          <w:rFonts w:eastAsia="PMingLiU"/>
          <w:b/>
          <w:color w:val="00188F"/>
          <w:sz w:val="18"/>
        </w:rPr>
        <w:t xml:space="preserve"> Azure </w:t>
      </w:r>
      <w:r w:rsidRPr="00472001">
        <w:rPr>
          <w:rFonts w:eastAsia="PMingLiU"/>
          <w:b/>
          <w:color w:val="00188F"/>
          <w:sz w:val="18"/>
        </w:rPr>
        <w:t>受控</w:t>
      </w:r>
      <w:r w:rsidRPr="00472001">
        <w:rPr>
          <w:rFonts w:eastAsia="PMingLiU"/>
          <w:b/>
          <w:color w:val="00188F"/>
          <w:sz w:val="18"/>
        </w:rPr>
        <w:t xml:space="preserve"> Grafana </w:t>
      </w:r>
      <w:r w:rsidRPr="00472001">
        <w:rPr>
          <w:rFonts w:eastAsia="PMingLiU"/>
          <w:b/>
          <w:color w:val="00188F"/>
          <w:sz w:val="18"/>
        </w:rPr>
        <w:t>之使用：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472001" w:rsidRPr="007A5850" w14:paraId="05946A98" w14:textId="77777777" w:rsidTr="006F6E13">
        <w:trPr>
          <w:tblHeader/>
        </w:trPr>
        <w:tc>
          <w:tcPr>
            <w:tcW w:w="2500" w:type="pct"/>
            <w:shd w:val="clear" w:color="auto" w:fill="0072C6"/>
          </w:tcPr>
          <w:p w14:paraId="190E1AA5" w14:textId="77777777" w:rsidR="00472001" w:rsidRPr="007A5850" w:rsidRDefault="00472001" w:rsidP="006F6E13">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7A5850">
              <w:rPr>
                <w:rFonts w:ascii="Calibri" w:eastAsia="PMingLiU" w:hAnsi="Calibri" w:cs="Calibri"/>
                <w:color w:val="FFFFFF"/>
                <w:sz w:val="16"/>
              </w:rPr>
              <w:t>每月上線時間百分比</w:t>
            </w:r>
          </w:p>
        </w:tc>
        <w:tc>
          <w:tcPr>
            <w:tcW w:w="2500" w:type="pct"/>
            <w:shd w:val="clear" w:color="auto" w:fill="0072C6"/>
          </w:tcPr>
          <w:p w14:paraId="4D20FCF0" w14:textId="77777777" w:rsidR="00472001" w:rsidRPr="007A5850" w:rsidRDefault="00472001" w:rsidP="006F6E13">
            <w:pPr>
              <w:tabs>
                <w:tab w:val="left" w:pos="360"/>
                <w:tab w:val="left" w:pos="720"/>
                <w:tab w:val="left" w:pos="1080"/>
              </w:tabs>
              <w:spacing w:before="20" w:after="20" w:line="240" w:lineRule="auto"/>
              <w:ind w:left="-14" w:right="-101"/>
              <w:jc w:val="center"/>
              <w:rPr>
                <w:rFonts w:ascii="Calibri" w:eastAsia="PMingLiU" w:hAnsi="Calibri" w:cs="Calibri"/>
                <w:color w:val="FFFFFF"/>
                <w:sz w:val="16"/>
              </w:rPr>
            </w:pPr>
            <w:r w:rsidRPr="007A5850">
              <w:rPr>
                <w:rFonts w:ascii="Calibri" w:eastAsia="PMingLiU" w:hAnsi="Calibri" w:cs="Calibri"/>
                <w:color w:val="FFFFFF"/>
                <w:sz w:val="16"/>
              </w:rPr>
              <w:t>服務折讓</w:t>
            </w:r>
          </w:p>
        </w:tc>
      </w:tr>
      <w:tr w:rsidR="00472001" w:rsidRPr="007A5850" w14:paraId="307A3970" w14:textId="77777777" w:rsidTr="006F6E13">
        <w:tc>
          <w:tcPr>
            <w:tcW w:w="2500" w:type="pct"/>
          </w:tcPr>
          <w:p w14:paraId="29C9EFCF" w14:textId="77777777" w:rsidR="00472001" w:rsidRPr="007A5850" w:rsidRDefault="00472001" w:rsidP="006F6E13">
            <w:pPr>
              <w:tabs>
                <w:tab w:val="left" w:pos="360"/>
                <w:tab w:val="left" w:pos="720"/>
                <w:tab w:val="left" w:pos="1080"/>
              </w:tabs>
              <w:spacing w:before="20" w:after="20" w:line="240" w:lineRule="auto"/>
              <w:ind w:left="-14" w:right="-101"/>
              <w:jc w:val="center"/>
              <w:rPr>
                <w:rFonts w:ascii="Calibri" w:eastAsia="PMingLiU" w:hAnsi="Calibri" w:cs="Calibri"/>
                <w:sz w:val="16"/>
              </w:rPr>
            </w:pPr>
            <w:r w:rsidRPr="007A5850">
              <w:rPr>
                <w:rFonts w:ascii="Calibri" w:eastAsia="PMingLiU" w:hAnsi="Calibri" w:cs="Calibri"/>
                <w:sz w:val="16"/>
              </w:rPr>
              <w:t>&lt; 99.9%</w:t>
            </w:r>
          </w:p>
        </w:tc>
        <w:tc>
          <w:tcPr>
            <w:tcW w:w="2500" w:type="pct"/>
          </w:tcPr>
          <w:p w14:paraId="4301A095" w14:textId="77777777" w:rsidR="00472001" w:rsidRPr="007A5850" w:rsidRDefault="00472001" w:rsidP="006F6E13">
            <w:pPr>
              <w:tabs>
                <w:tab w:val="left" w:pos="360"/>
                <w:tab w:val="left" w:pos="720"/>
                <w:tab w:val="left" w:pos="1080"/>
              </w:tabs>
              <w:spacing w:before="20" w:after="20" w:line="240" w:lineRule="auto"/>
              <w:ind w:left="-14" w:right="-101"/>
              <w:jc w:val="center"/>
              <w:rPr>
                <w:rFonts w:ascii="Calibri" w:eastAsia="PMingLiU" w:hAnsi="Calibri" w:cs="Calibri"/>
                <w:sz w:val="16"/>
              </w:rPr>
            </w:pPr>
            <w:r w:rsidRPr="007A5850">
              <w:rPr>
                <w:rFonts w:ascii="Calibri" w:eastAsia="PMingLiU" w:hAnsi="Calibri" w:cs="Calibri"/>
                <w:sz w:val="16"/>
              </w:rPr>
              <w:t>10%</w:t>
            </w:r>
          </w:p>
        </w:tc>
      </w:tr>
      <w:tr w:rsidR="00472001" w:rsidRPr="007A5850" w14:paraId="3134A9E3" w14:textId="77777777" w:rsidTr="006F6E13">
        <w:tc>
          <w:tcPr>
            <w:tcW w:w="2500" w:type="pct"/>
          </w:tcPr>
          <w:p w14:paraId="5BFA5833" w14:textId="77777777" w:rsidR="00472001" w:rsidRPr="007A5850" w:rsidRDefault="00472001" w:rsidP="006F6E13">
            <w:pPr>
              <w:tabs>
                <w:tab w:val="left" w:pos="360"/>
                <w:tab w:val="left" w:pos="720"/>
                <w:tab w:val="left" w:pos="1080"/>
              </w:tabs>
              <w:spacing w:before="20" w:after="20" w:line="240" w:lineRule="auto"/>
              <w:ind w:left="-14" w:right="-101"/>
              <w:jc w:val="center"/>
              <w:rPr>
                <w:rFonts w:ascii="Calibri" w:eastAsia="PMingLiU" w:hAnsi="Calibri" w:cs="Calibri"/>
                <w:sz w:val="16"/>
              </w:rPr>
            </w:pPr>
            <w:r w:rsidRPr="007A5850">
              <w:rPr>
                <w:rFonts w:ascii="Calibri" w:eastAsia="PMingLiU" w:hAnsi="Calibri" w:cs="Calibri"/>
                <w:sz w:val="16"/>
              </w:rPr>
              <w:t>&lt; 99%</w:t>
            </w:r>
          </w:p>
        </w:tc>
        <w:tc>
          <w:tcPr>
            <w:tcW w:w="2500" w:type="pct"/>
          </w:tcPr>
          <w:p w14:paraId="2E16868D" w14:textId="77777777" w:rsidR="00472001" w:rsidRPr="007A5850" w:rsidRDefault="00472001" w:rsidP="006F6E13">
            <w:pPr>
              <w:tabs>
                <w:tab w:val="left" w:pos="360"/>
                <w:tab w:val="left" w:pos="720"/>
                <w:tab w:val="left" w:pos="1080"/>
              </w:tabs>
              <w:spacing w:before="20" w:after="20" w:line="240" w:lineRule="auto"/>
              <w:ind w:left="-14" w:right="-101"/>
              <w:jc w:val="center"/>
              <w:rPr>
                <w:rFonts w:ascii="Calibri" w:eastAsia="PMingLiU" w:hAnsi="Calibri" w:cs="Calibri"/>
                <w:sz w:val="16"/>
              </w:rPr>
            </w:pPr>
            <w:r w:rsidRPr="007A5850">
              <w:rPr>
                <w:rFonts w:ascii="Calibri" w:eastAsia="PMingLiU" w:hAnsi="Calibri" w:cs="Calibri"/>
                <w:sz w:val="16"/>
              </w:rPr>
              <w:t>25%</w:t>
            </w:r>
          </w:p>
        </w:tc>
      </w:tr>
    </w:tbl>
    <w:p w14:paraId="62D509D6" w14:textId="77777777" w:rsidR="00472001" w:rsidRPr="009E2DF0" w:rsidRDefault="00472001" w:rsidP="00472001">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1600D34" w14:textId="3783766A" w:rsidR="009E2DF0" w:rsidRPr="009E2DF0" w:rsidRDefault="009E2DF0" w:rsidP="009E2DF0">
      <w:pPr>
        <w:pStyle w:val="ProductList-Offering2Heading"/>
        <w:tabs>
          <w:tab w:val="clear" w:pos="360"/>
        </w:tabs>
        <w:outlineLvl w:val="2"/>
        <w:rPr>
          <w:rFonts w:eastAsia="PMingLiU"/>
        </w:rPr>
      </w:pPr>
      <w:bookmarkStart w:id="333" w:name="_Toc239087062"/>
      <w:r w:rsidRPr="009E2DF0">
        <w:rPr>
          <w:rFonts w:eastAsia="PMingLiU"/>
        </w:rPr>
        <w:t>適用於</w:t>
      </w:r>
      <w:r w:rsidRPr="009E2DF0">
        <w:rPr>
          <w:rFonts w:eastAsia="PMingLiU"/>
        </w:rPr>
        <w:t xml:space="preserve"> Apache Cassandra </w:t>
      </w:r>
      <w:r w:rsidRPr="009E2DF0">
        <w:rPr>
          <w:rFonts w:eastAsia="PMingLiU"/>
        </w:rPr>
        <w:t>的</w:t>
      </w:r>
      <w:r w:rsidRPr="009E2DF0">
        <w:rPr>
          <w:rFonts w:eastAsia="PMingLiU"/>
        </w:rPr>
        <w:t xml:space="preserve"> Azure </w:t>
      </w:r>
      <w:r w:rsidRPr="009E2DF0">
        <w:rPr>
          <w:rFonts w:eastAsia="PMingLiU"/>
        </w:rPr>
        <w:t>受控執行個體</w:t>
      </w:r>
      <w:bookmarkEnd w:id="332"/>
      <w:bookmarkEnd w:id="333"/>
    </w:p>
    <w:p w14:paraId="0CE7799B"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2730F09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可用性區域</w:t>
      </w:r>
      <w:r w:rsidRPr="009E2DF0">
        <w:rPr>
          <w:rFonts w:eastAsia="PMingLiU"/>
        </w:rPr>
        <w:t>」係指</w:t>
      </w:r>
      <w:r w:rsidRPr="009E2DF0">
        <w:rPr>
          <w:rFonts w:eastAsia="PMingLiU"/>
        </w:rPr>
        <w:t xml:space="preserve"> Azure </w:t>
      </w:r>
      <w:r w:rsidRPr="009E2DF0">
        <w:rPr>
          <w:rFonts w:eastAsia="PMingLiU"/>
        </w:rPr>
        <w:t>地區內的錯誤隔離區，可提供備援電源、冷卻和網路功能。</w:t>
      </w:r>
    </w:p>
    <w:p w14:paraId="1B89F2E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 xml:space="preserve">Cassandra </w:t>
      </w:r>
      <w:r w:rsidRPr="009E2DF0">
        <w:rPr>
          <w:rFonts w:eastAsia="PMingLiU"/>
          <w:b/>
          <w:color w:val="00188F"/>
        </w:rPr>
        <w:t>資料中心</w:t>
      </w:r>
      <w:r w:rsidRPr="009E2DF0">
        <w:rPr>
          <w:rFonts w:eastAsia="PMingLiU"/>
        </w:rPr>
        <w:t>」指使用適用於</w:t>
      </w:r>
      <w:r w:rsidRPr="009E2DF0">
        <w:rPr>
          <w:rFonts w:eastAsia="PMingLiU"/>
        </w:rPr>
        <w:t xml:space="preserve"> Apache Cassandra </w:t>
      </w:r>
      <w:r w:rsidRPr="009E2DF0">
        <w:rPr>
          <w:rFonts w:eastAsia="PMingLiU"/>
        </w:rPr>
        <w:t>之</w:t>
      </w:r>
      <w:r w:rsidRPr="009E2DF0">
        <w:rPr>
          <w:rFonts w:eastAsia="PMingLiU"/>
        </w:rPr>
        <w:t xml:space="preserve"> Azure </w:t>
      </w:r>
      <w:r w:rsidRPr="009E2DF0">
        <w:rPr>
          <w:rFonts w:eastAsia="PMingLiU"/>
        </w:rPr>
        <w:t>受控執行個體，並採用一般設定及</w:t>
      </w:r>
      <w:r w:rsidRPr="009E2DF0">
        <w:rPr>
          <w:rFonts w:eastAsia="PMingLiU"/>
        </w:rPr>
        <w:t xml:space="preserve"> Cassandra </w:t>
      </w:r>
      <w:r w:rsidRPr="009E2DF0">
        <w:rPr>
          <w:rFonts w:eastAsia="PMingLiU"/>
        </w:rPr>
        <w:t>資料中心名稱，部署在一個區域中的三個以上節點。</w:t>
      </w:r>
    </w:p>
    <w:p w14:paraId="16381D9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節點</w:t>
      </w:r>
      <w:r w:rsidRPr="009E2DF0">
        <w:rPr>
          <w:rFonts w:eastAsia="PMingLiU"/>
        </w:rPr>
        <w:t>」指使用適用於</w:t>
      </w:r>
      <w:r w:rsidRPr="009E2DF0">
        <w:rPr>
          <w:rFonts w:eastAsia="PMingLiU"/>
        </w:rPr>
        <w:t xml:space="preserve"> Apache Cassandra </w:t>
      </w:r>
      <w:r w:rsidRPr="009E2DF0">
        <w:rPr>
          <w:rFonts w:eastAsia="PMingLiU"/>
        </w:rPr>
        <w:t>之</w:t>
      </w:r>
      <w:r w:rsidRPr="009E2DF0">
        <w:rPr>
          <w:rFonts w:eastAsia="PMingLiU"/>
        </w:rPr>
        <w:t xml:space="preserve"> Azure </w:t>
      </w:r>
      <w:r w:rsidRPr="009E2DF0">
        <w:rPr>
          <w:rFonts w:eastAsia="PMingLiU"/>
        </w:rPr>
        <w:t>受控執行個體，部署在一個區域中的單一虛擬機器。</w:t>
      </w:r>
    </w:p>
    <w:p w14:paraId="01D356D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相容網路設定</w:t>
      </w:r>
      <w:r w:rsidRPr="009E2DF0">
        <w:rPr>
          <w:rFonts w:eastAsia="PMingLiU"/>
        </w:rPr>
        <w:t>」指代管</w:t>
      </w:r>
      <w:r w:rsidRPr="009E2DF0">
        <w:rPr>
          <w:rFonts w:eastAsia="PMingLiU"/>
        </w:rPr>
        <w:t xml:space="preserve"> Cassandra </w:t>
      </w:r>
      <w:r w:rsidRPr="009E2DF0">
        <w:rPr>
          <w:rFonts w:eastAsia="PMingLiU"/>
        </w:rPr>
        <w:t>資料中心的</w:t>
      </w:r>
      <w:r w:rsidRPr="009E2DF0">
        <w:rPr>
          <w:rFonts w:eastAsia="PMingLiU"/>
        </w:rPr>
        <w:t xml:space="preserve"> Microsoft Azure </w:t>
      </w:r>
      <w:r w:rsidRPr="009E2DF0">
        <w:rPr>
          <w:rFonts w:eastAsia="PMingLiU"/>
        </w:rPr>
        <w:t>虛擬網路所需的全套設定，包括</w:t>
      </w:r>
      <w:r w:rsidRPr="009E2DF0">
        <w:rPr>
          <w:rFonts w:eastAsia="PMingLiU"/>
        </w:rPr>
        <w:t xml:space="preserve"> Microsoft Azure </w:t>
      </w:r>
      <w:r w:rsidRPr="009E2DF0">
        <w:rPr>
          <w:rFonts w:eastAsia="PMingLiU"/>
        </w:rPr>
        <w:t>網路安全性群組輸入安全規則，以及代管</w:t>
      </w:r>
      <w:r w:rsidRPr="009E2DF0">
        <w:rPr>
          <w:rFonts w:eastAsia="PMingLiU"/>
        </w:rPr>
        <w:t xml:space="preserve"> Cassandra </w:t>
      </w:r>
      <w:r w:rsidRPr="009E2DF0">
        <w:rPr>
          <w:rFonts w:eastAsia="PMingLiU"/>
        </w:rPr>
        <w:t>資料中心之</w:t>
      </w:r>
      <w:r w:rsidRPr="009E2DF0">
        <w:rPr>
          <w:rFonts w:eastAsia="PMingLiU"/>
        </w:rPr>
        <w:t xml:space="preserve"> Microsoft Azure </w:t>
      </w:r>
      <w:r w:rsidRPr="009E2DF0">
        <w:rPr>
          <w:rFonts w:eastAsia="PMingLiU"/>
        </w:rPr>
        <w:t>虛擬網路子網的強制性</w:t>
      </w:r>
      <w:r w:rsidRPr="009E2DF0">
        <w:rPr>
          <w:rFonts w:eastAsia="PMingLiU"/>
        </w:rPr>
        <w:t xml:space="preserve"> Microsoft Azure </w:t>
      </w:r>
      <w:r w:rsidRPr="009E2DF0">
        <w:rPr>
          <w:rFonts w:eastAsia="PMingLiU"/>
        </w:rPr>
        <w:t>使用者定義路由，其可讓管理流量不間斷流動，並讓資料流量傳輸至放置在代管</w:t>
      </w:r>
      <w:r w:rsidRPr="009E2DF0">
        <w:rPr>
          <w:rFonts w:eastAsia="PMingLiU"/>
        </w:rPr>
        <w:t xml:space="preserve"> Cassandra </w:t>
      </w:r>
      <w:r w:rsidRPr="009E2DF0">
        <w:rPr>
          <w:rFonts w:eastAsia="PMingLiU"/>
        </w:rPr>
        <w:t>資料中心之</w:t>
      </w:r>
      <w:r w:rsidRPr="009E2DF0">
        <w:rPr>
          <w:rFonts w:eastAsia="PMingLiU"/>
        </w:rPr>
        <w:t xml:space="preserve"> Microsoft Azure </w:t>
      </w:r>
      <w:r w:rsidRPr="009E2DF0">
        <w:rPr>
          <w:rFonts w:eastAsia="PMingLiU"/>
        </w:rPr>
        <w:t>虛擬網路子網中的專用闡道。</w:t>
      </w:r>
    </w:p>
    <w:p w14:paraId="43479BE0" w14:textId="77777777" w:rsidR="009E2DF0" w:rsidRPr="009E2DF0" w:rsidRDefault="009E2DF0" w:rsidP="009E2DF0">
      <w:pPr>
        <w:pStyle w:val="ProductList-Body"/>
        <w:rPr>
          <w:rFonts w:eastAsia="PMingLiU"/>
          <w:b/>
          <w:color w:val="00188F"/>
        </w:rPr>
      </w:pPr>
      <w:r w:rsidRPr="009E2DF0">
        <w:rPr>
          <w:rFonts w:eastAsia="PMingLiU"/>
          <w:b/>
          <w:color w:val="00188F"/>
        </w:rPr>
        <w:t xml:space="preserve">Cassandra </w:t>
      </w:r>
      <w:r w:rsidRPr="009E2DF0">
        <w:rPr>
          <w:rFonts w:eastAsia="PMingLiU"/>
          <w:b/>
          <w:color w:val="00188F"/>
        </w:rPr>
        <w:t>資料中心之</w:t>
      </w:r>
      <w:r w:rsidRPr="009E2DF0">
        <w:rPr>
          <w:rFonts w:eastAsia="PMingLiU"/>
          <w:b/>
          <w:color w:val="00188F"/>
        </w:rPr>
        <w:t xml:space="preserve"> Azure </w:t>
      </w:r>
      <w:r w:rsidRPr="009E2DF0">
        <w:rPr>
          <w:rFonts w:eastAsia="PMingLiU"/>
          <w:b/>
          <w:color w:val="00188F"/>
        </w:rPr>
        <w:t>受控執行個體的上線時間計算及服務等級</w:t>
      </w:r>
    </w:p>
    <w:p w14:paraId="2D33B14D" w14:textId="3E817E0C"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」係指在計費月份期間，部署三個以上節點的所有</w:t>
      </w:r>
      <w:r w:rsidRPr="009E2DF0">
        <w:rPr>
          <w:rFonts w:eastAsia="PMingLiU"/>
        </w:rPr>
        <w:t xml:space="preserve"> Cassandra </w:t>
      </w:r>
      <w:r w:rsidRPr="009E2DF0">
        <w:rPr>
          <w:rFonts w:eastAsia="PMingLiU"/>
        </w:rPr>
        <w:t>資料中心的總累積分鐘數。可用分鐘數上限是從相同</w:t>
      </w:r>
      <w:r w:rsidRPr="009E2DF0">
        <w:rPr>
          <w:rFonts w:eastAsia="PMingLiU"/>
        </w:rPr>
        <w:t xml:space="preserve"> Cassandra </w:t>
      </w:r>
      <w:r w:rsidRPr="009E2DF0">
        <w:rPr>
          <w:rFonts w:eastAsia="PMingLiU"/>
        </w:rPr>
        <w:t>資料中心至少三個節點因客戶起始動作啟動時，至客戶起始可能造成停止或刪除</w:t>
      </w:r>
      <w:r w:rsidRPr="009E2DF0">
        <w:rPr>
          <w:rFonts w:eastAsia="PMingLiU"/>
        </w:rPr>
        <w:t xml:space="preserve"> Cassandra </w:t>
      </w:r>
      <w:r w:rsidRPr="009E2DF0">
        <w:rPr>
          <w:rFonts w:eastAsia="PMingLiU"/>
        </w:rPr>
        <w:t>資料中心的動作為止所衡量出</w:t>
      </w:r>
      <w:r w:rsidR="00BD57B7">
        <w:rPr>
          <w:rFonts w:eastAsia="PMingLiU"/>
        </w:rPr>
        <w:br/>
      </w:r>
      <w:r w:rsidRPr="009E2DF0">
        <w:rPr>
          <w:rFonts w:eastAsia="PMingLiU"/>
        </w:rPr>
        <w:t>來的時間。</w:t>
      </w:r>
    </w:p>
    <w:p w14:paraId="3325910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停機時間</w:t>
      </w:r>
      <w:r w:rsidRPr="009E2DF0">
        <w:rPr>
          <w:rFonts w:eastAsia="PMingLiU"/>
        </w:rPr>
        <w:t>」係指連續無法連線至地區中</w:t>
      </w:r>
      <w:r w:rsidRPr="009E2DF0">
        <w:rPr>
          <w:rFonts w:eastAsia="PMingLiU"/>
        </w:rPr>
        <w:t xml:space="preserve"> Cassandra </w:t>
      </w:r>
      <w:r w:rsidRPr="009E2DF0">
        <w:rPr>
          <w:rFonts w:eastAsia="PMingLiU"/>
        </w:rPr>
        <w:t>資料中心內的指定數量節點之可用分鐘數上限部分的總累積分鐘數。</w:t>
      </w:r>
    </w:p>
    <w:p w14:paraId="433A2412" w14:textId="77777777" w:rsidR="009E2DF0" w:rsidRPr="009E2DF0" w:rsidRDefault="009E2DF0" w:rsidP="009E2DF0">
      <w:pPr>
        <w:pStyle w:val="ProductList-Body"/>
        <w:rPr>
          <w:rFonts w:eastAsia="PMingLiU"/>
        </w:rPr>
      </w:pPr>
      <w:r w:rsidRPr="009E2DF0">
        <w:rPr>
          <w:rFonts w:eastAsia="PMingLiU"/>
        </w:rPr>
        <w:t xml:space="preserve">Cassandra </w:t>
      </w:r>
      <w:r w:rsidRPr="009E2DF0">
        <w:rPr>
          <w:rFonts w:eastAsia="PMingLiU"/>
        </w:rPr>
        <w:t>資料中心之「</w:t>
      </w:r>
      <w:r w:rsidRPr="009E2DF0">
        <w:rPr>
          <w:rFonts w:eastAsia="PMingLiU"/>
          <w:b/>
          <w:color w:val="00188F"/>
        </w:rPr>
        <w:t>上線時間百分比</w:t>
      </w:r>
      <w:r w:rsidRPr="009E2DF0">
        <w:rPr>
          <w:rFonts w:eastAsia="PMingLiU"/>
        </w:rPr>
        <w:t>」的計算方式為，特定</w:t>
      </w:r>
      <w:r w:rsidRPr="009E2DF0">
        <w:rPr>
          <w:rFonts w:eastAsia="PMingLiU"/>
        </w:rPr>
        <w:t xml:space="preserve"> Microsoft Azure </w:t>
      </w:r>
      <w:r w:rsidRPr="009E2DF0">
        <w:rPr>
          <w:rFonts w:eastAsia="PMingLiU"/>
        </w:rPr>
        <w:t>訂閱之適用期間中，可用分鐘數上限減掉停機時間，再除以可用分鐘數上限。「上線時間百分比」係使用下列公式表示：</w:t>
      </w:r>
    </w:p>
    <w:p w14:paraId="0C88973B" w14:textId="77777777" w:rsidR="004F7641" w:rsidRPr="009E2DF0" w:rsidRDefault="00000000" w:rsidP="008A58C9">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791A953C" w14:textId="77777777" w:rsidR="009E2DF0" w:rsidRPr="009E2DF0" w:rsidRDefault="009E2DF0" w:rsidP="009E2DF0">
      <w:pPr>
        <w:pStyle w:val="ProductList-Body"/>
        <w:rPr>
          <w:rFonts w:eastAsia="PMingLiU"/>
          <w:b/>
          <w:color w:val="00188F"/>
        </w:rPr>
      </w:pPr>
      <w:r w:rsidRPr="009E2DF0">
        <w:rPr>
          <w:rFonts w:eastAsia="PMingLiU"/>
          <w:b/>
          <w:color w:val="00188F"/>
        </w:rPr>
        <w:t>下列服務等級及服務折讓亦適用於客戶對具相容網站設定的</w:t>
      </w:r>
      <w:r w:rsidRPr="009E2DF0">
        <w:rPr>
          <w:rFonts w:eastAsia="PMingLiU"/>
          <w:b/>
          <w:color w:val="00188F"/>
        </w:rPr>
        <w:t xml:space="preserve"> Cassandra </w:t>
      </w:r>
      <w:r w:rsidRPr="009E2DF0">
        <w:rPr>
          <w:rFonts w:eastAsia="PMingLiU"/>
          <w:b/>
          <w:color w:val="00188F"/>
        </w:rPr>
        <w:t>資料中心之使用：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464BCD4" w14:textId="77777777" w:rsidTr="003C4FD2">
        <w:trPr>
          <w:tblHeader/>
        </w:trPr>
        <w:tc>
          <w:tcPr>
            <w:tcW w:w="5400" w:type="dxa"/>
            <w:shd w:val="clear" w:color="auto" w:fill="0072C6"/>
          </w:tcPr>
          <w:p w14:paraId="0BDC0B1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3A1772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D47FA42" w14:textId="77777777" w:rsidTr="003C4FD2">
        <w:tc>
          <w:tcPr>
            <w:tcW w:w="5400" w:type="dxa"/>
          </w:tcPr>
          <w:p w14:paraId="17ACEA8F"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5FAF25BF"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F2B2A20" w14:textId="77777777" w:rsidTr="003C4FD2">
        <w:tc>
          <w:tcPr>
            <w:tcW w:w="5400" w:type="dxa"/>
          </w:tcPr>
          <w:p w14:paraId="2D58A91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D5ACB04" w14:textId="77777777" w:rsidR="009E2DF0" w:rsidRPr="009E2DF0" w:rsidRDefault="009E2DF0" w:rsidP="003C4FD2">
            <w:pPr>
              <w:pStyle w:val="ProductList-OfferingBody"/>
              <w:jc w:val="center"/>
              <w:rPr>
                <w:rFonts w:eastAsia="PMingLiU"/>
              </w:rPr>
            </w:pPr>
            <w:r w:rsidRPr="009E2DF0">
              <w:rPr>
                <w:rFonts w:eastAsia="PMingLiU"/>
              </w:rPr>
              <w:t>25%</w:t>
            </w:r>
          </w:p>
        </w:tc>
      </w:tr>
    </w:tbl>
    <w:p w14:paraId="7BDA52AD" w14:textId="77777777" w:rsidR="009E2DF0" w:rsidRPr="009E2DF0" w:rsidRDefault="009E2DF0" w:rsidP="00851640">
      <w:pPr>
        <w:pStyle w:val="ProductList-Body"/>
        <w:spacing w:before="120"/>
        <w:rPr>
          <w:rFonts w:eastAsia="PMingLiU"/>
          <w:b/>
          <w:color w:val="00188F"/>
        </w:rPr>
      </w:pPr>
      <w:r w:rsidRPr="009E2DF0">
        <w:rPr>
          <w:rFonts w:eastAsia="PMingLiU"/>
          <w:b/>
          <w:color w:val="00188F"/>
        </w:rPr>
        <w:t>對於在支援可用性區域的</w:t>
      </w:r>
      <w:r w:rsidRPr="009E2DF0">
        <w:rPr>
          <w:rFonts w:eastAsia="PMingLiU"/>
          <w:b/>
          <w:color w:val="00188F"/>
        </w:rPr>
        <w:t xml:space="preserve"> Azure </w:t>
      </w:r>
      <w:r w:rsidRPr="009E2DF0">
        <w:rPr>
          <w:rFonts w:eastAsia="PMingLiU"/>
          <w:b/>
          <w:color w:val="00188F"/>
        </w:rPr>
        <w:t>區域中啟用了可用性區域支援的</w:t>
      </w:r>
      <w:r w:rsidRPr="009E2DF0">
        <w:rPr>
          <w:rFonts w:eastAsia="PMingLiU"/>
          <w:b/>
          <w:color w:val="00188F"/>
        </w:rPr>
        <w:t xml:space="preserve"> Casandra </w:t>
      </w:r>
      <w:r w:rsidRPr="009E2DF0">
        <w:rPr>
          <w:rFonts w:eastAsia="PMingLiU"/>
          <w:b/>
          <w:color w:val="00188F"/>
        </w:rPr>
        <w:t>資料中心，以下服務等級和服務折讓適用於客戶對具相容網路設定之</w:t>
      </w:r>
      <w:r w:rsidRPr="009E2DF0">
        <w:rPr>
          <w:rFonts w:eastAsia="PMingLiU"/>
          <w:b/>
          <w:color w:val="00188F"/>
        </w:rPr>
        <w:t xml:space="preserve"> Cassandra </w:t>
      </w:r>
      <w:r w:rsidRPr="009E2DF0">
        <w:rPr>
          <w:rFonts w:eastAsia="PMingLiU"/>
          <w:b/>
          <w:color w:val="00188F"/>
        </w:rPr>
        <w:t>資料中心的使用：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7BAFB83" w14:textId="77777777" w:rsidTr="003C4FD2">
        <w:trPr>
          <w:tblHeader/>
        </w:trPr>
        <w:tc>
          <w:tcPr>
            <w:tcW w:w="5400" w:type="dxa"/>
            <w:shd w:val="clear" w:color="auto" w:fill="0072C6"/>
          </w:tcPr>
          <w:p w14:paraId="01A2A8F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838D7C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ADFF658" w14:textId="77777777" w:rsidTr="003C4FD2">
        <w:tc>
          <w:tcPr>
            <w:tcW w:w="5400" w:type="dxa"/>
          </w:tcPr>
          <w:p w14:paraId="7B4F8616"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34D7EE5B"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599136C" w14:textId="77777777" w:rsidTr="003C4FD2">
        <w:tc>
          <w:tcPr>
            <w:tcW w:w="5400" w:type="dxa"/>
          </w:tcPr>
          <w:p w14:paraId="5CFA6D4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E3F186F"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F0E32E3" w14:textId="0A2A1F13" w:rsidR="008A58C9" w:rsidRPr="007257F7" w:rsidRDefault="008A58C9" w:rsidP="00851640">
      <w:pPr>
        <w:pStyle w:val="ProductList-Body"/>
        <w:spacing w:before="120"/>
        <w:rPr>
          <w:rFonts w:cstheme="minorHAnsi"/>
          <w:b/>
          <w:bCs/>
          <w:color w:val="00188F"/>
        </w:rPr>
      </w:pPr>
      <w:r w:rsidRPr="007257F7">
        <w:rPr>
          <w:rFonts w:cstheme="minorHAnsi"/>
          <w:b/>
          <w:bCs/>
          <w:color w:val="00188F"/>
        </w:rPr>
        <w:t>對於在多個地區的數據中心和支援可用性區域的 Azure 區域中啟用了可用性區域支援的 Cassandra 叢集，以下服務等級和服務折讓適用於客戶對具相容網路設定之 Cassandra 資料中心的使用：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8A58C9" w:rsidRPr="007257F7" w14:paraId="160EB639" w14:textId="77777777" w:rsidTr="004049FE">
        <w:trPr>
          <w:trHeight w:val="265"/>
          <w:tblHeader/>
        </w:trPr>
        <w:tc>
          <w:tcPr>
            <w:tcW w:w="5234" w:type="dxa"/>
            <w:shd w:val="clear" w:color="auto" w:fill="0072C6"/>
          </w:tcPr>
          <w:p w14:paraId="2EC2DDBF" w14:textId="77777777" w:rsidR="008A58C9" w:rsidRPr="007257F7" w:rsidRDefault="008A58C9" w:rsidP="004049FE">
            <w:pPr>
              <w:pStyle w:val="ProductList-OfferingBody"/>
              <w:jc w:val="center"/>
              <w:rPr>
                <w:rFonts w:cstheme="minorHAnsi"/>
                <w:color w:val="FFFFFF" w:themeColor="background1"/>
              </w:rPr>
            </w:pPr>
            <w:r w:rsidRPr="007257F7">
              <w:rPr>
                <w:rFonts w:cstheme="minorHAnsi"/>
                <w:color w:val="FFFFFF" w:themeColor="background1"/>
              </w:rPr>
              <w:t>多個寫入地點可用性百分比</w:t>
            </w:r>
          </w:p>
        </w:tc>
        <w:tc>
          <w:tcPr>
            <w:tcW w:w="5566" w:type="dxa"/>
            <w:shd w:val="clear" w:color="auto" w:fill="0072C6"/>
          </w:tcPr>
          <w:p w14:paraId="04C1B378" w14:textId="77777777" w:rsidR="008A58C9" w:rsidRPr="007257F7" w:rsidRDefault="008A58C9" w:rsidP="004049FE">
            <w:pPr>
              <w:pStyle w:val="ProductList-OfferingBody"/>
              <w:jc w:val="center"/>
              <w:rPr>
                <w:rFonts w:cstheme="minorHAnsi"/>
                <w:color w:val="FFFFFF" w:themeColor="background1"/>
              </w:rPr>
            </w:pPr>
            <w:r w:rsidRPr="007257F7">
              <w:rPr>
                <w:rFonts w:cstheme="minorHAnsi"/>
                <w:color w:val="FFFFFF" w:themeColor="background1"/>
              </w:rPr>
              <w:t>服務折讓</w:t>
            </w:r>
          </w:p>
        </w:tc>
      </w:tr>
      <w:tr w:rsidR="008A58C9" w:rsidRPr="007257F7" w14:paraId="32237A5C" w14:textId="77777777" w:rsidTr="004049FE">
        <w:trPr>
          <w:trHeight w:val="284"/>
        </w:trPr>
        <w:tc>
          <w:tcPr>
            <w:tcW w:w="5234" w:type="dxa"/>
          </w:tcPr>
          <w:p w14:paraId="4D7161F4" w14:textId="77777777" w:rsidR="008A58C9" w:rsidRPr="007257F7" w:rsidRDefault="008A58C9" w:rsidP="004049FE">
            <w:pPr>
              <w:pStyle w:val="ProductList-OfferingBody"/>
              <w:jc w:val="center"/>
              <w:rPr>
                <w:rFonts w:cstheme="minorHAnsi"/>
              </w:rPr>
            </w:pPr>
            <w:r w:rsidRPr="007257F7">
              <w:rPr>
                <w:rFonts w:cstheme="minorHAnsi"/>
              </w:rPr>
              <w:t>&lt; 99.999%</w:t>
            </w:r>
          </w:p>
        </w:tc>
        <w:tc>
          <w:tcPr>
            <w:tcW w:w="5566" w:type="dxa"/>
          </w:tcPr>
          <w:p w14:paraId="11C79ECB" w14:textId="77777777" w:rsidR="008A58C9" w:rsidRPr="007257F7" w:rsidRDefault="008A58C9" w:rsidP="004049FE">
            <w:pPr>
              <w:pStyle w:val="ProductList-OfferingBody"/>
              <w:jc w:val="center"/>
              <w:rPr>
                <w:rFonts w:cstheme="minorHAnsi"/>
              </w:rPr>
            </w:pPr>
            <w:r w:rsidRPr="007257F7">
              <w:rPr>
                <w:rFonts w:cstheme="minorHAnsi"/>
              </w:rPr>
              <w:t>10%</w:t>
            </w:r>
          </w:p>
        </w:tc>
      </w:tr>
      <w:tr w:rsidR="008A58C9" w:rsidRPr="007257F7" w14:paraId="2CB4F050" w14:textId="77777777" w:rsidTr="004049FE">
        <w:trPr>
          <w:trHeight w:val="265"/>
        </w:trPr>
        <w:tc>
          <w:tcPr>
            <w:tcW w:w="5234" w:type="dxa"/>
          </w:tcPr>
          <w:p w14:paraId="1619E022" w14:textId="77777777" w:rsidR="008A58C9" w:rsidRPr="007257F7" w:rsidRDefault="008A58C9" w:rsidP="004049FE">
            <w:pPr>
              <w:pStyle w:val="ProductList-OfferingBody"/>
              <w:jc w:val="center"/>
              <w:rPr>
                <w:rFonts w:cstheme="minorHAnsi"/>
              </w:rPr>
            </w:pPr>
            <w:r w:rsidRPr="007257F7">
              <w:rPr>
                <w:rFonts w:cstheme="minorHAnsi"/>
              </w:rPr>
              <w:t>&lt; 99%</w:t>
            </w:r>
          </w:p>
        </w:tc>
        <w:tc>
          <w:tcPr>
            <w:tcW w:w="5566" w:type="dxa"/>
          </w:tcPr>
          <w:p w14:paraId="79B8417A" w14:textId="77777777" w:rsidR="008A58C9" w:rsidRPr="007257F7" w:rsidRDefault="008A58C9" w:rsidP="004049FE">
            <w:pPr>
              <w:pStyle w:val="ProductList-OfferingBody"/>
              <w:jc w:val="center"/>
              <w:rPr>
                <w:rFonts w:cstheme="minorHAnsi"/>
              </w:rPr>
            </w:pPr>
            <w:r w:rsidRPr="007257F7">
              <w:rPr>
                <w:rFonts w:cstheme="minorHAnsi"/>
              </w:rPr>
              <w:t>25%</w:t>
            </w:r>
          </w:p>
        </w:tc>
      </w:tr>
    </w:tbl>
    <w:p w14:paraId="61E92136" w14:textId="77777777" w:rsidR="008A58C9" w:rsidRPr="007257F7" w:rsidRDefault="008A58C9" w:rsidP="00851640">
      <w:pPr>
        <w:pStyle w:val="ProductList-Body"/>
        <w:keepNext/>
        <w:spacing w:before="120"/>
        <w:rPr>
          <w:rFonts w:cstheme="minorHAnsi"/>
          <w:color w:val="0072C6"/>
        </w:rPr>
      </w:pPr>
      <w:r w:rsidRPr="007257F7">
        <w:rPr>
          <w:rFonts w:cstheme="minorHAnsi"/>
          <w:b/>
          <w:color w:val="00188F"/>
        </w:rPr>
        <w:t>對於使用單一區域部署且未啟用可用性區域的 Casandra 數據中心</w:t>
      </w:r>
      <w:r w:rsidRPr="007257F7">
        <w:rPr>
          <w:rFonts w:cstheme="minorHAns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8A58C9" w:rsidRPr="007257F7" w14:paraId="609D53F4" w14:textId="77777777" w:rsidTr="004049FE">
        <w:trPr>
          <w:tblHeader/>
        </w:trPr>
        <w:tc>
          <w:tcPr>
            <w:tcW w:w="5220" w:type="dxa"/>
            <w:shd w:val="clear" w:color="auto" w:fill="0072C6"/>
          </w:tcPr>
          <w:p w14:paraId="47ABEE4E" w14:textId="77777777" w:rsidR="008A58C9" w:rsidRPr="007257F7" w:rsidRDefault="008A58C9" w:rsidP="004049FE">
            <w:pPr>
              <w:pStyle w:val="ProductList-OfferingBody"/>
              <w:jc w:val="center"/>
              <w:rPr>
                <w:rFonts w:cstheme="minorHAnsi"/>
                <w:color w:val="FFFFFF" w:themeColor="background1"/>
              </w:rPr>
            </w:pPr>
            <w:r w:rsidRPr="007257F7">
              <w:rPr>
                <w:rFonts w:cstheme="minorHAnsi"/>
                <w:color w:val="FFFFFF" w:themeColor="background1"/>
              </w:rPr>
              <w:t>可用性百分比</w:t>
            </w:r>
          </w:p>
        </w:tc>
        <w:tc>
          <w:tcPr>
            <w:tcW w:w="5579" w:type="dxa"/>
            <w:shd w:val="clear" w:color="auto" w:fill="0072C6"/>
          </w:tcPr>
          <w:p w14:paraId="29E21070" w14:textId="77777777" w:rsidR="008A58C9" w:rsidRPr="007257F7" w:rsidRDefault="008A58C9" w:rsidP="004049FE">
            <w:pPr>
              <w:pStyle w:val="ProductList-OfferingBody"/>
              <w:jc w:val="center"/>
              <w:rPr>
                <w:rFonts w:cstheme="minorHAnsi"/>
                <w:color w:val="FFFFFF" w:themeColor="background1"/>
              </w:rPr>
            </w:pPr>
            <w:r w:rsidRPr="007257F7">
              <w:rPr>
                <w:rFonts w:cstheme="minorHAnsi"/>
                <w:color w:val="FFFFFF" w:themeColor="background1"/>
              </w:rPr>
              <w:t>服務折讓</w:t>
            </w:r>
          </w:p>
        </w:tc>
      </w:tr>
      <w:tr w:rsidR="008A58C9" w:rsidRPr="007257F7" w14:paraId="325F1D82" w14:textId="77777777" w:rsidTr="004049FE">
        <w:tc>
          <w:tcPr>
            <w:tcW w:w="5220" w:type="dxa"/>
          </w:tcPr>
          <w:p w14:paraId="0EAAAB7C" w14:textId="77777777" w:rsidR="008A58C9" w:rsidRPr="007257F7" w:rsidRDefault="008A58C9" w:rsidP="004049FE">
            <w:pPr>
              <w:pStyle w:val="ProductList-OfferingBody"/>
              <w:jc w:val="center"/>
              <w:rPr>
                <w:rFonts w:cstheme="minorHAnsi"/>
              </w:rPr>
            </w:pPr>
            <w:r w:rsidRPr="007257F7">
              <w:rPr>
                <w:rFonts w:cstheme="minorHAnsi"/>
              </w:rPr>
              <w:t>&lt; 99.995%</w:t>
            </w:r>
          </w:p>
        </w:tc>
        <w:tc>
          <w:tcPr>
            <w:tcW w:w="5579" w:type="dxa"/>
          </w:tcPr>
          <w:p w14:paraId="4481607B" w14:textId="77777777" w:rsidR="008A58C9" w:rsidRPr="007257F7" w:rsidRDefault="008A58C9" w:rsidP="004049FE">
            <w:pPr>
              <w:pStyle w:val="ProductList-OfferingBody"/>
              <w:jc w:val="center"/>
              <w:rPr>
                <w:rFonts w:cstheme="minorHAnsi"/>
              </w:rPr>
            </w:pPr>
            <w:r w:rsidRPr="007257F7">
              <w:rPr>
                <w:rFonts w:cstheme="minorHAnsi"/>
              </w:rPr>
              <w:t>10%</w:t>
            </w:r>
          </w:p>
        </w:tc>
      </w:tr>
      <w:tr w:rsidR="008A58C9" w:rsidRPr="007257F7" w14:paraId="7351A868" w14:textId="77777777" w:rsidTr="004049FE">
        <w:tc>
          <w:tcPr>
            <w:tcW w:w="5220" w:type="dxa"/>
          </w:tcPr>
          <w:p w14:paraId="05FBE15E" w14:textId="77777777" w:rsidR="008A58C9" w:rsidRPr="007257F7" w:rsidRDefault="008A58C9" w:rsidP="004049FE">
            <w:pPr>
              <w:pStyle w:val="ProductList-OfferingBody"/>
              <w:jc w:val="center"/>
              <w:rPr>
                <w:rFonts w:cstheme="minorHAnsi"/>
              </w:rPr>
            </w:pPr>
            <w:r w:rsidRPr="007257F7">
              <w:rPr>
                <w:rFonts w:cstheme="minorHAnsi"/>
              </w:rPr>
              <w:t>&lt; 99%</w:t>
            </w:r>
          </w:p>
        </w:tc>
        <w:tc>
          <w:tcPr>
            <w:tcW w:w="5579" w:type="dxa"/>
          </w:tcPr>
          <w:p w14:paraId="2B017E29" w14:textId="77777777" w:rsidR="008A58C9" w:rsidRPr="007257F7" w:rsidRDefault="008A58C9" w:rsidP="004049FE">
            <w:pPr>
              <w:pStyle w:val="ProductList-OfferingBody"/>
              <w:jc w:val="center"/>
              <w:rPr>
                <w:rFonts w:cstheme="minorHAnsi"/>
              </w:rPr>
            </w:pPr>
            <w:r w:rsidRPr="007257F7">
              <w:rPr>
                <w:rFonts w:cstheme="minorHAnsi"/>
              </w:rPr>
              <w:t>25%</w:t>
            </w:r>
          </w:p>
        </w:tc>
      </w:tr>
    </w:tbl>
    <w:p w14:paraId="5F9275D0" w14:textId="77777777" w:rsidR="008A58C9" w:rsidRPr="007257F7" w:rsidRDefault="008A58C9" w:rsidP="00851640">
      <w:pPr>
        <w:pStyle w:val="ProductList-Body"/>
        <w:keepNext/>
        <w:spacing w:before="120"/>
        <w:rPr>
          <w:rFonts w:cstheme="minorHAnsi"/>
          <w:color w:val="0072C6"/>
        </w:rPr>
      </w:pPr>
      <w:r w:rsidRPr="007257F7">
        <w:rPr>
          <w:rFonts w:cstheme="minorHAnsi"/>
          <w:b/>
          <w:color w:val="00188F"/>
        </w:rPr>
        <w:t>對於部署在單一區域並啟用可用性區域的 Casandra 數據中心</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8A58C9" w:rsidRPr="007257F7" w14:paraId="39525C6B" w14:textId="77777777" w:rsidTr="004049FE">
        <w:trPr>
          <w:tblHeader/>
        </w:trPr>
        <w:tc>
          <w:tcPr>
            <w:tcW w:w="5220" w:type="dxa"/>
            <w:shd w:val="clear" w:color="auto" w:fill="0072C6"/>
          </w:tcPr>
          <w:p w14:paraId="10BE86A1" w14:textId="77777777" w:rsidR="008A58C9" w:rsidRPr="00C959E7" w:rsidRDefault="008A58C9" w:rsidP="004049FE">
            <w:pPr>
              <w:pStyle w:val="ProductList-OfferingBody"/>
              <w:jc w:val="center"/>
              <w:rPr>
                <w:rFonts w:cstheme="minorHAnsi"/>
                <w:color w:val="FFFFFF" w:themeColor="background1"/>
                <w:lang w:val="pt-BR"/>
              </w:rPr>
            </w:pPr>
            <w:r w:rsidRPr="007257F7">
              <w:rPr>
                <w:rFonts w:cstheme="minorHAnsi"/>
                <w:color w:val="FFFFFF" w:themeColor="background1"/>
              </w:rPr>
              <w:t>可用性百分比</w:t>
            </w:r>
            <w:r w:rsidRPr="00C959E7">
              <w:rPr>
                <w:rFonts w:cstheme="minorHAnsi"/>
                <w:color w:val="FFFFFF" w:themeColor="background1"/>
                <w:lang w:val="pt-BR"/>
              </w:rPr>
              <w:t xml:space="preserve"> (SR-AZ)</w:t>
            </w:r>
          </w:p>
        </w:tc>
        <w:tc>
          <w:tcPr>
            <w:tcW w:w="5579" w:type="dxa"/>
            <w:shd w:val="clear" w:color="auto" w:fill="0072C6"/>
          </w:tcPr>
          <w:p w14:paraId="783F8EB3" w14:textId="77777777" w:rsidR="008A58C9" w:rsidRPr="007257F7" w:rsidRDefault="008A58C9" w:rsidP="004049FE">
            <w:pPr>
              <w:pStyle w:val="ProductList-OfferingBody"/>
              <w:jc w:val="center"/>
              <w:rPr>
                <w:rFonts w:cstheme="minorHAnsi"/>
                <w:color w:val="FFFFFF" w:themeColor="background1"/>
              </w:rPr>
            </w:pPr>
            <w:r w:rsidRPr="007257F7">
              <w:rPr>
                <w:rFonts w:cstheme="minorHAnsi"/>
                <w:color w:val="FFFFFF" w:themeColor="background1"/>
              </w:rPr>
              <w:t>服務折讓</w:t>
            </w:r>
          </w:p>
        </w:tc>
      </w:tr>
      <w:tr w:rsidR="008A58C9" w:rsidRPr="007257F7" w14:paraId="22A6CF15" w14:textId="77777777" w:rsidTr="004049FE">
        <w:tc>
          <w:tcPr>
            <w:tcW w:w="5220" w:type="dxa"/>
          </w:tcPr>
          <w:p w14:paraId="27B04439" w14:textId="77777777" w:rsidR="008A58C9" w:rsidRPr="007257F7" w:rsidRDefault="008A58C9" w:rsidP="004049FE">
            <w:pPr>
              <w:pStyle w:val="ProductList-OfferingBody"/>
              <w:jc w:val="center"/>
              <w:rPr>
                <w:rFonts w:cstheme="minorHAnsi"/>
              </w:rPr>
            </w:pPr>
            <w:r w:rsidRPr="007257F7">
              <w:rPr>
                <w:rFonts w:cstheme="minorHAnsi"/>
              </w:rPr>
              <w:t>&lt; 99.995%</w:t>
            </w:r>
          </w:p>
        </w:tc>
        <w:tc>
          <w:tcPr>
            <w:tcW w:w="5579" w:type="dxa"/>
          </w:tcPr>
          <w:p w14:paraId="3035FFE5" w14:textId="77777777" w:rsidR="008A58C9" w:rsidRPr="007257F7" w:rsidRDefault="008A58C9" w:rsidP="004049FE">
            <w:pPr>
              <w:pStyle w:val="ProductList-OfferingBody"/>
              <w:jc w:val="center"/>
              <w:rPr>
                <w:rFonts w:cstheme="minorHAnsi"/>
              </w:rPr>
            </w:pPr>
            <w:r w:rsidRPr="007257F7">
              <w:rPr>
                <w:rFonts w:cstheme="minorHAnsi"/>
              </w:rPr>
              <w:t>10%</w:t>
            </w:r>
          </w:p>
        </w:tc>
      </w:tr>
      <w:tr w:rsidR="008A58C9" w:rsidRPr="007257F7" w14:paraId="3329E4AC" w14:textId="77777777" w:rsidTr="004049FE">
        <w:tc>
          <w:tcPr>
            <w:tcW w:w="5220" w:type="dxa"/>
          </w:tcPr>
          <w:p w14:paraId="746318C4" w14:textId="77777777" w:rsidR="008A58C9" w:rsidRPr="007257F7" w:rsidRDefault="008A58C9" w:rsidP="004049FE">
            <w:pPr>
              <w:pStyle w:val="ProductList-OfferingBody"/>
              <w:jc w:val="center"/>
              <w:rPr>
                <w:rFonts w:cstheme="minorHAnsi"/>
              </w:rPr>
            </w:pPr>
            <w:r w:rsidRPr="007257F7">
              <w:rPr>
                <w:rFonts w:cstheme="minorHAnsi"/>
              </w:rPr>
              <w:t>&lt; 99%</w:t>
            </w:r>
          </w:p>
        </w:tc>
        <w:tc>
          <w:tcPr>
            <w:tcW w:w="5579" w:type="dxa"/>
          </w:tcPr>
          <w:p w14:paraId="18BA03A1" w14:textId="77777777" w:rsidR="008A58C9" w:rsidRPr="007257F7" w:rsidRDefault="008A58C9" w:rsidP="004049FE">
            <w:pPr>
              <w:pStyle w:val="ProductList-OfferingBody"/>
              <w:jc w:val="center"/>
              <w:rPr>
                <w:rFonts w:cstheme="minorHAnsi"/>
              </w:rPr>
            </w:pPr>
            <w:r w:rsidRPr="007257F7">
              <w:rPr>
                <w:rFonts w:cstheme="minorHAnsi"/>
              </w:rPr>
              <w:t>25%</w:t>
            </w:r>
          </w:p>
        </w:tc>
      </w:tr>
    </w:tbl>
    <w:p w14:paraId="7C8AD971" w14:textId="77FE35C8" w:rsidR="009E2DF0" w:rsidRPr="00472001"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lang w:val="en-US"/>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528833A" w14:textId="77777777" w:rsidR="00472001" w:rsidRPr="009E2DF0" w:rsidRDefault="00472001" w:rsidP="00472001">
      <w:pPr>
        <w:pStyle w:val="ProductList-Offering2Heading"/>
        <w:keepNext/>
        <w:tabs>
          <w:tab w:val="clear" w:pos="360"/>
          <w:tab w:val="clear" w:pos="720"/>
          <w:tab w:val="clear" w:pos="1080"/>
        </w:tabs>
        <w:outlineLvl w:val="2"/>
        <w:rPr>
          <w:rFonts w:eastAsia="PMingLiU"/>
        </w:rPr>
      </w:pPr>
      <w:bookmarkStart w:id="334" w:name="_Toc239087063"/>
      <w:r w:rsidRPr="009E2DF0">
        <w:rPr>
          <w:rFonts w:eastAsia="PMingLiU"/>
        </w:rPr>
        <w:t xml:space="preserve">Azure </w:t>
      </w:r>
      <w:r w:rsidRPr="009E2DF0">
        <w:rPr>
          <w:rFonts w:eastAsia="PMingLiU"/>
        </w:rPr>
        <w:t>地圖服務</w:t>
      </w:r>
      <w:bookmarkEnd w:id="334"/>
    </w:p>
    <w:p w14:paraId="6E3F0E0D" w14:textId="77777777" w:rsidR="00472001" w:rsidRPr="009E2DF0" w:rsidRDefault="00472001" w:rsidP="00472001">
      <w:pPr>
        <w:pStyle w:val="ProductList-Body"/>
        <w:rPr>
          <w:rFonts w:eastAsia="PMingLiU"/>
        </w:rPr>
      </w:pPr>
      <w:r w:rsidRPr="009E2DF0">
        <w:rPr>
          <w:rFonts w:eastAsia="PMingLiU"/>
          <w:b/>
          <w:color w:val="00188F"/>
        </w:rPr>
        <w:t>新增定義</w:t>
      </w:r>
      <w:r w:rsidRPr="008719DE">
        <w:rPr>
          <w:rFonts w:eastAsia="PMingLiU"/>
          <w:b/>
          <w:color w:val="00188F"/>
        </w:rPr>
        <w:t>：</w:t>
      </w:r>
    </w:p>
    <w:p w14:paraId="040AFB97" w14:textId="77777777" w:rsidR="00472001" w:rsidRPr="009E2DF0" w:rsidRDefault="00472001" w:rsidP="00472001">
      <w:pPr>
        <w:spacing w:after="0" w:line="240" w:lineRule="auto"/>
        <w:rPr>
          <w:rFonts w:eastAsia="PMingLiU"/>
          <w:sz w:val="18"/>
        </w:rPr>
      </w:pPr>
      <w:r w:rsidRPr="009E2DF0">
        <w:rPr>
          <w:rFonts w:eastAsia="PMingLiU"/>
          <w:sz w:val="18"/>
        </w:rPr>
        <w:t>「</w:t>
      </w:r>
      <w:r w:rsidRPr="009E2DF0">
        <w:rPr>
          <w:rFonts w:eastAsia="PMingLiU"/>
          <w:b/>
          <w:color w:val="00188F"/>
          <w:sz w:val="18"/>
        </w:rPr>
        <w:t>試圖交易總數</w:t>
      </w:r>
      <w:r w:rsidRPr="009E2DF0">
        <w:rPr>
          <w:rFonts w:eastAsia="PMingLiU"/>
          <w:sz w:val="18"/>
        </w:rPr>
        <w:t>」係指在適用期間，由客戶在指定</w:t>
      </w:r>
      <w:r w:rsidRPr="009E2DF0">
        <w:rPr>
          <w:rFonts w:eastAsia="PMingLiU"/>
          <w:sz w:val="18"/>
        </w:rPr>
        <w:t xml:space="preserve"> Microsoft Azure </w:t>
      </w:r>
      <w:r w:rsidRPr="009E2DF0">
        <w:rPr>
          <w:rFonts w:eastAsia="PMingLiU"/>
          <w:sz w:val="18"/>
        </w:rPr>
        <w:t>訂閱中，針對</w:t>
      </w:r>
      <w:r w:rsidRPr="009E2DF0">
        <w:rPr>
          <w:rFonts w:eastAsia="PMingLiU"/>
          <w:sz w:val="18"/>
        </w:rPr>
        <w:t xml:space="preserve"> Azure </w:t>
      </w:r>
      <w:r w:rsidRPr="009E2DF0">
        <w:rPr>
          <w:rFonts w:eastAsia="PMingLiU"/>
          <w:sz w:val="18"/>
        </w:rPr>
        <w:t>地圖服務</w:t>
      </w:r>
      <w:r w:rsidRPr="009E2DF0">
        <w:rPr>
          <w:rFonts w:eastAsia="PMingLiU"/>
          <w:sz w:val="18"/>
        </w:rPr>
        <w:t xml:space="preserve"> API </w:t>
      </w:r>
      <w:r w:rsidRPr="009E2DF0">
        <w:rPr>
          <w:rFonts w:eastAsia="PMingLiU"/>
          <w:sz w:val="18"/>
        </w:rPr>
        <w:t>進行的已驗證</w:t>
      </w:r>
      <w:r w:rsidRPr="009E2DF0">
        <w:rPr>
          <w:rFonts w:eastAsia="PMingLiU"/>
          <w:sz w:val="18"/>
        </w:rPr>
        <w:t xml:space="preserve"> API </w:t>
      </w:r>
      <w:r w:rsidRPr="009E2DF0">
        <w:rPr>
          <w:rFonts w:eastAsia="PMingLiU"/>
          <w:sz w:val="18"/>
        </w:rPr>
        <w:t>要求總數。試圖交易總數不包括傳回錯誤碼之</w:t>
      </w:r>
      <w:r w:rsidRPr="009E2DF0">
        <w:rPr>
          <w:rFonts w:eastAsia="PMingLiU"/>
          <w:sz w:val="18"/>
        </w:rPr>
        <w:t xml:space="preserve"> API </w:t>
      </w:r>
      <w:r w:rsidRPr="009E2DF0">
        <w:rPr>
          <w:rFonts w:eastAsia="PMingLiU"/>
          <w:sz w:val="18"/>
        </w:rPr>
        <w:t>要求，此類要求係指收到第一次錯誤碼之後五分鐘範圍內持續重複的要求。</w:t>
      </w:r>
    </w:p>
    <w:p w14:paraId="346294DE" w14:textId="77777777" w:rsidR="00472001" w:rsidRPr="009E2DF0" w:rsidRDefault="00472001" w:rsidP="00472001">
      <w:pPr>
        <w:spacing w:after="0" w:line="240" w:lineRule="auto"/>
        <w:rPr>
          <w:rFonts w:eastAsia="PMingLiU"/>
          <w:sz w:val="18"/>
        </w:rPr>
      </w:pPr>
      <w:r w:rsidRPr="009E2DF0">
        <w:rPr>
          <w:rFonts w:eastAsia="PMingLiU"/>
          <w:sz w:val="18"/>
        </w:rPr>
        <w:t>「</w:t>
      </w:r>
      <w:r w:rsidRPr="009E2DF0">
        <w:rPr>
          <w:rFonts w:eastAsia="PMingLiU"/>
          <w:b/>
          <w:color w:val="00188F"/>
          <w:sz w:val="18"/>
        </w:rPr>
        <w:t>失敗交易數</w:t>
      </w:r>
      <w:r w:rsidRPr="009E2DF0">
        <w:rPr>
          <w:rFonts w:eastAsia="PMingLiU"/>
          <w:sz w:val="18"/>
        </w:rPr>
        <w:t>」係指在「試圖交易總數」中，造成錯誤碼或是在服務收到要求後</w:t>
      </w:r>
      <w:r w:rsidRPr="009E2DF0">
        <w:rPr>
          <w:rFonts w:eastAsia="PMingLiU"/>
          <w:sz w:val="18"/>
        </w:rPr>
        <w:t xml:space="preserve"> 60 </w:t>
      </w:r>
      <w:r w:rsidRPr="009E2DF0">
        <w:rPr>
          <w:rFonts w:eastAsia="PMingLiU"/>
          <w:sz w:val="18"/>
        </w:rPr>
        <w:t>秒內未能傳回成功碼的所有要求之集合。</w:t>
      </w:r>
    </w:p>
    <w:p w14:paraId="44F5C74A" w14:textId="77777777" w:rsidR="00472001" w:rsidRPr="009E2DF0" w:rsidRDefault="00472001" w:rsidP="00472001">
      <w:pPr>
        <w:pStyle w:val="ProductList-Body"/>
        <w:rPr>
          <w:rFonts w:eastAsia="PMingLiU"/>
        </w:rPr>
      </w:pPr>
      <w:r w:rsidRPr="009E2DF0">
        <w:rPr>
          <w:rFonts w:eastAsia="PMingLiU"/>
        </w:rPr>
        <w:t>特定</w:t>
      </w:r>
      <w:r w:rsidRPr="009E2DF0">
        <w:rPr>
          <w:rFonts w:eastAsia="PMingLiU"/>
        </w:rPr>
        <w:t xml:space="preserve"> Azure </w:t>
      </w:r>
      <w:r w:rsidRPr="009E2DF0">
        <w:rPr>
          <w:rFonts w:eastAsia="PMingLiU"/>
        </w:rPr>
        <w:t>地圖服務</w:t>
      </w:r>
      <w:r w:rsidRPr="009E2DF0">
        <w:rPr>
          <w:rFonts w:eastAsia="PMingLiU"/>
        </w:rPr>
        <w:t xml:space="preserve"> API </w:t>
      </w:r>
      <w:r w:rsidRPr="009E2DF0">
        <w:rPr>
          <w:rFonts w:eastAsia="PMingLiU"/>
        </w:rPr>
        <w:t>之</w:t>
      </w:r>
      <w:r w:rsidRPr="009E2DF0">
        <w:rPr>
          <w:rFonts w:eastAsia="PMingLiU"/>
          <w:b/>
          <w:color w:val="00188F"/>
        </w:rPr>
        <w:t>「上線時間百分比</w:t>
      </w:r>
      <w:r w:rsidRPr="009E2DF0">
        <w:rPr>
          <w:rFonts w:eastAsia="PMingLiU"/>
        </w:rPr>
        <w:t>」的計算方式為，試圖交易總數減掉失敗交易數，然後除以試圖交易總數後再乘</w:t>
      </w:r>
      <w:r w:rsidRPr="009E2DF0">
        <w:rPr>
          <w:rFonts w:eastAsia="PMingLiU"/>
        </w:rPr>
        <w:t xml:space="preserve"> 100</w:t>
      </w:r>
      <w:r w:rsidRPr="009E2DF0">
        <w:rPr>
          <w:rFonts w:eastAsia="PMingLiU"/>
        </w:rPr>
        <w:t>。</w:t>
      </w:r>
    </w:p>
    <w:p w14:paraId="23EB3608" w14:textId="77777777" w:rsidR="00472001" w:rsidRPr="009E2DF0" w:rsidRDefault="00472001" w:rsidP="00472001">
      <w:pPr>
        <w:pStyle w:val="ProductList-Body"/>
        <w:rPr>
          <w:rFonts w:eastAsia="PMingLiU"/>
        </w:rPr>
      </w:pPr>
      <w:r w:rsidRPr="009E2DF0">
        <w:rPr>
          <w:rFonts w:eastAsia="PMingLiU"/>
        </w:rPr>
        <w:t>「上線時間百分比」係利用下列公式計算：</w:t>
      </w:r>
    </w:p>
    <w:p w14:paraId="23BD9670" w14:textId="77777777" w:rsidR="00472001" w:rsidRPr="009E2DF0" w:rsidRDefault="00000000" w:rsidP="00DB240F">
      <w:pPr>
        <w:rPr>
          <w:rFonts w:ascii="Cambria Math" w:eastAsia="PMingLiU" w:hAnsi="Cambria Math" w:cs="Tahoma"/>
          <w:i/>
          <w:color w:val="000000" w:themeColor="text1"/>
          <w:sz w:val="18"/>
          <w:szCs w:val="18"/>
        </w:rPr>
      </w:pPr>
      <m:oMathPara>
        <m:oMath>
          <m:f>
            <m:fPr>
              <m:ctrlPr>
                <w:rPr>
                  <w:rFonts w:ascii="Cambria Math" w:eastAsia="PMingLiU" w:hAnsi="Cambria Math" w:cs="Tahoma"/>
                  <w:color w:val="000000" w:themeColor="text1"/>
                  <w:sz w:val="18"/>
                  <w:szCs w:val="18"/>
                </w:rPr>
              </m:ctrlPr>
            </m:fPr>
            <m:num>
              <m:r>
                <w:rPr>
                  <w:rFonts w:ascii="Cambria Math" w:eastAsia="PMingLiU" w:hAnsi="Cambria Math" w:cs="Tahoma" w:hint="eastAsia"/>
                  <w:color w:val="000000" w:themeColor="text1"/>
                  <w:sz w:val="18"/>
                  <w:szCs w:val="18"/>
                </w:rPr>
                <m:t>試圖交易總數</m:t>
              </m:r>
              <m:r>
                <w:rPr>
                  <w:rFonts w:ascii="Cambria Math" w:eastAsia="PMingLiU" w:hAnsi="Cambria Math" w:cs="Tahoma"/>
                  <w:color w:val="000000" w:themeColor="text1"/>
                  <w:sz w:val="18"/>
                  <w:szCs w:val="18"/>
                </w:rPr>
                <m:t xml:space="preserve"> - </m:t>
              </m:r>
              <m:r>
                <w:rPr>
                  <w:rFonts w:ascii="Cambria Math" w:eastAsia="PMingLiU" w:hAnsi="Cambria Math" w:cs="Tahoma" w:hint="eastAsia"/>
                  <w:color w:val="000000" w:themeColor="text1"/>
                  <w:sz w:val="18"/>
                  <w:szCs w:val="18"/>
                </w:rPr>
                <m:t>失敗交易數</m:t>
              </m:r>
            </m:num>
            <m:den>
              <m:r>
                <w:rPr>
                  <w:rFonts w:ascii="Cambria Math" w:eastAsia="PMingLiU" w:hAnsi="Cambria Math" w:cs="Tahoma" w:hint="eastAsia"/>
                  <w:color w:val="000000" w:themeColor="text1"/>
                  <w:sz w:val="18"/>
                  <w:szCs w:val="18"/>
                </w:rPr>
                <m:t>試圖交易總數</m:t>
              </m:r>
            </m:den>
          </m:f>
          <m:r>
            <w:rPr>
              <w:rFonts w:ascii="Cambria Math" w:eastAsia="PMingLiU" w:hAnsi="Cambria Math" w:cs="Tahoma"/>
              <w:color w:val="000000" w:themeColor="text1"/>
              <w:sz w:val="18"/>
              <w:szCs w:val="18"/>
            </w:rPr>
            <m:t xml:space="preserve"> x 100</m:t>
          </m:r>
        </m:oMath>
      </m:oMathPara>
    </w:p>
    <w:p w14:paraId="3B411ECE" w14:textId="77777777" w:rsidR="00472001" w:rsidRPr="009E2DF0" w:rsidRDefault="00472001" w:rsidP="00456352">
      <w:pPr>
        <w:pStyle w:val="ProductList-Body"/>
        <w:rPr>
          <w:rFonts w:eastAsia="PMingLiU"/>
        </w:rPr>
      </w:pPr>
      <w:r w:rsidRPr="009E2DF0">
        <w:rPr>
          <w:rFonts w:eastAsia="PMingLiU"/>
          <w:b/>
          <w:color w:val="00188F"/>
        </w:rPr>
        <w:t>下列服務等級及服務折讓適用於客戶對特定</w:t>
      </w:r>
      <w:r w:rsidRPr="009E2DF0">
        <w:rPr>
          <w:rFonts w:eastAsia="PMingLiU"/>
          <w:b/>
          <w:color w:val="00188F"/>
        </w:rPr>
        <w:t xml:space="preserve"> Azure </w:t>
      </w:r>
      <w:r w:rsidRPr="009E2DF0">
        <w:rPr>
          <w:rFonts w:eastAsia="PMingLiU"/>
          <w:b/>
          <w:color w:val="00188F"/>
        </w:rPr>
        <w:t>地圖服務</w:t>
      </w:r>
      <w:r w:rsidRPr="009E2DF0">
        <w:rPr>
          <w:rFonts w:eastAsia="PMingLiU"/>
          <w:b/>
          <w:color w:val="00188F"/>
        </w:rPr>
        <w:t xml:space="preserve"> API </w:t>
      </w:r>
      <w:r w:rsidRPr="009E2DF0">
        <w:rPr>
          <w:rFonts w:eastAsia="PMingLiU"/>
          <w:b/>
          <w:color w:val="00188F"/>
        </w:rPr>
        <w:t>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2001" w:rsidRPr="009E2DF0" w14:paraId="37462193" w14:textId="77777777" w:rsidTr="006F6E13">
        <w:trPr>
          <w:tblHeader/>
        </w:trPr>
        <w:tc>
          <w:tcPr>
            <w:tcW w:w="5400" w:type="dxa"/>
            <w:shd w:val="clear" w:color="auto" w:fill="0072C6"/>
          </w:tcPr>
          <w:p w14:paraId="4C478FB0" w14:textId="77777777" w:rsidR="00472001" w:rsidRPr="009E2DF0" w:rsidRDefault="00472001" w:rsidP="006F6E13">
            <w:pPr>
              <w:pStyle w:val="ProductList-OfferingBody"/>
              <w:keepNext/>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0603E62" w14:textId="77777777" w:rsidR="00472001" w:rsidRPr="009E2DF0" w:rsidRDefault="00472001" w:rsidP="006F6E13">
            <w:pPr>
              <w:pStyle w:val="ProductList-OfferingBody"/>
              <w:keepNext/>
              <w:jc w:val="center"/>
              <w:rPr>
                <w:rFonts w:eastAsia="PMingLiU"/>
                <w:color w:val="FFFFFF" w:themeColor="background1"/>
              </w:rPr>
            </w:pPr>
            <w:r w:rsidRPr="009E2DF0">
              <w:rPr>
                <w:rFonts w:eastAsia="PMingLiU"/>
                <w:color w:val="FFFFFF" w:themeColor="background1"/>
              </w:rPr>
              <w:t>服務折讓</w:t>
            </w:r>
          </w:p>
        </w:tc>
      </w:tr>
      <w:tr w:rsidR="00472001" w:rsidRPr="009E2DF0" w14:paraId="39290BC5" w14:textId="77777777" w:rsidTr="006F6E13">
        <w:tc>
          <w:tcPr>
            <w:tcW w:w="5400" w:type="dxa"/>
          </w:tcPr>
          <w:p w14:paraId="1882D481" w14:textId="77777777" w:rsidR="00472001" w:rsidRPr="009E2DF0" w:rsidRDefault="00472001" w:rsidP="006F6E13">
            <w:pPr>
              <w:pStyle w:val="ProductList-OfferingBody"/>
              <w:keepNext/>
              <w:jc w:val="center"/>
              <w:rPr>
                <w:rFonts w:eastAsia="PMingLiU"/>
              </w:rPr>
            </w:pPr>
            <w:r w:rsidRPr="009E2DF0">
              <w:rPr>
                <w:rFonts w:eastAsia="PMingLiU"/>
              </w:rPr>
              <w:t>&lt; 99.9%</w:t>
            </w:r>
          </w:p>
        </w:tc>
        <w:tc>
          <w:tcPr>
            <w:tcW w:w="5400" w:type="dxa"/>
          </w:tcPr>
          <w:p w14:paraId="6E1F1301" w14:textId="77777777" w:rsidR="00472001" w:rsidRPr="009E2DF0" w:rsidRDefault="00472001" w:rsidP="006F6E13">
            <w:pPr>
              <w:pStyle w:val="ProductList-OfferingBody"/>
              <w:keepNext/>
              <w:jc w:val="center"/>
              <w:rPr>
                <w:rFonts w:eastAsia="PMingLiU"/>
              </w:rPr>
            </w:pPr>
            <w:r w:rsidRPr="009E2DF0">
              <w:rPr>
                <w:rFonts w:eastAsia="PMingLiU"/>
              </w:rPr>
              <w:t>10%</w:t>
            </w:r>
          </w:p>
        </w:tc>
      </w:tr>
      <w:tr w:rsidR="00472001" w:rsidRPr="009E2DF0" w14:paraId="2035AC9C" w14:textId="77777777" w:rsidTr="006F6E13">
        <w:tc>
          <w:tcPr>
            <w:tcW w:w="5400" w:type="dxa"/>
          </w:tcPr>
          <w:p w14:paraId="76B54886" w14:textId="77777777" w:rsidR="00472001" w:rsidRPr="009E2DF0" w:rsidRDefault="00472001" w:rsidP="006F6E13">
            <w:pPr>
              <w:pStyle w:val="ProductList-OfferingBody"/>
              <w:keepNext/>
              <w:jc w:val="center"/>
              <w:rPr>
                <w:rFonts w:eastAsia="PMingLiU"/>
              </w:rPr>
            </w:pPr>
            <w:r w:rsidRPr="009E2DF0">
              <w:rPr>
                <w:rFonts w:eastAsia="PMingLiU"/>
              </w:rPr>
              <w:t>&lt; 99%</w:t>
            </w:r>
          </w:p>
        </w:tc>
        <w:tc>
          <w:tcPr>
            <w:tcW w:w="5400" w:type="dxa"/>
          </w:tcPr>
          <w:p w14:paraId="23AC3338" w14:textId="77777777" w:rsidR="00472001" w:rsidRPr="009E2DF0" w:rsidRDefault="00472001" w:rsidP="006F6E13">
            <w:pPr>
              <w:pStyle w:val="ProductList-OfferingBody"/>
              <w:keepNext/>
              <w:jc w:val="center"/>
              <w:rPr>
                <w:rFonts w:eastAsia="PMingLiU"/>
              </w:rPr>
            </w:pPr>
            <w:r w:rsidRPr="009E2DF0">
              <w:rPr>
                <w:rFonts w:eastAsia="PMingLiU"/>
              </w:rPr>
              <w:t>25%</w:t>
            </w:r>
          </w:p>
        </w:tc>
      </w:tr>
    </w:tbl>
    <w:p w14:paraId="462B982A" w14:textId="77777777" w:rsidR="00472001" w:rsidRPr="009E2DF0" w:rsidRDefault="00472001" w:rsidP="00472001">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17965A4" w14:textId="77777777" w:rsidR="00472001" w:rsidRPr="009E2DF0" w:rsidRDefault="00472001" w:rsidP="00472001">
      <w:pPr>
        <w:pStyle w:val="ProductList-Offering2Heading"/>
        <w:tabs>
          <w:tab w:val="clear" w:pos="360"/>
          <w:tab w:val="clear" w:pos="720"/>
          <w:tab w:val="clear" w:pos="1080"/>
        </w:tabs>
        <w:outlineLvl w:val="2"/>
        <w:rPr>
          <w:rFonts w:eastAsia="PMingLiU"/>
        </w:rPr>
      </w:pPr>
      <w:bookmarkStart w:id="335" w:name="_Toc457821559"/>
      <w:bookmarkStart w:id="336" w:name="_Toc52348966"/>
      <w:bookmarkStart w:id="337" w:name="_Toc239087064"/>
      <w:r w:rsidRPr="009E2DF0">
        <w:rPr>
          <w:rFonts w:eastAsia="PMingLiU"/>
        </w:rPr>
        <w:t>媒體服務</w:t>
      </w:r>
      <w:bookmarkEnd w:id="335"/>
      <w:bookmarkEnd w:id="336"/>
      <w:bookmarkEnd w:id="337"/>
    </w:p>
    <w:p w14:paraId="793D0B02" w14:textId="77777777" w:rsidR="00472001" w:rsidRPr="009E2DF0" w:rsidRDefault="00472001" w:rsidP="00472001">
      <w:pPr>
        <w:pStyle w:val="ProductList-Body"/>
        <w:rPr>
          <w:rFonts w:eastAsia="PMingLiU"/>
        </w:rPr>
      </w:pPr>
      <w:r w:rsidRPr="009E2DF0">
        <w:rPr>
          <w:rFonts w:eastAsia="PMingLiU"/>
          <w:b/>
          <w:color w:val="00188F"/>
        </w:rPr>
        <w:t>新增定義</w:t>
      </w:r>
      <w:r w:rsidRPr="008719DE">
        <w:rPr>
          <w:rFonts w:eastAsia="PMingLiU"/>
          <w:b/>
          <w:color w:val="00188F"/>
        </w:rPr>
        <w:t>：</w:t>
      </w:r>
    </w:p>
    <w:p w14:paraId="35DC420A" w14:textId="77777777" w:rsidR="00472001" w:rsidRPr="009E2DF0" w:rsidRDefault="00472001" w:rsidP="00472001">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已分派的出口頻寬</w:t>
      </w:r>
      <w:r w:rsidRPr="009E2DF0">
        <w:rPr>
          <w:rFonts w:eastAsia="PMingLiU"/>
          <w:color w:val="000000" w:themeColor="text1"/>
        </w:rPr>
        <w:t>」係指媒體服務之管理入口網站中由客戶設定之頻寬量。已分派的出口頻寬可能標示「串流單位」或管理入口網站中類似的名稱。</w:t>
      </w:r>
    </w:p>
    <w:p w14:paraId="5DDE4C47" w14:textId="77777777" w:rsidR="00472001" w:rsidRPr="009E2DF0" w:rsidRDefault="00472001" w:rsidP="00472001">
      <w:pPr>
        <w:pStyle w:val="ProductList-Body"/>
        <w:rPr>
          <w:rFonts w:eastAsia="PMingLiU"/>
        </w:rPr>
      </w:pPr>
      <w:r w:rsidRPr="009E2DF0">
        <w:rPr>
          <w:rFonts w:eastAsia="PMingLiU"/>
        </w:rPr>
        <w:t>「</w:t>
      </w:r>
      <w:r w:rsidRPr="009E2DF0">
        <w:rPr>
          <w:rFonts w:eastAsia="PMingLiU"/>
          <w:b/>
          <w:color w:val="00188F"/>
        </w:rPr>
        <w:t>通道</w:t>
      </w:r>
      <w:r w:rsidRPr="009E2DF0">
        <w:rPr>
          <w:rFonts w:eastAsia="PMingLiU"/>
        </w:rPr>
        <w:t>」係指位於媒體服務內之端點，並設定為接收媒體資料之用。</w:t>
      </w:r>
    </w:p>
    <w:p w14:paraId="7E9942C6" w14:textId="77777777" w:rsidR="00472001" w:rsidRDefault="00472001" w:rsidP="00472001">
      <w:pPr>
        <w:pStyle w:val="ProductList-Body"/>
        <w:rPr>
          <w:rFonts w:eastAsia="PMingLiU"/>
          <w:lang w:val="en-US"/>
        </w:rPr>
      </w:pPr>
      <w:r w:rsidRPr="009E2DF0">
        <w:rPr>
          <w:rFonts w:eastAsia="PMingLiU"/>
        </w:rPr>
        <w:t>「</w:t>
      </w:r>
      <w:r w:rsidRPr="009E2DF0">
        <w:rPr>
          <w:rFonts w:eastAsia="PMingLiU"/>
          <w:b/>
          <w:color w:val="00188F"/>
        </w:rPr>
        <w:t>編碼</w:t>
      </w:r>
      <w:r w:rsidRPr="009E2DF0">
        <w:rPr>
          <w:rFonts w:eastAsia="PMingLiU"/>
        </w:rPr>
        <w:t>」係指依媒體服務工作中之設定，每個訂用帳戶之媒體檔案的處理。</w:t>
      </w:r>
    </w:p>
    <w:p w14:paraId="45A365B1" w14:textId="77777777" w:rsidR="00901A24" w:rsidRPr="009E2DF0" w:rsidRDefault="00901A24" w:rsidP="00901A24">
      <w:pPr>
        <w:pStyle w:val="ProductList-Body"/>
        <w:rPr>
          <w:rFonts w:eastAsia="PMingLiU"/>
        </w:rPr>
      </w:pPr>
      <w:r w:rsidRPr="009E2DF0">
        <w:rPr>
          <w:rFonts w:eastAsia="PMingLiU"/>
        </w:rPr>
        <w:t>「</w:t>
      </w:r>
      <w:r w:rsidRPr="009E2DF0">
        <w:rPr>
          <w:rFonts w:eastAsia="PMingLiU"/>
          <w:b/>
          <w:color w:val="00188F"/>
        </w:rPr>
        <w:t>索引器工作</w:t>
      </w:r>
      <w:r w:rsidRPr="009E2DF0">
        <w:rPr>
          <w:rFonts w:eastAsia="PMingLiU"/>
        </w:rPr>
        <w:t>」係指設定為從</w:t>
      </w:r>
      <w:r w:rsidRPr="009E2DF0">
        <w:rPr>
          <w:rFonts w:eastAsia="PMingLiU"/>
        </w:rPr>
        <w:t xml:space="preserve"> MP3 </w:t>
      </w:r>
      <w:r w:rsidRPr="009E2DF0">
        <w:rPr>
          <w:rFonts w:eastAsia="PMingLiU"/>
        </w:rPr>
        <w:t>輸入檔擷取語音內容的媒體服務工作，至少持續</w:t>
      </w:r>
      <w:r w:rsidRPr="009E2DF0">
        <w:rPr>
          <w:rFonts w:eastAsia="PMingLiU"/>
        </w:rPr>
        <w:t xml:space="preserve"> 5 </w:t>
      </w:r>
      <w:r w:rsidRPr="009E2DF0">
        <w:rPr>
          <w:rFonts w:eastAsia="PMingLiU"/>
        </w:rPr>
        <w:t>分鐘。</w:t>
      </w:r>
    </w:p>
    <w:p w14:paraId="288116FD" w14:textId="77777777" w:rsidR="00901A24" w:rsidRPr="009E2DF0" w:rsidRDefault="00901A24" w:rsidP="00901A24">
      <w:pPr>
        <w:pStyle w:val="ProductList-Body"/>
        <w:rPr>
          <w:rFonts w:eastAsia="PMingLiU"/>
        </w:rPr>
      </w:pPr>
      <w:r w:rsidRPr="009E2DF0">
        <w:rPr>
          <w:rFonts w:eastAsia="PMingLiU"/>
        </w:rPr>
        <w:t>「</w:t>
      </w:r>
      <w:r w:rsidRPr="009E2DF0">
        <w:rPr>
          <w:rFonts w:eastAsia="PMingLiU"/>
          <w:b/>
          <w:bCs/>
          <w:color w:val="00188F"/>
        </w:rPr>
        <w:t>媒體保留單位</w:t>
      </w:r>
      <w:r w:rsidRPr="009E2DF0">
        <w:rPr>
          <w:rFonts w:eastAsia="PMingLiU"/>
        </w:rPr>
        <w:t>」係指客戶以</w:t>
      </w:r>
      <w:r w:rsidRPr="009E2DF0">
        <w:rPr>
          <w:rFonts w:eastAsia="PMingLiU"/>
        </w:rPr>
        <w:t xml:space="preserve"> Azure </w:t>
      </w:r>
      <w:r w:rsidRPr="009E2DF0">
        <w:rPr>
          <w:rFonts w:eastAsia="PMingLiU"/>
        </w:rPr>
        <w:t>媒體服務帳戶所購買的保留單位。</w:t>
      </w:r>
    </w:p>
    <w:p w14:paraId="75688490" w14:textId="4E015597" w:rsidR="00901A24" w:rsidRPr="00901A24" w:rsidRDefault="00901A24" w:rsidP="00472001">
      <w:pPr>
        <w:pStyle w:val="ProductList-Body"/>
        <w:rPr>
          <w:rFonts w:eastAsia="PMingLiU"/>
          <w:lang w:val="en-US"/>
        </w:rPr>
      </w:pPr>
      <w:r w:rsidRPr="009E2DF0">
        <w:rPr>
          <w:rFonts w:eastAsia="PMingLiU"/>
        </w:rPr>
        <w:t>「</w:t>
      </w:r>
      <w:r w:rsidRPr="009E2DF0">
        <w:rPr>
          <w:rFonts w:eastAsia="PMingLiU"/>
          <w:b/>
          <w:color w:val="00188F"/>
        </w:rPr>
        <w:t>媒體服務</w:t>
      </w:r>
      <w:r w:rsidRPr="009E2DF0">
        <w:rPr>
          <w:rFonts w:eastAsia="PMingLiU"/>
        </w:rPr>
        <w:t>」係指在管理入口網站中建立之</w:t>
      </w:r>
      <w:r w:rsidRPr="009E2DF0">
        <w:rPr>
          <w:rFonts w:eastAsia="PMingLiU"/>
        </w:rPr>
        <w:t xml:space="preserve"> Azure </w:t>
      </w:r>
      <w:r w:rsidRPr="009E2DF0">
        <w:rPr>
          <w:rFonts w:eastAsia="PMingLiU"/>
        </w:rPr>
        <w:t>媒體服務帳戶，其與客戶的</w:t>
      </w:r>
      <w:r w:rsidRPr="009E2DF0">
        <w:rPr>
          <w:rFonts w:eastAsia="PMingLiU"/>
        </w:rPr>
        <w:t xml:space="preserve"> Microsoft Azure </w:t>
      </w:r>
      <w:r w:rsidRPr="009E2DF0">
        <w:rPr>
          <w:rFonts w:eastAsia="PMingLiU"/>
        </w:rPr>
        <w:t>訂用帳戶相關聯。每個</w:t>
      </w:r>
      <w:r w:rsidRPr="009E2DF0">
        <w:rPr>
          <w:rFonts w:eastAsia="PMingLiU"/>
        </w:rPr>
        <w:t xml:space="preserve"> Microsoft Azure </w:t>
      </w:r>
      <w:r w:rsidRPr="009E2DF0">
        <w:rPr>
          <w:rFonts w:eastAsia="PMingLiU"/>
        </w:rPr>
        <w:t>訂用帳戶得有一個以上之相關媒體服務。</w:t>
      </w:r>
    </w:p>
    <w:p w14:paraId="2A37433C" w14:textId="77777777" w:rsidR="009E2DF0" w:rsidRPr="009E2DF0" w:rsidRDefault="009E2DF0" w:rsidP="009E2DF0">
      <w:pPr>
        <w:pStyle w:val="ProductList-Body"/>
        <w:rPr>
          <w:rFonts w:eastAsia="PMingLiU"/>
        </w:rPr>
      </w:pPr>
      <w:bookmarkStart w:id="338" w:name="_Toc52348936"/>
      <w:bookmarkEnd w:id="320"/>
      <w:bookmarkEnd w:id="321"/>
      <w:bookmarkEnd w:id="326"/>
      <w:r w:rsidRPr="009E2DF0">
        <w:rPr>
          <w:rFonts w:eastAsia="PMingLiU"/>
        </w:rPr>
        <w:t>「</w:t>
      </w:r>
      <w:r w:rsidRPr="009E2DF0">
        <w:rPr>
          <w:rFonts w:eastAsia="PMingLiU"/>
          <w:b/>
          <w:color w:val="00188F"/>
        </w:rPr>
        <w:t>媒體服務要求</w:t>
      </w:r>
      <w:r w:rsidRPr="009E2DF0">
        <w:rPr>
          <w:rFonts w:eastAsia="PMingLiU"/>
        </w:rPr>
        <w:t>」係指發出給客戶的媒體服務之要求。</w:t>
      </w:r>
    </w:p>
    <w:p w14:paraId="251B2D9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媒體服務工作</w:t>
      </w:r>
      <w:r w:rsidRPr="009E2DF0">
        <w:rPr>
          <w:rFonts w:eastAsia="PMingLiU"/>
        </w:rPr>
        <w:t>」係指由客戶依設定進行之媒體處理工作之個別作業。媒體處理作業與編碼及轉換媒體檔案相關。</w:t>
      </w:r>
    </w:p>
    <w:p w14:paraId="1EB0B6B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串流單位</w:t>
      </w:r>
      <w:r w:rsidRPr="009E2DF0">
        <w:rPr>
          <w:rFonts w:eastAsia="PMingLiU"/>
        </w:rPr>
        <w:t>」係指由客戶為媒體服務所購買的保留出口容量單位。</w:t>
      </w:r>
    </w:p>
    <w:p w14:paraId="7C5DB762" w14:textId="77777777" w:rsidR="009E2DF0" w:rsidRPr="009E2DF0" w:rsidRDefault="009E2DF0" w:rsidP="009E2DF0">
      <w:pPr>
        <w:pStyle w:val="ProductList-Body"/>
        <w:rPr>
          <w:rFonts w:eastAsia="PMingLiU"/>
        </w:rPr>
      </w:pPr>
      <w:r w:rsidRPr="009E2DF0">
        <w:rPr>
          <w:rFonts w:eastAsia="PMingLiU"/>
          <w:iCs/>
        </w:rPr>
        <w:t>「</w:t>
      </w:r>
      <w:r w:rsidRPr="009E2DF0">
        <w:rPr>
          <w:rFonts w:eastAsia="PMingLiU"/>
          <w:b/>
          <w:iCs/>
          <w:color w:val="00188F"/>
        </w:rPr>
        <w:t>有效金鑰要求</w:t>
      </w:r>
      <w:r w:rsidRPr="009E2DF0">
        <w:rPr>
          <w:rFonts w:eastAsia="PMingLiU"/>
          <w:iCs/>
        </w:rPr>
        <w:t>」</w:t>
      </w:r>
      <w:r w:rsidRPr="009E2DF0">
        <w:rPr>
          <w:rFonts w:eastAsia="PMingLiU"/>
        </w:rPr>
        <w:t>係指在客戶媒體服務中，為其現有內容金鑰之內容保護服務所進行的全部要求。</w:t>
      </w:r>
    </w:p>
    <w:p w14:paraId="325119F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有效的媒體服務要求</w:t>
      </w:r>
      <w:r w:rsidRPr="009E2DF0">
        <w:rPr>
          <w:rFonts w:eastAsia="PMingLiU"/>
        </w:rPr>
        <w:t>」係指當至少已購買一個串流單位並配置至該媒體服務時，在與客戶的媒體服務相關聯之</w:t>
      </w:r>
      <w:r w:rsidRPr="009E2DF0">
        <w:rPr>
          <w:rFonts w:eastAsia="PMingLiU"/>
        </w:rPr>
        <w:t xml:space="preserve"> Azure </w:t>
      </w:r>
      <w:r w:rsidRPr="009E2DF0">
        <w:rPr>
          <w:rFonts w:eastAsia="PMingLiU"/>
        </w:rPr>
        <w:t>儲存體帳戶中現有媒體內容之所有合格媒體服務要求。有效的媒體服務要求並不包括其總量超過已配置的頻寬之</w:t>
      </w:r>
      <w:r w:rsidRPr="009E2DF0">
        <w:rPr>
          <w:rFonts w:eastAsia="PMingLiU"/>
        </w:rPr>
        <w:t xml:space="preserve"> 80% </w:t>
      </w:r>
      <w:r w:rsidRPr="009E2DF0">
        <w:rPr>
          <w:rFonts w:eastAsia="PMingLiU"/>
        </w:rPr>
        <w:t>的媒體服務要求。</w:t>
      </w:r>
    </w:p>
    <w:p w14:paraId="6C5D2FC1" w14:textId="77777777" w:rsidR="009E2DF0" w:rsidRPr="009E2DF0" w:rsidRDefault="009E2DF0" w:rsidP="009E2DF0">
      <w:pPr>
        <w:pStyle w:val="ProductList-Body"/>
        <w:spacing w:before="120"/>
        <w:rPr>
          <w:rFonts w:eastAsia="PMingLiU"/>
          <w:b/>
          <w:bCs/>
          <w:color w:val="00188F"/>
        </w:rPr>
      </w:pPr>
      <w:r w:rsidRPr="009E2DF0">
        <w:rPr>
          <w:rFonts w:eastAsia="PMingLiU"/>
          <w:b/>
          <w:bCs/>
          <w:color w:val="00188F"/>
        </w:rPr>
        <w:t>編碼服務的上線時間計算及服務等級</w:t>
      </w:r>
    </w:p>
    <w:p w14:paraId="4DFDECF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試圖交易總數</w:t>
      </w:r>
      <w:r w:rsidRPr="009E2DF0">
        <w:rPr>
          <w:rFonts w:eastAsia="PMingLiU"/>
        </w:rPr>
        <w:t>」係指由客戶就媒體服務相關事宜，於訂閱的適用期間進行之驗證的</w:t>
      </w:r>
      <w:r w:rsidRPr="009E2DF0">
        <w:rPr>
          <w:rFonts w:eastAsia="PMingLiU"/>
        </w:rPr>
        <w:t xml:space="preserve"> REST API </w:t>
      </w:r>
      <w:r w:rsidRPr="009E2DF0">
        <w:rPr>
          <w:rFonts w:eastAsia="PMingLiU"/>
        </w:rPr>
        <w:t>要求總數。試圖交易總數不包括傳回錯誤碼之</w:t>
      </w:r>
      <w:r w:rsidRPr="009E2DF0">
        <w:rPr>
          <w:rFonts w:eastAsia="PMingLiU"/>
        </w:rPr>
        <w:t xml:space="preserve"> REST API </w:t>
      </w:r>
      <w:r w:rsidRPr="009E2DF0">
        <w:rPr>
          <w:rFonts w:eastAsia="PMingLiU"/>
        </w:rPr>
        <w:t>要求，其係收到第一次錯誤碼之後五分鐘視窗內持續重複的要求。</w:t>
      </w:r>
    </w:p>
    <w:p w14:paraId="217857E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失敗交易數</w:t>
      </w:r>
      <w:r w:rsidRPr="009E2DF0">
        <w:rPr>
          <w:rFonts w:eastAsia="PMingLiU"/>
        </w:rPr>
        <w:t>」係指從</w:t>
      </w:r>
      <w:r w:rsidRPr="009E2DF0">
        <w:rPr>
          <w:rFonts w:eastAsia="PMingLiU"/>
        </w:rPr>
        <w:t xml:space="preserve"> Microsoft </w:t>
      </w:r>
      <w:r w:rsidRPr="009E2DF0">
        <w:rPr>
          <w:rFonts w:eastAsia="PMingLiU"/>
        </w:rPr>
        <w:t>收到要求起</w:t>
      </w:r>
      <w:r w:rsidRPr="009E2DF0">
        <w:rPr>
          <w:rFonts w:eastAsia="PMingLiU"/>
        </w:rPr>
        <w:t xml:space="preserve"> 30 </w:t>
      </w:r>
      <w:r w:rsidRPr="009E2DF0">
        <w:rPr>
          <w:rFonts w:eastAsia="PMingLiU"/>
        </w:rPr>
        <w:t>秒內，不會傳回成功碼之試圖交易總數內的全部要求組。</w:t>
      </w:r>
    </w:p>
    <w:p w14:paraId="20D23901" w14:textId="53348B19" w:rsidR="009E2DF0" w:rsidRPr="009E2DF0" w:rsidRDefault="009E2DF0" w:rsidP="009E2DF0">
      <w:pPr>
        <w:pStyle w:val="ProductList-Body"/>
        <w:rPr>
          <w:rFonts w:eastAsia="PMingLiU"/>
          <w:color w:val="000000" w:themeColor="text1"/>
        </w:rPr>
      </w:pPr>
      <w:r w:rsidRPr="009E2DF0">
        <w:rPr>
          <w:rFonts w:eastAsia="PMingLiU"/>
        </w:rPr>
        <w:t xml:space="preserve">Azure </w:t>
      </w:r>
      <w:r w:rsidRPr="009E2DF0">
        <w:rPr>
          <w:rFonts w:eastAsia="PMingLiU"/>
        </w:rPr>
        <w:t>媒體服務編碼服務之</w:t>
      </w:r>
      <w:r w:rsidRPr="009E2DF0">
        <w:rPr>
          <w:rFonts w:eastAsia="PMingLiU"/>
          <w:b/>
          <w:color w:val="00188F"/>
        </w:rPr>
        <w:t>「上線時間百分比</w:t>
      </w:r>
      <w:r w:rsidRPr="009E2DF0">
        <w:rPr>
          <w:rFonts w:eastAsia="PMingLiU"/>
        </w:rPr>
        <w:t>」</w:t>
      </w:r>
      <w:r w:rsidRPr="009E2DF0">
        <w:rPr>
          <w:rFonts w:eastAsia="PMingLiU"/>
          <w:color w:val="000000" w:themeColor="text1"/>
        </w:rPr>
        <w:t>的計算方式為適用期間中，特定</w:t>
      </w:r>
      <w:r w:rsidRPr="009E2DF0">
        <w:rPr>
          <w:rFonts w:eastAsia="PMingLiU"/>
          <w:color w:val="000000" w:themeColor="text1"/>
        </w:rPr>
        <w:t xml:space="preserve"> Microsoft Azure </w:t>
      </w:r>
      <w:r w:rsidRPr="009E2DF0">
        <w:rPr>
          <w:rFonts w:eastAsia="PMingLiU"/>
          <w:color w:val="000000" w:themeColor="text1"/>
        </w:rPr>
        <w:t>訂閱之試圖交易總數減掉失敗交易數，</w:t>
      </w:r>
      <w:r w:rsidR="00BD57B7">
        <w:rPr>
          <w:rFonts w:eastAsia="PMingLiU"/>
          <w:color w:val="000000" w:themeColor="text1"/>
        </w:rPr>
        <w:br/>
      </w:r>
      <w:r w:rsidRPr="009E2DF0">
        <w:rPr>
          <w:rFonts w:eastAsia="PMingLiU"/>
          <w:color w:val="000000" w:themeColor="text1"/>
        </w:rPr>
        <w:t>再除以試圖交易總數。</w:t>
      </w:r>
    </w:p>
    <w:p w14:paraId="3BE19249"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76F5E52F" w14:textId="77777777" w:rsidR="00BB3DEB" w:rsidRPr="009E2DF0" w:rsidRDefault="00000000" w:rsidP="00BB3DEB">
      <w:pPr>
        <w:rPr>
          <w:rFonts w:ascii="Cambria Math" w:eastAsia="PMingLiU" w:hAnsi="Cambria Math" w:cs="Tahoma"/>
          <w:i/>
          <w:color w:val="000000" w:themeColor="text1"/>
          <w:sz w:val="18"/>
          <w:szCs w:val="18"/>
        </w:rPr>
      </w:pPr>
      <m:oMathPara>
        <m:oMath>
          <m:f>
            <m:fPr>
              <m:ctrlPr>
                <w:rPr>
                  <w:rFonts w:ascii="Cambria Math" w:eastAsia="PMingLiU" w:hAnsi="Cambria Math" w:cs="Tahoma"/>
                  <w:color w:val="000000" w:themeColor="text1"/>
                  <w:sz w:val="18"/>
                  <w:szCs w:val="18"/>
                </w:rPr>
              </m:ctrlPr>
            </m:fPr>
            <m:num>
              <m:r>
                <w:rPr>
                  <w:rFonts w:ascii="Cambria Math" w:eastAsia="PMingLiU" w:hAnsi="Cambria Math" w:cs="Tahoma" w:hint="eastAsia"/>
                  <w:color w:val="000000" w:themeColor="text1"/>
                  <w:sz w:val="18"/>
                  <w:szCs w:val="18"/>
                </w:rPr>
                <m:t>試圖交易總數</m:t>
              </m:r>
              <m:r>
                <w:rPr>
                  <w:rFonts w:ascii="Cambria Math" w:eastAsia="PMingLiU" w:hAnsi="Cambria Math" w:cs="Tahoma"/>
                  <w:color w:val="000000" w:themeColor="text1"/>
                  <w:sz w:val="18"/>
                  <w:szCs w:val="18"/>
                </w:rPr>
                <m:t xml:space="preserve"> - </m:t>
              </m:r>
              <m:r>
                <w:rPr>
                  <w:rFonts w:ascii="Cambria Math" w:eastAsia="PMingLiU" w:hAnsi="Cambria Math" w:cs="Tahoma" w:hint="eastAsia"/>
                  <w:color w:val="000000" w:themeColor="text1"/>
                  <w:sz w:val="18"/>
                  <w:szCs w:val="18"/>
                </w:rPr>
                <m:t>失敗交易數</m:t>
              </m:r>
            </m:num>
            <m:den>
              <m:r>
                <w:rPr>
                  <w:rFonts w:ascii="Cambria Math" w:eastAsia="PMingLiU" w:hAnsi="Cambria Math" w:cs="Tahoma" w:hint="eastAsia"/>
                  <w:color w:val="000000" w:themeColor="text1"/>
                  <w:sz w:val="18"/>
                  <w:szCs w:val="18"/>
                </w:rPr>
                <m:t>試圖交易總數</m:t>
              </m:r>
            </m:den>
          </m:f>
          <m:r>
            <w:rPr>
              <w:rFonts w:ascii="Cambria Math" w:eastAsia="PMingLiU" w:hAnsi="Cambria Math" w:cs="Tahoma"/>
              <w:color w:val="000000" w:themeColor="text1"/>
              <w:sz w:val="18"/>
              <w:szCs w:val="18"/>
            </w:rPr>
            <m:t xml:space="preserve"> x 100</m:t>
          </m:r>
        </m:oMath>
      </m:oMathPara>
    </w:p>
    <w:p w14:paraId="20186721" w14:textId="77777777" w:rsidR="009E2DF0" w:rsidRPr="009E2DF0" w:rsidRDefault="009E2DF0" w:rsidP="009E2DF0">
      <w:pPr>
        <w:keepNext/>
        <w:spacing w:after="0"/>
        <w:rPr>
          <w:rFonts w:eastAsia="PMingLiU"/>
        </w:rPr>
      </w:pPr>
      <w:r w:rsidRPr="009E2DF0">
        <w:rPr>
          <w:rFonts w:eastAsia="PMingLiU"/>
          <w:b/>
          <w:color w:val="00188F"/>
          <w:sz w:val="18"/>
        </w:rPr>
        <w:t>下列服務等級及服務折扣亦適用於客戶對</w:t>
      </w:r>
      <w:r w:rsidRPr="009E2DF0">
        <w:rPr>
          <w:rFonts w:eastAsia="PMingLiU"/>
          <w:b/>
          <w:color w:val="00188F"/>
          <w:sz w:val="18"/>
        </w:rPr>
        <w:t xml:space="preserve"> Azure </w:t>
      </w:r>
      <w:r w:rsidRPr="009E2DF0">
        <w:rPr>
          <w:rFonts w:eastAsia="PMingLiU"/>
          <w:b/>
          <w:color w:val="00188F"/>
          <w:sz w:val="18"/>
        </w:rPr>
        <w:t>媒體服務編碼服務之使用：</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CE30621" w14:textId="77777777" w:rsidTr="003C4FD2">
        <w:trPr>
          <w:tblHeader/>
        </w:trPr>
        <w:tc>
          <w:tcPr>
            <w:tcW w:w="5400" w:type="dxa"/>
            <w:shd w:val="clear" w:color="auto" w:fill="0072C6"/>
          </w:tcPr>
          <w:p w14:paraId="6339205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19ADB7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DD8FF56" w14:textId="77777777" w:rsidTr="003C4FD2">
        <w:tc>
          <w:tcPr>
            <w:tcW w:w="5400" w:type="dxa"/>
          </w:tcPr>
          <w:p w14:paraId="3C6EF0E9"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71CFB15"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4A22B446" w14:textId="77777777" w:rsidTr="003C4FD2">
        <w:tc>
          <w:tcPr>
            <w:tcW w:w="5400" w:type="dxa"/>
          </w:tcPr>
          <w:p w14:paraId="08C8749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D2E73F2" w14:textId="77777777" w:rsidR="009E2DF0" w:rsidRPr="009E2DF0" w:rsidRDefault="009E2DF0" w:rsidP="003C4FD2">
            <w:pPr>
              <w:pStyle w:val="ProductList-OfferingBody"/>
              <w:jc w:val="center"/>
              <w:rPr>
                <w:rFonts w:eastAsia="PMingLiU"/>
              </w:rPr>
            </w:pPr>
            <w:r w:rsidRPr="009E2DF0">
              <w:rPr>
                <w:rFonts w:eastAsia="PMingLiU"/>
              </w:rPr>
              <w:t>25%</w:t>
            </w:r>
          </w:p>
        </w:tc>
      </w:tr>
    </w:tbl>
    <w:p w14:paraId="306AC576" w14:textId="77777777" w:rsidR="009E2DF0" w:rsidRPr="009E2DF0" w:rsidRDefault="009E2DF0" w:rsidP="009E2DF0">
      <w:pPr>
        <w:pStyle w:val="ProductList-Body"/>
        <w:keepNext/>
        <w:spacing w:before="120"/>
        <w:rPr>
          <w:rFonts w:eastAsia="PMingLiU"/>
          <w:b/>
          <w:bCs/>
          <w:color w:val="00188F"/>
        </w:rPr>
      </w:pPr>
      <w:r w:rsidRPr="009E2DF0">
        <w:rPr>
          <w:rFonts w:eastAsia="PMingLiU"/>
          <w:b/>
          <w:bCs/>
          <w:color w:val="00188F"/>
        </w:rPr>
        <w:t>媒體索引器的上線時間計算及服務等級</w:t>
      </w:r>
    </w:p>
    <w:p w14:paraId="0B260627" w14:textId="77777777" w:rsidR="009E2DF0" w:rsidRPr="009E2DF0" w:rsidRDefault="009E2DF0" w:rsidP="009E2DF0">
      <w:pPr>
        <w:pStyle w:val="ProductList-Body"/>
        <w:rPr>
          <w:rFonts w:eastAsia="PMingLiU"/>
          <w:b/>
          <w:bCs/>
          <w:color w:val="00188F"/>
        </w:rPr>
      </w:pPr>
      <w:r w:rsidRPr="009E2DF0">
        <w:rPr>
          <w:rFonts w:eastAsia="PMingLiU"/>
          <w:b/>
          <w:bCs/>
          <w:color w:val="00188F"/>
        </w:rPr>
        <w:t>額外定義：</w:t>
      </w:r>
    </w:p>
    <w:p w14:paraId="4CC6C82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試圖交易總數</w:t>
      </w:r>
      <w:r w:rsidRPr="009E2DF0">
        <w:rPr>
          <w:rFonts w:eastAsia="PMingLiU"/>
        </w:rPr>
        <w:t>」係指客戶透過可用的媒體保留單位，於訂閱的適用期間，試圖執行的索引器工作總數。</w:t>
      </w:r>
    </w:p>
    <w:p w14:paraId="00FA678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失敗交易數</w:t>
      </w:r>
      <w:r w:rsidRPr="009E2DF0">
        <w:rPr>
          <w:rFonts w:eastAsia="PMingLiU"/>
        </w:rPr>
        <w:t>」係指試圖交易總數內符合以下條件的索引器工作：</w:t>
      </w:r>
      <w:r w:rsidRPr="009E2DF0">
        <w:rPr>
          <w:rFonts w:eastAsia="PMingLiU"/>
        </w:rPr>
        <w:t xml:space="preserve">a) </w:t>
      </w:r>
      <w:r w:rsidRPr="009E2DF0">
        <w:rPr>
          <w:rFonts w:eastAsia="PMingLiU"/>
        </w:rPr>
        <w:t>未於輸入檔案</w:t>
      </w:r>
      <w:r w:rsidRPr="009E2DF0">
        <w:rPr>
          <w:rFonts w:eastAsia="PMingLiU"/>
        </w:rPr>
        <w:t xml:space="preserve"> 3 </w:t>
      </w:r>
      <w:r w:rsidRPr="009E2DF0">
        <w:rPr>
          <w:rFonts w:eastAsia="PMingLiU"/>
        </w:rPr>
        <w:t>倍長的時間內完成者，或</w:t>
      </w:r>
      <w:r w:rsidRPr="009E2DF0">
        <w:rPr>
          <w:rFonts w:eastAsia="PMingLiU"/>
        </w:rPr>
        <w:t xml:space="preserve"> b) </w:t>
      </w:r>
      <w:r w:rsidRPr="009E2DF0">
        <w:rPr>
          <w:rFonts w:eastAsia="PMingLiU"/>
        </w:rPr>
        <w:t>未能於媒體保留單位可供索引器工作使用後</w:t>
      </w:r>
      <w:r w:rsidRPr="009E2DF0">
        <w:rPr>
          <w:rFonts w:eastAsia="PMingLiU"/>
        </w:rPr>
        <w:t xml:space="preserve"> 5 </w:t>
      </w:r>
      <w:r w:rsidRPr="009E2DF0">
        <w:rPr>
          <w:rFonts w:eastAsia="PMingLiU"/>
        </w:rPr>
        <w:t>分鐘內開始處理者。</w:t>
      </w:r>
    </w:p>
    <w:p w14:paraId="21625F37" w14:textId="6CB02414" w:rsidR="009E2DF0" w:rsidRPr="009E2DF0" w:rsidRDefault="009E2DF0" w:rsidP="009E2DF0">
      <w:pPr>
        <w:pStyle w:val="ProductList-Body"/>
        <w:rPr>
          <w:rFonts w:eastAsia="PMingLiU"/>
          <w:color w:val="000000" w:themeColor="text1"/>
        </w:rPr>
      </w:pPr>
      <w:r w:rsidRPr="009E2DF0">
        <w:rPr>
          <w:rFonts w:eastAsia="PMingLiU"/>
        </w:rPr>
        <w:t>媒體索引器之</w:t>
      </w:r>
      <w:r w:rsidRPr="009E2DF0">
        <w:rPr>
          <w:rFonts w:eastAsia="PMingLiU"/>
          <w:b/>
          <w:color w:val="00188F"/>
        </w:rPr>
        <w:t>「上線時間百分比</w:t>
      </w:r>
      <w:r w:rsidRPr="009E2DF0">
        <w:rPr>
          <w:rFonts w:eastAsia="PMingLiU"/>
        </w:rPr>
        <w:t>」</w:t>
      </w:r>
      <w:r w:rsidRPr="009E2DF0">
        <w:rPr>
          <w:rFonts w:eastAsia="PMingLiU"/>
          <w:color w:val="000000" w:themeColor="text1"/>
        </w:rPr>
        <w:t>的計算方式為適用期間，特定</w:t>
      </w:r>
      <w:r w:rsidRPr="009E2DF0">
        <w:rPr>
          <w:rFonts w:eastAsia="PMingLiU"/>
          <w:color w:val="000000" w:themeColor="text1"/>
        </w:rPr>
        <w:t xml:space="preserve"> Microsoft Azure </w:t>
      </w:r>
      <w:r w:rsidRPr="009E2DF0">
        <w:rPr>
          <w:rFonts w:eastAsia="PMingLiU"/>
          <w:color w:val="000000" w:themeColor="text1"/>
        </w:rPr>
        <w:t>訂閱之試圖交易總數減掉失敗交易數，再除以試圖交</w:t>
      </w:r>
      <w:r w:rsidR="00BD57B7">
        <w:rPr>
          <w:rFonts w:eastAsia="PMingLiU"/>
          <w:color w:val="000000" w:themeColor="text1"/>
        </w:rPr>
        <w:br/>
      </w:r>
      <w:r w:rsidRPr="009E2DF0">
        <w:rPr>
          <w:rFonts w:eastAsia="PMingLiU"/>
          <w:color w:val="000000" w:themeColor="text1"/>
        </w:rPr>
        <w:t>易總數。</w:t>
      </w:r>
    </w:p>
    <w:p w14:paraId="55EB8B29"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526643B2" w14:textId="77777777" w:rsidR="00BB3DEB" w:rsidRPr="009E2DF0" w:rsidRDefault="00000000" w:rsidP="00BB3DEB">
      <w:pPr>
        <w:rPr>
          <w:rFonts w:ascii="Cambria Math" w:eastAsia="PMingLiU" w:hAnsi="Cambria Math" w:cs="Tahoma"/>
          <w:i/>
          <w:color w:val="000000" w:themeColor="text1"/>
          <w:sz w:val="18"/>
          <w:szCs w:val="18"/>
        </w:rPr>
      </w:pPr>
      <m:oMathPara>
        <m:oMath>
          <m:f>
            <m:fPr>
              <m:ctrlPr>
                <w:rPr>
                  <w:rFonts w:ascii="Cambria Math" w:eastAsia="PMingLiU" w:hAnsi="Cambria Math" w:cs="Tahoma"/>
                  <w:color w:val="000000" w:themeColor="text1"/>
                  <w:sz w:val="18"/>
                  <w:szCs w:val="18"/>
                </w:rPr>
              </m:ctrlPr>
            </m:fPr>
            <m:num>
              <m:r>
                <w:rPr>
                  <w:rFonts w:ascii="Cambria Math" w:eastAsia="PMingLiU" w:hAnsi="Cambria Math" w:cs="Tahoma" w:hint="eastAsia"/>
                  <w:color w:val="000000" w:themeColor="text1"/>
                  <w:sz w:val="18"/>
                  <w:szCs w:val="18"/>
                </w:rPr>
                <m:t>試圖交易總數</m:t>
              </m:r>
              <m:r>
                <w:rPr>
                  <w:rFonts w:ascii="Cambria Math" w:eastAsia="PMingLiU" w:hAnsi="Cambria Math" w:cs="Tahoma"/>
                  <w:color w:val="000000" w:themeColor="text1"/>
                  <w:sz w:val="18"/>
                  <w:szCs w:val="18"/>
                </w:rPr>
                <m:t xml:space="preserve"> - </m:t>
              </m:r>
              <m:r>
                <w:rPr>
                  <w:rFonts w:ascii="Cambria Math" w:eastAsia="PMingLiU" w:hAnsi="Cambria Math" w:cs="Tahoma" w:hint="eastAsia"/>
                  <w:color w:val="000000" w:themeColor="text1"/>
                  <w:sz w:val="18"/>
                  <w:szCs w:val="18"/>
                </w:rPr>
                <m:t>失敗交易數</m:t>
              </m:r>
            </m:num>
            <m:den>
              <m:r>
                <w:rPr>
                  <w:rFonts w:ascii="Cambria Math" w:eastAsia="PMingLiU" w:hAnsi="Cambria Math" w:cs="Tahoma" w:hint="eastAsia"/>
                  <w:color w:val="000000" w:themeColor="text1"/>
                  <w:sz w:val="18"/>
                  <w:szCs w:val="18"/>
                </w:rPr>
                <m:t>試圖交易總數</m:t>
              </m:r>
            </m:den>
          </m:f>
          <m:r>
            <w:rPr>
              <w:rFonts w:ascii="Cambria Math" w:eastAsia="PMingLiU" w:hAnsi="Cambria Math" w:cs="Tahoma"/>
              <w:color w:val="000000" w:themeColor="text1"/>
              <w:sz w:val="18"/>
              <w:szCs w:val="18"/>
            </w:rPr>
            <m:t xml:space="preserve"> x 100</m:t>
          </m:r>
        </m:oMath>
      </m:oMathPara>
    </w:p>
    <w:p w14:paraId="75BDC579" w14:textId="77777777" w:rsidR="009E2DF0" w:rsidRPr="009E2DF0" w:rsidRDefault="009E2DF0" w:rsidP="009E2DF0">
      <w:pPr>
        <w:pStyle w:val="ProductList-Body"/>
        <w:rPr>
          <w:rFonts w:eastAsia="PMingLiU"/>
        </w:rPr>
      </w:pPr>
      <w:r w:rsidRPr="009E2DF0">
        <w:rPr>
          <w:rFonts w:eastAsia="PMingLiU"/>
          <w:b/>
          <w:color w:val="00188F"/>
        </w:rPr>
        <w:t>下列服務等級及服務折扣亦適用於客戶對媒體索引器之使用</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570300A" w14:textId="77777777" w:rsidTr="003C4FD2">
        <w:trPr>
          <w:tblHeader/>
        </w:trPr>
        <w:tc>
          <w:tcPr>
            <w:tcW w:w="5400" w:type="dxa"/>
            <w:shd w:val="clear" w:color="auto" w:fill="0072C6"/>
          </w:tcPr>
          <w:p w14:paraId="0C4DAA1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A832D5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4A6FD05" w14:textId="77777777" w:rsidTr="003C4FD2">
        <w:tc>
          <w:tcPr>
            <w:tcW w:w="5400" w:type="dxa"/>
          </w:tcPr>
          <w:p w14:paraId="2BEFAEA6"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50BE6EE"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C8AC586" w14:textId="77777777" w:rsidTr="003C4FD2">
        <w:tc>
          <w:tcPr>
            <w:tcW w:w="5400" w:type="dxa"/>
          </w:tcPr>
          <w:p w14:paraId="25458A60"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7DA4B61" w14:textId="77777777" w:rsidR="009E2DF0" w:rsidRPr="009E2DF0" w:rsidRDefault="009E2DF0" w:rsidP="003C4FD2">
            <w:pPr>
              <w:pStyle w:val="ProductList-OfferingBody"/>
              <w:jc w:val="center"/>
              <w:rPr>
                <w:rFonts w:eastAsia="PMingLiU"/>
              </w:rPr>
            </w:pPr>
            <w:r w:rsidRPr="009E2DF0">
              <w:rPr>
                <w:rFonts w:eastAsia="PMingLiU"/>
              </w:rPr>
              <w:t>25%</w:t>
            </w:r>
          </w:p>
        </w:tc>
      </w:tr>
    </w:tbl>
    <w:p w14:paraId="42C84DC4" w14:textId="77777777" w:rsidR="009E2DF0" w:rsidRPr="009E2DF0" w:rsidRDefault="009E2DF0" w:rsidP="008A58C9">
      <w:pPr>
        <w:pStyle w:val="ProductList-Body"/>
        <w:spacing w:before="120"/>
        <w:rPr>
          <w:rFonts w:eastAsia="PMingLiU"/>
          <w:b/>
          <w:bCs/>
          <w:color w:val="00188F"/>
        </w:rPr>
      </w:pPr>
      <w:r w:rsidRPr="009E2DF0">
        <w:rPr>
          <w:rFonts w:eastAsia="PMingLiU"/>
          <w:b/>
          <w:bCs/>
          <w:color w:val="00188F"/>
        </w:rPr>
        <w:t>串流服務的上線時間計算及服務等級</w:t>
      </w:r>
    </w:p>
    <w:p w14:paraId="195C38DD"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01FE35E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」係指在適用期間已購買及配置給媒體服務之特定串流單位的總分鐘數。</w:t>
      </w:r>
    </w:p>
    <w:p w14:paraId="10669A90"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」係指在適用期間，針對已購買及配置給媒體服務之全部串流單位進行部署之所有部署分鐘數總和。</w:t>
      </w:r>
    </w:p>
    <w:p w14:paraId="4B445045"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在串流服務無法使用時部署總累積分鐘數。如果在某分鐘內持續對串流單位進行有效的媒體服務要求均得到錯誤碼，則該分鐘便視為無法供特定串流單位使用。</w:t>
      </w:r>
    </w:p>
    <w:p w14:paraId="16C83C43" w14:textId="21C931A0" w:rsidR="009E2DF0" w:rsidRPr="009E2DF0" w:rsidRDefault="009E2DF0" w:rsidP="009E2DF0">
      <w:pPr>
        <w:pStyle w:val="ProductList-Body"/>
        <w:rPr>
          <w:rFonts w:eastAsia="PMingLiU"/>
        </w:rPr>
      </w:pPr>
      <w:r w:rsidRPr="009E2DF0">
        <w:rPr>
          <w:rFonts w:eastAsia="PMingLiU"/>
        </w:rPr>
        <w:t xml:space="preserve">Azure </w:t>
      </w:r>
      <w:r w:rsidRPr="009E2DF0">
        <w:rPr>
          <w:rFonts w:eastAsia="PMingLiU"/>
        </w:rPr>
        <w:t>媒體服務串流服務之</w:t>
      </w:r>
      <w:r w:rsidRPr="009E2DF0">
        <w:rPr>
          <w:rFonts w:eastAsia="PMingLiU"/>
          <w:b/>
          <w:color w:val="00188F"/>
        </w:rPr>
        <w:t>「上線時間百分比</w:t>
      </w:r>
      <w:r w:rsidRPr="009E2DF0">
        <w:rPr>
          <w:rFonts w:eastAsia="PMingLiU"/>
        </w:rPr>
        <w:t>」的計算方式為適用期間中，特定</w:t>
      </w:r>
      <w:r w:rsidRPr="009E2DF0">
        <w:rPr>
          <w:rFonts w:eastAsia="PMingLiU"/>
        </w:rPr>
        <w:t xml:space="preserve"> Microsoft Azure </w:t>
      </w:r>
      <w:r w:rsidRPr="009E2DF0">
        <w:rPr>
          <w:rFonts w:eastAsia="PMingLiU"/>
        </w:rPr>
        <w:t>訂閱之可用分鐘數上限減掉停機時間，</w:t>
      </w:r>
      <w:r w:rsidR="00BD57B7">
        <w:rPr>
          <w:rFonts w:eastAsia="PMingLiU"/>
        </w:rPr>
        <w:br/>
      </w:r>
      <w:r w:rsidRPr="009E2DF0">
        <w:rPr>
          <w:rFonts w:eastAsia="PMingLiU"/>
        </w:rPr>
        <w:t>再除以可用分鐘數上限。</w:t>
      </w:r>
    </w:p>
    <w:p w14:paraId="1ABC9DF9"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6F1E60D0"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01FA7B3B" w14:textId="77777777" w:rsidR="009E2DF0" w:rsidRPr="009E2DF0" w:rsidRDefault="009E2DF0" w:rsidP="00BF4933">
      <w:pPr>
        <w:pStyle w:val="ProductList-Body"/>
        <w:rPr>
          <w:rFonts w:eastAsia="PMingLiU"/>
        </w:rPr>
      </w:pPr>
      <w:r w:rsidRPr="009E2DF0">
        <w:rPr>
          <w:rFonts w:eastAsia="PMingLiU"/>
          <w:b/>
          <w:color w:val="00188F"/>
        </w:rPr>
        <w:t>下列服務等級及服務折扣亦適用於客戶對</w:t>
      </w:r>
      <w:r w:rsidRPr="009E2DF0">
        <w:rPr>
          <w:rFonts w:eastAsia="PMingLiU"/>
          <w:b/>
          <w:color w:val="00188F"/>
        </w:rPr>
        <w:t xml:space="preserve"> Azure </w:t>
      </w:r>
      <w:r w:rsidRPr="009E2DF0">
        <w:rPr>
          <w:rFonts w:eastAsia="PMingLiU"/>
          <w:b/>
          <w:color w:val="00188F"/>
        </w:rPr>
        <w:t>媒體服務隨選串流服務之使用</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2994E33" w14:textId="77777777" w:rsidTr="003C4FD2">
        <w:trPr>
          <w:tblHeader/>
        </w:trPr>
        <w:tc>
          <w:tcPr>
            <w:tcW w:w="5400" w:type="dxa"/>
            <w:shd w:val="clear" w:color="auto" w:fill="0072C6"/>
          </w:tcPr>
          <w:p w14:paraId="0156379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39F555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D425FAB" w14:textId="77777777" w:rsidTr="003C4FD2">
        <w:tc>
          <w:tcPr>
            <w:tcW w:w="5400" w:type="dxa"/>
          </w:tcPr>
          <w:p w14:paraId="7E59EDB0"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B00802F"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55015FB" w14:textId="77777777" w:rsidTr="003C4FD2">
        <w:tc>
          <w:tcPr>
            <w:tcW w:w="5400" w:type="dxa"/>
          </w:tcPr>
          <w:p w14:paraId="365CFFBC"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8CB9641"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C67F3E9" w14:textId="77777777" w:rsidR="009E2DF0" w:rsidRPr="009E2DF0" w:rsidRDefault="009E2DF0" w:rsidP="008A58C9">
      <w:pPr>
        <w:pStyle w:val="ProductList-Body"/>
        <w:spacing w:before="120"/>
        <w:rPr>
          <w:rFonts w:eastAsia="PMingLiU"/>
          <w:b/>
          <w:bCs/>
          <w:color w:val="00188F"/>
        </w:rPr>
      </w:pPr>
      <w:r w:rsidRPr="009E2DF0">
        <w:rPr>
          <w:rFonts w:eastAsia="PMingLiU"/>
          <w:b/>
          <w:bCs/>
          <w:color w:val="00188F"/>
        </w:rPr>
        <w:t>影片索引器服務的上線時間計算及服務等級</w:t>
      </w:r>
    </w:p>
    <w:p w14:paraId="0B04EE31"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57327849"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試圖交易總數</w:t>
      </w:r>
      <w:r w:rsidRPr="009E2DF0">
        <w:rPr>
          <w:rFonts w:eastAsia="PMingLiU"/>
        </w:rPr>
        <w:t>」係指由客戶於訂閱的適用期間所進行之驗證的影片索引器</w:t>
      </w:r>
      <w:r w:rsidRPr="009E2DF0">
        <w:rPr>
          <w:rFonts w:eastAsia="PMingLiU"/>
        </w:rPr>
        <w:t xml:space="preserve"> API </w:t>
      </w:r>
      <w:r w:rsidRPr="009E2DF0">
        <w:rPr>
          <w:rFonts w:eastAsia="PMingLiU"/>
        </w:rPr>
        <w:t>要求總數。試圖交易總數不包括在收到第一次收到錯誤碼之後五分鐘內持續重複傳回錯誤碼之影片索引器</w:t>
      </w:r>
      <w:r w:rsidRPr="009E2DF0">
        <w:rPr>
          <w:rFonts w:eastAsia="PMingLiU"/>
        </w:rPr>
        <w:t xml:space="preserve"> API </w:t>
      </w:r>
      <w:r w:rsidRPr="009E2DF0">
        <w:rPr>
          <w:rFonts w:eastAsia="PMingLiU"/>
        </w:rPr>
        <w:t>要求，或以位元組陣列內容傳送檔案的</w:t>
      </w:r>
      <w:r w:rsidRPr="009E2DF0">
        <w:rPr>
          <w:rFonts w:eastAsia="PMingLiU"/>
        </w:rPr>
        <w:t xml:space="preserve"> Upload POST </w:t>
      </w:r>
      <w:r w:rsidRPr="009E2DF0">
        <w:rPr>
          <w:rFonts w:eastAsia="PMingLiU"/>
        </w:rPr>
        <w:t>要求。</w:t>
      </w:r>
    </w:p>
    <w:p w14:paraId="463D61F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失敗交易數</w:t>
      </w:r>
      <w:r w:rsidRPr="009E2DF0">
        <w:rPr>
          <w:rFonts w:eastAsia="PMingLiU"/>
        </w:rPr>
        <w:t>」係指在「試圖交易總數」中，傳回錯誤碼或並未在傳送要求的用戶端完成後</w:t>
      </w:r>
      <w:r w:rsidRPr="009E2DF0">
        <w:rPr>
          <w:rFonts w:eastAsia="PMingLiU"/>
        </w:rPr>
        <w:t xml:space="preserve"> 360 </w:t>
      </w:r>
      <w:r w:rsidRPr="009E2DF0">
        <w:rPr>
          <w:rFonts w:eastAsia="PMingLiU"/>
        </w:rPr>
        <w:t>秒內傳送回應的所有要求之集合。</w:t>
      </w:r>
    </w:p>
    <w:p w14:paraId="3BE4D5BE" w14:textId="77777777" w:rsidR="009E2DF0" w:rsidRPr="009E2DF0" w:rsidRDefault="009E2DF0" w:rsidP="009E2DF0">
      <w:pPr>
        <w:pStyle w:val="ProductList-Body"/>
        <w:rPr>
          <w:rFonts w:eastAsia="PMingLiU"/>
        </w:rPr>
      </w:pPr>
      <w:r w:rsidRPr="009E2DF0">
        <w:rPr>
          <w:rFonts w:eastAsia="PMingLiU"/>
        </w:rPr>
        <w:t>影片索引器服務「</w:t>
      </w:r>
      <w:r w:rsidRPr="009E2DF0">
        <w:rPr>
          <w:rFonts w:eastAsia="PMingLiU"/>
          <w:b/>
          <w:color w:val="00188F"/>
        </w:rPr>
        <w:t>上線時間百分比</w:t>
      </w:r>
      <w:r w:rsidRPr="009E2DF0">
        <w:rPr>
          <w:rFonts w:eastAsia="PMingLiU"/>
        </w:rPr>
        <w:t>」的計算方式為適用期間，特定</w:t>
      </w:r>
      <w:r w:rsidRPr="009E2DF0">
        <w:rPr>
          <w:rFonts w:eastAsia="PMingLiU"/>
        </w:rPr>
        <w:t xml:space="preserve"> Microsoft Azure </w:t>
      </w:r>
      <w:r w:rsidRPr="009E2DF0">
        <w:rPr>
          <w:rFonts w:eastAsia="PMingLiU"/>
        </w:rPr>
        <w:t>訂閱之試圖交易總數減掉失敗交易數，再除以試圖交易總數。</w:t>
      </w:r>
    </w:p>
    <w:p w14:paraId="54E8A1A7"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383FD4D0" w14:textId="77777777" w:rsidR="00BB3DEB" w:rsidRPr="009E2DF0" w:rsidRDefault="00000000" w:rsidP="00BB3DEB">
      <w:pPr>
        <w:rPr>
          <w:rFonts w:ascii="Cambria Math" w:eastAsia="PMingLiU" w:hAnsi="Cambria Math" w:cs="Tahoma"/>
          <w:i/>
          <w:color w:val="000000" w:themeColor="text1"/>
          <w:sz w:val="18"/>
          <w:szCs w:val="18"/>
        </w:rPr>
      </w:pPr>
      <m:oMathPara>
        <m:oMath>
          <m:f>
            <m:fPr>
              <m:ctrlPr>
                <w:rPr>
                  <w:rFonts w:ascii="Cambria Math" w:eastAsia="PMingLiU" w:hAnsi="Cambria Math" w:cs="Tahoma"/>
                  <w:color w:val="000000" w:themeColor="text1"/>
                  <w:sz w:val="18"/>
                  <w:szCs w:val="18"/>
                </w:rPr>
              </m:ctrlPr>
            </m:fPr>
            <m:num>
              <m:r>
                <w:rPr>
                  <w:rFonts w:ascii="Cambria Math" w:eastAsia="PMingLiU" w:hAnsi="Cambria Math" w:cs="Tahoma" w:hint="eastAsia"/>
                  <w:color w:val="000000" w:themeColor="text1"/>
                  <w:sz w:val="18"/>
                  <w:szCs w:val="18"/>
                </w:rPr>
                <m:t>試圖交易總數</m:t>
              </m:r>
              <m:r>
                <w:rPr>
                  <w:rFonts w:ascii="Cambria Math" w:eastAsia="PMingLiU" w:hAnsi="Cambria Math" w:cs="Tahoma"/>
                  <w:color w:val="000000" w:themeColor="text1"/>
                  <w:sz w:val="18"/>
                  <w:szCs w:val="18"/>
                </w:rPr>
                <m:t xml:space="preserve"> - </m:t>
              </m:r>
              <m:r>
                <w:rPr>
                  <w:rFonts w:ascii="Cambria Math" w:eastAsia="PMingLiU" w:hAnsi="Cambria Math" w:cs="Tahoma" w:hint="eastAsia"/>
                  <w:color w:val="000000" w:themeColor="text1"/>
                  <w:sz w:val="18"/>
                  <w:szCs w:val="18"/>
                </w:rPr>
                <m:t>失敗交易數</m:t>
              </m:r>
            </m:num>
            <m:den>
              <m:r>
                <w:rPr>
                  <w:rFonts w:ascii="Cambria Math" w:eastAsia="PMingLiU" w:hAnsi="Cambria Math" w:cs="Tahoma" w:hint="eastAsia"/>
                  <w:color w:val="000000" w:themeColor="text1"/>
                  <w:sz w:val="18"/>
                  <w:szCs w:val="18"/>
                </w:rPr>
                <m:t>試圖交易總數</m:t>
              </m:r>
            </m:den>
          </m:f>
          <m:r>
            <w:rPr>
              <w:rFonts w:ascii="Cambria Math" w:eastAsia="PMingLiU" w:hAnsi="Cambria Math" w:cs="Tahoma"/>
              <w:color w:val="000000" w:themeColor="text1"/>
              <w:sz w:val="18"/>
              <w:szCs w:val="18"/>
            </w:rPr>
            <m:t xml:space="preserve"> x 100</m:t>
          </m:r>
        </m:oMath>
      </m:oMathPara>
    </w:p>
    <w:p w14:paraId="44F445CB" w14:textId="77777777" w:rsidR="009E2DF0" w:rsidRPr="009E2DF0" w:rsidRDefault="009E2DF0" w:rsidP="009E2DF0">
      <w:pPr>
        <w:pStyle w:val="ProductList-Body"/>
        <w:rPr>
          <w:rFonts w:eastAsia="PMingLiU"/>
        </w:rPr>
      </w:pPr>
      <w:r w:rsidRPr="009E2DF0">
        <w:rPr>
          <w:rFonts w:eastAsia="PMingLiU"/>
          <w:b/>
          <w:color w:val="00188F"/>
        </w:rPr>
        <w:t>下列服務等級及服務折讓亦適用於客戶對</w:t>
      </w:r>
      <w:r w:rsidRPr="009E2DF0">
        <w:rPr>
          <w:rFonts w:eastAsia="PMingLiU"/>
          <w:b/>
          <w:color w:val="00188F"/>
        </w:rPr>
        <w:t xml:space="preserve"> Azure </w:t>
      </w:r>
      <w:r w:rsidRPr="009E2DF0">
        <w:rPr>
          <w:rFonts w:eastAsia="PMingLiU"/>
          <w:b/>
          <w:color w:val="00188F"/>
        </w:rPr>
        <w:t>影片索引器服務之使用</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86763B3" w14:textId="77777777" w:rsidTr="003C4FD2">
        <w:trPr>
          <w:tblHeader/>
        </w:trPr>
        <w:tc>
          <w:tcPr>
            <w:tcW w:w="5400" w:type="dxa"/>
            <w:shd w:val="clear" w:color="auto" w:fill="0072C6"/>
          </w:tcPr>
          <w:p w14:paraId="6A26623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D92161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04EC860" w14:textId="77777777" w:rsidTr="003C4FD2">
        <w:tc>
          <w:tcPr>
            <w:tcW w:w="5400" w:type="dxa"/>
          </w:tcPr>
          <w:p w14:paraId="4168ABF5"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799BF5A"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D9AEB6D" w14:textId="77777777" w:rsidTr="003C4FD2">
        <w:tc>
          <w:tcPr>
            <w:tcW w:w="5400" w:type="dxa"/>
          </w:tcPr>
          <w:p w14:paraId="3969B4D6"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74B44CB"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B46799C" w14:textId="77777777" w:rsidR="009E2DF0" w:rsidRPr="009E2DF0" w:rsidRDefault="009E2DF0" w:rsidP="00BE0C46">
      <w:pPr>
        <w:pStyle w:val="ProductList-Body"/>
        <w:spacing w:before="120"/>
        <w:rPr>
          <w:rFonts w:eastAsia="PMingLiU"/>
          <w:b/>
          <w:bCs/>
          <w:color w:val="00188F"/>
        </w:rPr>
      </w:pPr>
      <w:r w:rsidRPr="009E2DF0">
        <w:rPr>
          <w:rFonts w:eastAsia="PMingLiU"/>
          <w:b/>
          <w:bCs/>
          <w:color w:val="00188F"/>
        </w:rPr>
        <w:t>即時通道的上線時間計算及服務等級</w:t>
      </w:r>
    </w:p>
    <w:p w14:paraId="29B41450" w14:textId="77777777" w:rsidR="009E2DF0" w:rsidRPr="009E2DF0" w:rsidRDefault="009E2DF0" w:rsidP="009E2DF0">
      <w:pPr>
        <w:pStyle w:val="ProductList-Body"/>
        <w:rPr>
          <w:rFonts w:eastAsia="PMingLiU"/>
          <w:b/>
          <w:bCs/>
          <w:color w:val="00188F"/>
        </w:rPr>
      </w:pPr>
      <w:r w:rsidRPr="009E2DF0">
        <w:rPr>
          <w:rFonts w:eastAsia="PMingLiU"/>
          <w:b/>
          <w:bCs/>
          <w:color w:val="00188F"/>
        </w:rPr>
        <w:t>額外定義：</w:t>
      </w:r>
    </w:p>
    <w:p w14:paraId="7C7C153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」係指一特定通道在適用期間已訂購及分派給媒體服務，且於前述期間為運作中狀態之總分鐘數。</w:t>
      </w:r>
    </w:p>
    <w:p w14:paraId="3F466B6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」係指在適用期間，針對已訂購及分派給媒體服務之全部通道的所有部署分鐘數總和。</w:t>
      </w:r>
    </w:p>
    <w:p w14:paraId="0B93C7B5"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在即時通道服務無法使用時，總累積的部署分鐘數。如果在該分鐘期間，該特定通道沒有外部連線，則該分鐘便視為無法使用之時間。</w:t>
      </w:r>
    </w:p>
    <w:p w14:paraId="3F612A71" w14:textId="153C7A9C" w:rsidR="009E2DF0" w:rsidRPr="009E2DF0" w:rsidRDefault="009E2DF0" w:rsidP="009E2DF0">
      <w:pPr>
        <w:pStyle w:val="ProductList-Body"/>
        <w:rPr>
          <w:rFonts w:eastAsia="PMingLiU"/>
        </w:rPr>
      </w:pPr>
      <w:r w:rsidRPr="009E2DF0">
        <w:rPr>
          <w:rFonts w:eastAsia="PMingLiU"/>
        </w:rPr>
        <w:t>即時通道服務之</w:t>
      </w:r>
      <w:r w:rsidRPr="00BD57B7">
        <w:rPr>
          <w:rFonts w:eastAsia="PMingLiU"/>
        </w:rPr>
        <w:t>「</w:t>
      </w:r>
      <w:r w:rsidRPr="009E2DF0">
        <w:rPr>
          <w:rFonts w:eastAsia="PMingLiU"/>
          <w:b/>
          <w:color w:val="00188F"/>
        </w:rPr>
        <w:t>上線時間百分比</w:t>
      </w:r>
      <w:r w:rsidRPr="009E2DF0">
        <w:rPr>
          <w:rFonts w:eastAsia="PMingLiU"/>
        </w:rPr>
        <w:t>」的計算方式為適用期間中，特定</w:t>
      </w:r>
      <w:r w:rsidRPr="009E2DF0">
        <w:rPr>
          <w:rFonts w:eastAsia="PMingLiU"/>
        </w:rPr>
        <w:t xml:space="preserve"> Azure </w:t>
      </w:r>
      <w:r w:rsidRPr="009E2DF0">
        <w:rPr>
          <w:rFonts w:eastAsia="PMingLiU"/>
        </w:rPr>
        <w:t>訂閱之可用分鐘數上限減掉停機時間，再除以可用分</w:t>
      </w:r>
      <w:r w:rsidR="00BD57B7">
        <w:rPr>
          <w:rFonts w:eastAsia="PMingLiU"/>
        </w:rPr>
        <w:br/>
      </w:r>
      <w:r w:rsidRPr="009E2DF0">
        <w:rPr>
          <w:rFonts w:eastAsia="PMingLiU"/>
        </w:rPr>
        <w:t>鐘數上限。</w:t>
      </w:r>
    </w:p>
    <w:p w14:paraId="0DA61A07"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7B74F61B"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1710DB04" w14:textId="77777777" w:rsidR="009E2DF0" w:rsidRPr="009E2DF0" w:rsidRDefault="009E2DF0" w:rsidP="00884B37">
      <w:pPr>
        <w:pStyle w:val="ProductList-Body"/>
        <w:keepNext/>
        <w:rPr>
          <w:rFonts w:eastAsia="PMingLiU"/>
        </w:rPr>
      </w:pPr>
      <w:r w:rsidRPr="009E2DF0">
        <w:rPr>
          <w:rFonts w:eastAsia="PMingLiU"/>
          <w:b/>
          <w:color w:val="00188F"/>
        </w:rPr>
        <w:t>下列服務等級及服務折扣亦適用於客戶對</w:t>
      </w:r>
      <w:r w:rsidRPr="009E2DF0">
        <w:rPr>
          <w:rFonts w:eastAsia="PMingLiU"/>
          <w:b/>
          <w:color w:val="00188F"/>
        </w:rPr>
        <w:t xml:space="preserve"> Azure </w:t>
      </w:r>
      <w:r w:rsidRPr="009E2DF0">
        <w:rPr>
          <w:rFonts w:eastAsia="PMingLiU"/>
          <w:b/>
          <w:color w:val="00188F"/>
        </w:rPr>
        <w:t>媒體服務即時通道服務之使用：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0B6F7B6" w14:textId="77777777" w:rsidTr="003C4FD2">
        <w:trPr>
          <w:tblHeader/>
        </w:trPr>
        <w:tc>
          <w:tcPr>
            <w:tcW w:w="5400" w:type="dxa"/>
            <w:shd w:val="clear" w:color="auto" w:fill="0072C6"/>
          </w:tcPr>
          <w:p w14:paraId="7CAEDF5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BBC452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0E45E0A" w14:textId="77777777" w:rsidTr="003C4FD2">
        <w:tc>
          <w:tcPr>
            <w:tcW w:w="5400" w:type="dxa"/>
          </w:tcPr>
          <w:p w14:paraId="6649E093"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B3950FA"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A032FF5" w14:textId="77777777" w:rsidTr="003C4FD2">
        <w:tc>
          <w:tcPr>
            <w:tcW w:w="5400" w:type="dxa"/>
          </w:tcPr>
          <w:p w14:paraId="73F8699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BF7BC65" w14:textId="77777777" w:rsidR="009E2DF0" w:rsidRPr="009E2DF0" w:rsidRDefault="009E2DF0" w:rsidP="003C4FD2">
            <w:pPr>
              <w:pStyle w:val="ProductList-OfferingBody"/>
              <w:jc w:val="center"/>
              <w:rPr>
                <w:rFonts w:eastAsia="PMingLiU"/>
              </w:rPr>
            </w:pPr>
            <w:r w:rsidRPr="009E2DF0">
              <w:rPr>
                <w:rFonts w:eastAsia="PMingLiU"/>
              </w:rPr>
              <w:t>25%</w:t>
            </w:r>
          </w:p>
        </w:tc>
      </w:tr>
    </w:tbl>
    <w:p w14:paraId="3753857F" w14:textId="77777777" w:rsidR="009E2DF0" w:rsidRPr="009E2DF0" w:rsidRDefault="009E2DF0" w:rsidP="00BE0C46">
      <w:pPr>
        <w:pStyle w:val="ProductList-Body"/>
        <w:spacing w:before="120"/>
        <w:rPr>
          <w:rFonts w:eastAsia="PMingLiU"/>
          <w:b/>
          <w:bCs/>
          <w:color w:val="00188F"/>
        </w:rPr>
      </w:pPr>
      <w:r w:rsidRPr="009E2DF0">
        <w:rPr>
          <w:rFonts w:eastAsia="PMingLiU"/>
          <w:b/>
          <w:bCs/>
          <w:color w:val="00188F"/>
        </w:rPr>
        <w:t>內容保護服務的上線時間計算及服務等級</w:t>
      </w:r>
    </w:p>
    <w:p w14:paraId="1A353B85"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073923C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試圖交易總數</w:t>
      </w:r>
      <w:r w:rsidRPr="009E2DF0">
        <w:rPr>
          <w:rFonts w:eastAsia="PMingLiU"/>
        </w:rPr>
        <w:t>」係指由客戶於適用期間，針對特定</w:t>
      </w:r>
      <w:r w:rsidRPr="009E2DF0">
        <w:rPr>
          <w:rFonts w:eastAsia="PMingLiU"/>
        </w:rPr>
        <w:t xml:space="preserve"> Azure </w:t>
      </w:r>
      <w:r w:rsidRPr="009E2DF0">
        <w:rPr>
          <w:rFonts w:eastAsia="PMingLiU"/>
        </w:rPr>
        <w:t>訂閱進行之全部有效金鑰要求。</w:t>
      </w:r>
    </w:p>
    <w:p w14:paraId="361D4CB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失敗交易數</w:t>
      </w:r>
      <w:r w:rsidRPr="009E2DF0">
        <w:rPr>
          <w:rFonts w:eastAsia="PMingLiU"/>
        </w:rPr>
        <w:t>」係指在「試圖交易總數」中包含的全部有效金鑰要求，由於錯誤碼或其他原因，未能在內容保護服務收到後</w:t>
      </w:r>
      <w:r w:rsidRPr="009E2DF0">
        <w:rPr>
          <w:rFonts w:eastAsia="PMingLiU"/>
        </w:rPr>
        <w:t xml:space="preserve"> 30 </w:t>
      </w:r>
      <w:r w:rsidRPr="009E2DF0">
        <w:rPr>
          <w:rFonts w:eastAsia="PMingLiU"/>
        </w:rPr>
        <w:t>秒內傳回成功碼之次數。</w:t>
      </w:r>
    </w:p>
    <w:p w14:paraId="1D14419A" w14:textId="77777777" w:rsidR="009E2DF0" w:rsidRPr="009E2DF0" w:rsidRDefault="009E2DF0" w:rsidP="009E2DF0">
      <w:pPr>
        <w:pStyle w:val="ProductList-Body"/>
        <w:rPr>
          <w:rFonts w:eastAsia="PMingLiU"/>
        </w:rPr>
      </w:pPr>
      <w:r w:rsidRPr="009E2DF0">
        <w:rPr>
          <w:rFonts w:eastAsia="PMingLiU"/>
        </w:rPr>
        <w:t xml:space="preserve">Azure </w:t>
      </w:r>
      <w:r w:rsidRPr="009E2DF0">
        <w:rPr>
          <w:rFonts w:eastAsia="PMingLiU"/>
        </w:rPr>
        <w:t>媒體服務之</w:t>
      </w:r>
      <w:r w:rsidRPr="00BD57B7">
        <w:rPr>
          <w:rFonts w:eastAsia="PMingLiU"/>
        </w:rPr>
        <w:t>「</w:t>
      </w:r>
      <w:r w:rsidRPr="009E2DF0">
        <w:rPr>
          <w:rFonts w:eastAsia="PMingLiU"/>
          <w:b/>
          <w:color w:val="00188F"/>
        </w:rPr>
        <w:t>上線時間百分比</w:t>
      </w:r>
      <w:r w:rsidRPr="009E2DF0">
        <w:rPr>
          <w:rFonts w:eastAsia="PMingLiU"/>
        </w:rPr>
        <w:t>」的計算方式為適用期間中，特定</w:t>
      </w:r>
      <w:r w:rsidRPr="009E2DF0">
        <w:rPr>
          <w:rFonts w:eastAsia="PMingLiU"/>
        </w:rPr>
        <w:t xml:space="preserve"> Microsoft Azure </w:t>
      </w:r>
      <w:r w:rsidRPr="009E2DF0">
        <w:rPr>
          <w:rFonts w:eastAsia="PMingLiU"/>
        </w:rPr>
        <w:t>訂閱之試圖交易總數減掉失敗交易數，再除以試圖交易總數。</w:t>
      </w:r>
    </w:p>
    <w:p w14:paraId="2D256ADE"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03D3FE8A" w14:textId="77777777" w:rsidR="00BB3DEB" w:rsidRPr="009E2DF0" w:rsidRDefault="00000000" w:rsidP="00BB3DEB">
      <w:pPr>
        <w:rPr>
          <w:rFonts w:ascii="Cambria Math" w:eastAsia="PMingLiU" w:hAnsi="Cambria Math" w:cs="Tahoma"/>
          <w:i/>
          <w:color w:val="000000" w:themeColor="text1"/>
          <w:sz w:val="18"/>
          <w:szCs w:val="18"/>
        </w:rPr>
      </w:pPr>
      <m:oMathPara>
        <m:oMath>
          <m:f>
            <m:fPr>
              <m:ctrlPr>
                <w:rPr>
                  <w:rFonts w:ascii="Cambria Math" w:eastAsia="PMingLiU" w:hAnsi="Cambria Math" w:cs="Tahoma"/>
                  <w:color w:val="000000" w:themeColor="text1"/>
                  <w:sz w:val="18"/>
                  <w:szCs w:val="18"/>
                </w:rPr>
              </m:ctrlPr>
            </m:fPr>
            <m:num>
              <m:r>
                <w:rPr>
                  <w:rFonts w:ascii="Cambria Math" w:eastAsia="PMingLiU" w:hAnsi="Cambria Math" w:cs="Tahoma" w:hint="eastAsia"/>
                  <w:color w:val="000000" w:themeColor="text1"/>
                  <w:sz w:val="18"/>
                  <w:szCs w:val="18"/>
                </w:rPr>
                <m:t>試圖交易總數</m:t>
              </m:r>
              <m:r>
                <w:rPr>
                  <w:rFonts w:ascii="Cambria Math" w:eastAsia="PMingLiU" w:hAnsi="Cambria Math" w:cs="Tahoma"/>
                  <w:color w:val="000000" w:themeColor="text1"/>
                  <w:sz w:val="18"/>
                  <w:szCs w:val="18"/>
                </w:rPr>
                <m:t xml:space="preserve"> - </m:t>
              </m:r>
              <m:r>
                <w:rPr>
                  <w:rFonts w:ascii="Cambria Math" w:eastAsia="PMingLiU" w:hAnsi="Cambria Math" w:cs="Tahoma" w:hint="eastAsia"/>
                  <w:color w:val="000000" w:themeColor="text1"/>
                  <w:sz w:val="18"/>
                  <w:szCs w:val="18"/>
                </w:rPr>
                <m:t>失敗交易數</m:t>
              </m:r>
            </m:num>
            <m:den>
              <m:r>
                <w:rPr>
                  <w:rFonts w:ascii="Cambria Math" w:eastAsia="PMingLiU" w:hAnsi="Cambria Math" w:cs="Tahoma" w:hint="eastAsia"/>
                  <w:color w:val="000000" w:themeColor="text1"/>
                  <w:sz w:val="18"/>
                  <w:szCs w:val="18"/>
                </w:rPr>
                <m:t>試圖交易總數</m:t>
              </m:r>
            </m:den>
          </m:f>
          <m:r>
            <w:rPr>
              <w:rFonts w:ascii="Cambria Math" w:eastAsia="PMingLiU" w:hAnsi="Cambria Math" w:cs="Tahoma"/>
              <w:color w:val="000000" w:themeColor="text1"/>
              <w:sz w:val="18"/>
              <w:szCs w:val="18"/>
            </w:rPr>
            <m:t xml:space="preserve"> x 100</m:t>
          </m:r>
        </m:oMath>
      </m:oMathPara>
    </w:p>
    <w:p w14:paraId="5F038325" w14:textId="77777777" w:rsidR="009E2DF0" w:rsidRPr="009E2DF0" w:rsidRDefault="009E2DF0" w:rsidP="00BE0C46">
      <w:pPr>
        <w:pStyle w:val="ProductList-Body"/>
        <w:keepNext/>
        <w:rPr>
          <w:rFonts w:eastAsia="PMingLiU"/>
        </w:rPr>
      </w:pPr>
      <w:r w:rsidRPr="009E2DF0">
        <w:rPr>
          <w:rFonts w:eastAsia="PMingLiU"/>
          <w:b/>
          <w:color w:val="00188F"/>
        </w:rPr>
        <w:t>下列服務等級及服務折扣亦適用於客戶對</w:t>
      </w:r>
      <w:r w:rsidRPr="009E2DF0">
        <w:rPr>
          <w:rFonts w:eastAsia="PMingLiU"/>
          <w:b/>
          <w:color w:val="00188F"/>
        </w:rPr>
        <w:t xml:space="preserve"> Azure </w:t>
      </w:r>
      <w:r w:rsidRPr="009E2DF0">
        <w:rPr>
          <w:rFonts w:eastAsia="PMingLiU"/>
          <w:b/>
          <w:color w:val="00188F"/>
        </w:rPr>
        <w:t>媒體服務內容保護服務之使用：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7B2F7DB" w14:textId="77777777" w:rsidTr="003C4FD2">
        <w:trPr>
          <w:tblHeader/>
        </w:trPr>
        <w:tc>
          <w:tcPr>
            <w:tcW w:w="5400" w:type="dxa"/>
            <w:shd w:val="clear" w:color="auto" w:fill="0072C6"/>
          </w:tcPr>
          <w:p w14:paraId="24CB18C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E8176B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747B41C" w14:textId="77777777" w:rsidTr="003C4FD2">
        <w:tc>
          <w:tcPr>
            <w:tcW w:w="5400" w:type="dxa"/>
          </w:tcPr>
          <w:p w14:paraId="57DB760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94CEDB3"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D7D48E1" w14:textId="77777777" w:rsidTr="003C4FD2">
        <w:tc>
          <w:tcPr>
            <w:tcW w:w="5400" w:type="dxa"/>
          </w:tcPr>
          <w:p w14:paraId="54D565F8"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9B5C618"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339" w:name="_Toc457821560"/>
    <w:p w14:paraId="7A61C87C" w14:textId="51D82523"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4553ADB"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340" w:name="_Toc239087065"/>
      <w:bookmarkEnd w:id="339"/>
      <w:r w:rsidRPr="009E2DF0">
        <w:rPr>
          <w:rFonts w:eastAsia="PMingLiU"/>
        </w:rPr>
        <w:t xml:space="preserve">MedTech </w:t>
      </w:r>
      <w:r w:rsidRPr="009E2DF0">
        <w:rPr>
          <w:rFonts w:eastAsia="PMingLiU"/>
        </w:rPr>
        <w:t>服務</w:t>
      </w:r>
      <w:bookmarkEnd w:id="340"/>
    </w:p>
    <w:p w14:paraId="24BF9623" w14:textId="77777777" w:rsidR="009E2DF0" w:rsidRPr="009E2DF0" w:rsidRDefault="009E2DF0" w:rsidP="009E2DF0">
      <w:pPr>
        <w:shd w:val="clear" w:color="auto" w:fill="FFFFFF"/>
        <w:spacing w:after="0" w:line="240" w:lineRule="auto"/>
        <w:rPr>
          <w:rFonts w:eastAsia="PMingLiU"/>
          <w:sz w:val="18"/>
        </w:rPr>
      </w:pPr>
      <w:r w:rsidRPr="009E2DF0">
        <w:rPr>
          <w:rFonts w:eastAsia="PMingLiU"/>
          <w:sz w:val="18"/>
        </w:rPr>
        <w:t>如果</w:t>
      </w:r>
      <w:r w:rsidRPr="009E2DF0">
        <w:rPr>
          <w:rFonts w:eastAsia="PMingLiU"/>
          <w:sz w:val="18"/>
        </w:rPr>
        <w:t xml:space="preserve"> MedTech </w:t>
      </w:r>
      <w:r w:rsidRPr="009E2DF0">
        <w:rPr>
          <w:rFonts w:eastAsia="PMingLiU"/>
          <w:sz w:val="18"/>
        </w:rPr>
        <w:t>服務成功從設定的資料來源讀取，或者可供從過去正確設定的資料來源讀取，則認為該項服務可在一分鐘期間內提供使用。</w:t>
      </w:r>
    </w:p>
    <w:p w14:paraId="542DD140" w14:textId="77777777" w:rsidR="009E2DF0" w:rsidRPr="009E2DF0" w:rsidRDefault="009E2DF0" w:rsidP="009E2DF0">
      <w:pPr>
        <w:pStyle w:val="ProductList-Body"/>
        <w:rPr>
          <w:rFonts w:eastAsia="PMingLiU"/>
          <w:b/>
          <w:color w:val="00188F"/>
        </w:rPr>
      </w:pPr>
      <w:r w:rsidRPr="009E2DF0">
        <w:rPr>
          <w:rFonts w:eastAsia="PMingLiU"/>
          <w:b/>
          <w:color w:val="00188F"/>
        </w:rPr>
        <w:t>上線時間計算</w:t>
      </w:r>
    </w:p>
    <w:p w14:paraId="7CC17457" w14:textId="77777777" w:rsidR="009E2DF0" w:rsidRPr="009E2DF0" w:rsidRDefault="009E2DF0" w:rsidP="009E2DF0">
      <w:pPr>
        <w:pStyle w:val="ProductList-Body"/>
        <w:rPr>
          <w:rFonts w:eastAsia="PMingLiU"/>
        </w:rPr>
      </w:pPr>
      <w:r w:rsidRPr="009E2DF0">
        <w:rPr>
          <w:rFonts w:eastAsia="PMingLiU"/>
        </w:rPr>
        <w:t xml:space="preserve">MedTech </w:t>
      </w:r>
      <w:r w:rsidRPr="009E2DF0">
        <w:rPr>
          <w:rFonts w:eastAsia="PMingLiU"/>
        </w:rPr>
        <w:t>服務的「</w:t>
      </w:r>
      <w:r w:rsidRPr="009E2DF0">
        <w:rPr>
          <w:rFonts w:eastAsia="PMingLiU"/>
          <w:b/>
          <w:color w:val="00188F"/>
        </w:rPr>
        <w:t>上線時間百分比</w:t>
      </w:r>
      <w:r w:rsidRPr="009E2DF0">
        <w:rPr>
          <w:rFonts w:eastAsia="PMingLiU"/>
        </w:rPr>
        <w:t>」的計算方式為可用總分鐘數減掉無法使用分鐘數，除以</w:t>
      </w:r>
      <w:r w:rsidRPr="009E2DF0">
        <w:rPr>
          <w:rFonts w:eastAsia="PMingLiU"/>
        </w:rPr>
        <w:t xml:space="preserve"> MedTech </w:t>
      </w:r>
      <w:r w:rsidRPr="009E2DF0">
        <w:rPr>
          <w:rFonts w:eastAsia="PMingLiU"/>
        </w:rPr>
        <w:t>服務已啟用的總分鐘數。「上線時間百分比」係使用下列公式表示：</w:t>
      </w:r>
    </w:p>
    <w:p w14:paraId="21F84189" w14:textId="260E56B9" w:rsidR="009E2DF0" w:rsidRPr="009E2DF0" w:rsidRDefault="00000000" w:rsidP="00344BE5">
      <w:pPr>
        <w:spacing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可用總分鐘數</m:t>
              </m:r>
              <m:r>
                <w:rPr>
                  <w:rFonts w:ascii="Cambria Math" w:eastAsia="PMingLiU" w:hAnsi="Cambria Math" w:cs="Calibri"/>
                  <w:sz w:val="18"/>
                  <w:szCs w:val="18"/>
                </w:rPr>
                <m:t>-</m:t>
              </m:r>
              <m:r>
                <w:rPr>
                  <w:rFonts w:ascii="Cambria Math" w:eastAsia="PMingLiU" w:hAnsi="Cambria Math" w:cs="Calibri" w:hint="eastAsia"/>
                  <w:sz w:val="18"/>
                  <w:szCs w:val="18"/>
                </w:rPr>
                <m:t>失敗分鐘數</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總分鐘數</m:t>
              </m:r>
            </m:den>
          </m:f>
          <m:r>
            <w:rPr>
              <w:rFonts w:ascii="Cambria Math" w:eastAsia="PMingLiU" w:hAnsi="Cambria Math" w:cs="Calibri"/>
              <w:sz w:val="18"/>
              <w:szCs w:val="18"/>
            </w:rPr>
            <m:t xml:space="preserve"> x 100</m:t>
          </m:r>
        </m:oMath>
      </m:oMathPara>
    </w:p>
    <w:p w14:paraId="4BF6F624" w14:textId="77777777" w:rsidR="009E2DF0" w:rsidRDefault="009E2DF0" w:rsidP="009E2DF0">
      <w:pPr>
        <w:pStyle w:val="ProductList-Body"/>
        <w:rPr>
          <w:rFonts w:eastAsia="PMingLiU"/>
          <w:lang w:val="en-US"/>
        </w:rPr>
      </w:pPr>
      <w:r w:rsidRPr="009E2DF0">
        <w:rPr>
          <w:rFonts w:eastAsia="PMingLiU"/>
        </w:rPr>
        <w:t>下列服務等級及服務折讓適用於</w:t>
      </w:r>
      <w:r w:rsidRPr="009E2DF0">
        <w:rPr>
          <w:rFonts w:eastAsia="PMingLiU"/>
        </w:rPr>
        <w:t xml:space="preserve"> MedTech </w:t>
      </w:r>
      <w:r w:rsidRPr="009E2DF0">
        <w:rPr>
          <w:rFonts w:eastAsia="PMingLiU"/>
        </w:rPr>
        <w:t>服務：</w:t>
      </w:r>
    </w:p>
    <w:p w14:paraId="2A0AE3B7" w14:textId="77777777" w:rsidR="009E2DF0" w:rsidRPr="009E2DF0" w:rsidRDefault="009E2DF0" w:rsidP="009E2DF0">
      <w:pPr>
        <w:pStyle w:val="ProductList-Body"/>
        <w:keepNext/>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8E4B326" w14:textId="77777777" w:rsidTr="003C4FD2">
        <w:trPr>
          <w:tblHeader/>
        </w:trPr>
        <w:tc>
          <w:tcPr>
            <w:tcW w:w="5400" w:type="dxa"/>
            <w:shd w:val="clear" w:color="auto" w:fill="0072C6"/>
          </w:tcPr>
          <w:p w14:paraId="7ECEADB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9EBDF5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907B5C9" w14:textId="77777777" w:rsidTr="003C4FD2">
        <w:tc>
          <w:tcPr>
            <w:tcW w:w="5400" w:type="dxa"/>
          </w:tcPr>
          <w:p w14:paraId="08B993C5"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266B3AC"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7FDCF5C" w14:textId="77777777" w:rsidTr="003C4FD2">
        <w:tc>
          <w:tcPr>
            <w:tcW w:w="5400" w:type="dxa"/>
          </w:tcPr>
          <w:p w14:paraId="47D5B3DD"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C6208F0"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F08ACC1" w14:textId="13D48108"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837B06F" w14:textId="77777777" w:rsidR="00550BEC" w:rsidRPr="005D37A7" w:rsidRDefault="00550BEC" w:rsidP="00550BEC">
      <w:pPr>
        <w:pStyle w:val="ProductList-Offering2Heading"/>
        <w:keepNext/>
        <w:tabs>
          <w:tab w:val="clear" w:pos="360"/>
          <w:tab w:val="clear" w:pos="720"/>
          <w:tab w:val="clear" w:pos="1080"/>
        </w:tabs>
        <w:outlineLvl w:val="2"/>
        <w:rPr>
          <w:rFonts w:ascii="PMingLiU" w:eastAsia="PMingLiU" w:hAnsi="PMingLiU" w:cs="Calibri Light"/>
        </w:rPr>
      </w:pPr>
      <w:bookmarkStart w:id="341" w:name="_Toc239087066"/>
      <w:bookmarkStart w:id="342" w:name="_Toc52348973"/>
      <w:bookmarkStart w:id="343" w:name="_Toc457821565"/>
      <w:r>
        <w:rPr>
          <w:rFonts w:ascii="Calibri Light" w:hAnsi="Calibri Light" w:cs="Calibri Light"/>
        </w:rPr>
        <w:t>Microsoft</w:t>
      </w:r>
      <w:r w:rsidRPr="005D37A7">
        <w:rPr>
          <w:rFonts w:ascii="PMingLiU" w:eastAsia="PMingLiU" w:hAnsi="PMingLiU" w:cs="Calibri Light"/>
        </w:rPr>
        <w:t xml:space="preserve"> </w:t>
      </w:r>
      <w:r>
        <w:rPr>
          <w:rFonts w:ascii="Calibri Light" w:hAnsi="Calibri Light" w:cs="Calibri Light"/>
        </w:rPr>
        <w:t>Discovery</w:t>
      </w:r>
      <w:r w:rsidRPr="005D37A7">
        <w:rPr>
          <w:rFonts w:ascii="PMingLiU" w:eastAsia="PMingLiU" w:hAnsi="PMingLiU" w:cs="Calibri Light"/>
        </w:rPr>
        <w:t xml:space="preserve"> 服務</w:t>
      </w:r>
      <w:bookmarkEnd w:id="341"/>
    </w:p>
    <w:p w14:paraId="5B78431A" w14:textId="77777777" w:rsidR="00550BEC" w:rsidRPr="005D37A7" w:rsidRDefault="00550BEC" w:rsidP="00550BEC">
      <w:pPr>
        <w:shd w:val="clear" w:color="auto" w:fill="FFFFFF"/>
        <w:spacing w:after="0" w:line="240" w:lineRule="auto"/>
        <w:rPr>
          <w:rFonts w:ascii="PMingLiU" w:eastAsia="PMingLiU" w:hAnsi="PMingLiU" w:cs="Calibri"/>
          <w:b/>
          <w:color w:val="00188F"/>
          <w:sz w:val="18"/>
        </w:rPr>
      </w:pPr>
      <w:r w:rsidRPr="005D37A7">
        <w:rPr>
          <w:rFonts w:ascii="PMingLiU" w:eastAsia="PMingLiU" w:hAnsi="PMingLiU" w:cs="Calibri"/>
          <w:b/>
          <w:color w:val="00188F"/>
          <w:sz w:val="18"/>
        </w:rPr>
        <w:t>額外定義：  </w:t>
      </w:r>
    </w:p>
    <w:p w14:paraId="2FB31FCD" w14:textId="77777777" w:rsidR="00550BEC" w:rsidRPr="005D37A7" w:rsidRDefault="00550BEC" w:rsidP="00550BEC">
      <w:pPr>
        <w:shd w:val="clear" w:color="auto" w:fill="FFFFFF"/>
        <w:spacing w:after="0" w:line="240" w:lineRule="auto"/>
        <w:rPr>
          <w:rFonts w:ascii="PMingLiU" w:eastAsia="PMingLiU" w:hAnsi="PMingLiU" w:cs="Times New Roman"/>
          <w:color w:val="242424"/>
          <w:sz w:val="18"/>
          <w:szCs w:val="18"/>
        </w:rPr>
      </w:pPr>
      <w:r w:rsidRPr="005D37A7">
        <w:rPr>
          <w:rFonts w:ascii="PMingLiU" w:eastAsia="PMingLiU" w:hAnsi="PMingLiU" w:cs="Calibri"/>
          <w:b/>
          <w:bCs/>
          <w:color w:val="242424"/>
          <w:sz w:val="18"/>
          <w:szCs w:val="18"/>
          <w:bdr w:val="none" w:sz="0" w:space="0" w:color="auto" w:frame="1"/>
        </w:rPr>
        <w:t>「</w:t>
      </w:r>
      <w:r w:rsidRPr="005D37A7">
        <w:rPr>
          <w:rFonts w:ascii="PMingLiU" w:eastAsia="PMingLiU" w:hAnsi="PMingLiU" w:cs="Calibri"/>
          <w:b/>
          <w:color w:val="00188F"/>
          <w:sz w:val="18"/>
        </w:rPr>
        <w:t>使用者訊息要求總數</w:t>
      </w:r>
      <w:r w:rsidRPr="005D37A7">
        <w:rPr>
          <w:rFonts w:ascii="PMingLiU" w:eastAsia="PMingLiU" w:hAnsi="PMingLiU" w:cs="Calibri"/>
          <w:b/>
          <w:bCs/>
          <w:color w:val="242424"/>
          <w:sz w:val="18"/>
          <w:szCs w:val="18"/>
          <w:bdr w:val="none" w:sz="0" w:space="0" w:color="auto" w:frame="1"/>
        </w:rPr>
        <w:t>」</w:t>
      </w:r>
      <w:r w:rsidRPr="005D37A7">
        <w:rPr>
          <w:rFonts w:ascii="PMingLiU" w:eastAsia="PMingLiU" w:hAnsi="PMingLiU" w:cs="Calibri"/>
          <w:color w:val="242424"/>
          <w:sz w:val="18"/>
          <w:szCs w:val="18"/>
          <w:bdr w:val="none" w:sz="0" w:space="0" w:color="auto" w:frame="1"/>
        </w:rPr>
        <w:t xml:space="preserve">係指由終端使用者於適用期間向 </w:t>
      </w:r>
      <w:r>
        <w:rPr>
          <w:rFonts w:ascii="Calibri" w:eastAsia="Times New Roman" w:hAnsi="Calibri" w:cs="Calibri"/>
          <w:color w:val="242424"/>
          <w:sz w:val="18"/>
          <w:szCs w:val="18"/>
          <w:bdr w:val="none" w:sz="0" w:space="0" w:color="auto" w:frame="1"/>
        </w:rPr>
        <w:t>Microsoft</w:t>
      </w:r>
      <w:r w:rsidRPr="005D37A7">
        <w:rPr>
          <w:rFonts w:ascii="PMingLiU" w:eastAsia="PMingLiU" w:hAnsi="PMingLiU"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Discovery</w:t>
      </w:r>
      <w:r w:rsidRPr="005D37A7">
        <w:rPr>
          <w:rFonts w:ascii="PMingLiU" w:eastAsia="PMingLiU" w:hAnsi="PMingLiU" w:cs="Calibri"/>
          <w:color w:val="242424"/>
          <w:sz w:val="18"/>
          <w:szCs w:val="18"/>
          <w:bdr w:val="none" w:sz="0" w:space="0" w:color="auto" w:frame="1"/>
        </w:rPr>
        <w:t xml:space="preserve"> 提出的要求總數。使用者訊息要求總數不包括在收到首個此類回應後之五分鐘時間範圍內，因持續重複而傳回使用者訊息要求失敗回應的要求。</w:t>
      </w:r>
    </w:p>
    <w:p w14:paraId="05D7CFC5" w14:textId="77777777" w:rsidR="00550BEC" w:rsidRPr="005D37A7" w:rsidRDefault="00550BEC" w:rsidP="00550BEC">
      <w:pPr>
        <w:shd w:val="clear" w:color="auto" w:fill="FFFFFF"/>
        <w:spacing w:after="0" w:line="240" w:lineRule="auto"/>
        <w:rPr>
          <w:rFonts w:ascii="PMingLiU" w:eastAsia="PMingLiU" w:hAnsi="PMingLiU" w:cs="Times New Roman"/>
          <w:color w:val="242424"/>
          <w:sz w:val="18"/>
          <w:szCs w:val="18"/>
        </w:rPr>
      </w:pPr>
      <w:r w:rsidRPr="005D37A7">
        <w:rPr>
          <w:rFonts w:ascii="PMingLiU" w:eastAsia="PMingLiU" w:hAnsi="PMingLiU" w:cs="Calibri"/>
          <w:b/>
          <w:bCs/>
          <w:color w:val="242424"/>
          <w:sz w:val="18"/>
          <w:szCs w:val="18"/>
          <w:bdr w:val="none" w:sz="0" w:space="0" w:color="auto" w:frame="1"/>
        </w:rPr>
        <w:t>「</w:t>
      </w:r>
      <w:r w:rsidRPr="005D37A7">
        <w:rPr>
          <w:rFonts w:ascii="PMingLiU" w:eastAsia="PMingLiU" w:hAnsi="PMingLiU" w:cs="Calibri"/>
          <w:b/>
          <w:color w:val="00188F"/>
          <w:sz w:val="18"/>
        </w:rPr>
        <w:t>使用者訊息要求失敗數</w:t>
      </w:r>
      <w:r w:rsidRPr="005D37A7">
        <w:rPr>
          <w:rFonts w:ascii="PMingLiU" w:eastAsia="PMingLiU" w:hAnsi="PMingLiU" w:cs="Calibri"/>
          <w:b/>
          <w:bCs/>
          <w:color w:val="242424"/>
          <w:sz w:val="18"/>
          <w:szCs w:val="18"/>
          <w:bdr w:val="none" w:sz="0" w:space="0" w:color="auto" w:frame="1"/>
        </w:rPr>
        <w:t>」</w:t>
      </w:r>
      <w:r w:rsidRPr="005D37A7">
        <w:rPr>
          <w:rFonts w:ascii="PMingLiU" w:eastAsia="PMingLiU" w:hAnsi="PMingLiU" w:cs="Calibri"/>
          <w:color w:val="242424"/>
          <w:sz w:val="18"/>
          <w:szCs w:val="18"/>
          <w:bdr w:val="none" w:sz="0" w:space="0" w:color="auto" w:frame="1"/>
        </w:rPr>
        <w:t xml:space="preserve">係指使用者訊息要求總數中，因 </w:t>
      </w:r>
      <w:r>
        <w:rPr>
          <w:rFonts w:ascii="Calibri" w:eastAsia="Times New Roman" w:hAnsi="Calibri" w:cs="Calibri"/>
          <w:color w:val="242424"/>
          <w:sz w:val="18"/>
          <w:szCs w:val="18"/>
          <w:bdr w:val="none" w:sz="0" w:space="0" w:color="auto" w:frame="1"/>
        </w:rPr>
        <w:t>Microsoft</w:t>
      </w:r>
      <w:r w:rsidRPr="005D37A7">
        <w:rPr>
          <w:rFonts w:ascii="PMingLiU" w:eastAsia="PMingLiU" w:hAnsi="PMingLiU"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Discovery</w:t>
      </w:r>
      <w:r w:rsidRPr="005D37A7">
        <w:rPr>
          <w:rFonts w:ascii="PMingLiU" w:eastAsia="PMingLiU" w:hAnsi="PMingLiU" w:cs="Calibri"/>
          <w:color w:val="242424"/>
          <w:sz w:val="18"/>
          <w:szCs w:val="18"/>
          <w:bdr w:val="none" w:sz="0" w:space="0" w:color="auto" w:frame="1"/>
        </w:rPr>
        <w:t xml:space="preserve"> 內部系統錯誤而導致 </w:t>
      </w:r>
      <w:r>
        <w:rPr>
          <w:rFonts w:ascii="Calibri" w:eastAsia="Times New Roman" w:hAnsi="Calibri" w:cs="Calibri"/>
          <w:color w:val="242424"/>
          <w:sz w:val="18"/>
          <w:szCs w:val="18"/>
          <w:bdr w:val="none" w:sz="0" w:space="0" w:color="auto" w:frame="1"/>
        </w:rPr>
        <w:t>Microsoft</w:t>
      </w:r>
      <w:r w:rsidRPr="005D37A7">
        <w:rPr>
          <w:rFonts w:ascii="PMingLiU" w:eastAsia="PMingLiU" w:hAnsi="PMingLiU"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Discovery</w:t>
      </w:r>
      <w:r w:rsidRPr="005D37A7">
        <w:rPr>
          <w:rFonts w:ascii="PMingLiU" w:eastAsia="PMingLiU" w:hAnsi="PMingLiU" w:cs="Calibri"/>
          <w:color w:val="242424"/>
          <w:sz w:val="18"/>
          <w:szCs w:val="18"/>
          <w:bdr w:val="none" w:sz="0" w:space="0" w:color="auto" w:frame="1"/>
        </w:rPr>
        <w:t xml:space="preserve"> 無法傳回回應訊息的要求總數。</w:t>
      </w:r>
    </w:p>
    <w:p w14:paraId="434A794E" w14:textId="77777777" w:rsidR="00550BEC" w:rsidRPr="005D37A7" w:rsidRDefault="00550BEC" w:rsidP="00550BEC">
      <w:pPr>
        <w:shd w:val="clear" w:color="auto" w:fill="FFFFFF"/>
        <w:spacing w:after="0" w:line="240" w:lineRule="auto"/>
        <w:rPr>
          <w:rFonts w:ascii="PMingLiU" w:eastAsia="PMingLiU" w:hAnsi="PMingLiU" w:cs="Times New Roman"/>
          <w:color w:val="242424"/>
          <w:sz w:val="18"/>
          <w:szCs w:val="18"/>
        </w:rPr>
      </w:pPr>
      <w:r w:rsidRPr="005D37A7">
        <w:rPr>
          <w:rFonts w:ascii="PMingLiU" w:eastAsia="PMingLiU" w:hAnsi="PMingLiU" w:cs="Calibri"/>
          <w:color w:val="242424"/>
          <w:sz w:val="18"/>
          <w:szCs w:val="18"/>
          <w:bdr w:val="none" w:sz="0" w:space="0" w:color="auto" w:frame="1"/>
        </w:rPr>
        <w:t>由以下原因導致之失敗：  </w:t>
      </w:r>
    </w:p>
    <w:p w14:paraId="1B1C7CC8" w14:textId="77777777" w:rsidR="00550BEC" w:rsidRPr="005D37A7" w:rsidRDefault="00550BEC" w:rsidP="00550BEC">
      <w:pPr>
        <w:numPr>
          <w:ilvl w:val="0"/>
          <w:numId w:val="36"/>
        </w:numPr>
        <w:shd w:val="clear" w:color="auto" w:fill="FFFFFF"/>
        <w:spacing w:after="0" w:line="240" w:lineRule="auto"/>
        <w:rPr>
          <w:rFonts w:ascii="PMingLiU" w:eastAsia="PMingLiU" w:hAnsi="PMingLiU" w:cs="Segoe UI"/>
          <w:color w:val="242424"/>
          <w:sz w:val="18"/>
          <w:szCs w:val="18"/>
        </w:rPr>
      </w:pPr>
      <w:r w:rsidRPr="005D37A7">
        <w:rPr>
          <w:rFonts w:ascii="PMingLiU" w:eastAsia="PMingLiU" w:hAnsi="PMingLiU" w:cs="Calibri"/>
          <w:color w:val="242424"/>
          <w:sz w:val="18"/>
          <w:szCs w:val="18"/>
          <w:bdr w:val="none" w:sz="0" w:space="0" w:color="auto" w:frame="1"/>
        </w:rPr>
        <w:t>用戶端設定錯誤  </w:t>
      </w:r>
    </w:p>
    <w:p w14:paraId="2EEBB729" w14:textId="77777777" w:rsidR="00550BEC" w:rsidRPr="005D37A7" w:rsidRDefault="00550BEC" w:rsidP="00550BEC">
      <w:pPr>
        <w:numPr>
          <w:ilvl w:val="0"/>
          <w:numId w:val="37"/>
        </w:numPr>
        <w:shd w:val="clear" w:color="auto" w:fill="FFFFFF"/>
        <w:spacing w:after="0" w:line="240" w:lineRule="auto"/>
        <w:rPr>
          <w:rFonts w:ascii="PMingLiU" w:eastAsia="PMingLiU" w:hAnsi="PMingLiU" w:cs="Segoe UI"/>
          <w:color w:val="242424"/>
          <w:sz w:val="18"/>
          <w:szCs w:val="18"/>
        </w:rPr>
      </w:pPr>
      <w:r w:rsidRPr="005D37A7">
        <w:rPr>
          <w:rFonts w:ascii="PMingLiU" w:eastAsia="PMingLiU" w:hAnsi="PMingLiU" w:cs="Calibri"/>
          <w:color w:val="242424"/>
          <w:sz w:val="18"/>
          <w:szCs w:val="18"/>
          <w:bdr w:val="none" w:sz="0" w:space="0" w:color="auto" w:frame="1"/>
        </w:rPr>
        <w:t>無效輸入  </w:t>
      </w:r>
    </w:p>
    <w:p w14:paraId="23DE63B5" w14:textId="77777777" w:rsidR="00550BEC" w:rsidRPr="005D37A7" w:rsidRDefault="00550BEC" w:rsidP="00550BEC">
      <w:pPr>
        <w:numPr>
          <w:ilvl w:val="0"/>
          <w:numId w:val="38"/>
        </w:numPr>
        <w:shd w:val="clear" w:color="auto" w:fill="FFFFFF"/>
        <w:spacing w:after="0" w:line="240" w:lineRule="auto"/>
        <w:rPr>
          <w:rFonts w:ascii="PMingLiU" w:eastAsia="PMingLiU" w:hAnsi="PMingLiU" w:cs="Segoe UI"/>
          <w:color w:val="242424"/>
          <w:sz w:val="18"/>
          <w:szCs w:val="18"/>
        </w:rPr>
      </w:pPr>
      <w:r>
        <w:rPr>
          <w:rFonts w:ascii="Calibri" w:eastAsia="Times New Roman" w:hAnsi="Calibri" w:cs="Calibri"/>
          <w:color w:val="242424"/>
          <w:sz w:val="18"/>
          <w:szCs w:val="18"/>
          <w:bdr w:val="none" w:sz="0" w:space="0" w:color="auto" w:frame="1"/>
        </w:rPr>
        <w:t>Microsoft</w:t>
      </w:r>
      <w:r w:rsidRPr="005D37A7">
        <w:rPr>
          <w:rFonts w:ascii="PMingLiU" w:eastAsia="PMingLiU" w:hAnsi="PMingLiU"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Discovery</w:t>
      </w:r>
      <w:r w:rsidRPr="005D37A7">
        <w:rPr>
          <w:rFonts w:ascii="PMingLiU" w:eastAsia="PMingLiU" w:hAnsi="PMingLiU" w:cs="Calibri"/>
          <w:color w:val="242424"/>
          <w:sz w:val="18"/>
          <w:szCs w:val="18"/>
          <w:bdr w:val="none" w:sz="0" w:space="0" w:color="auto" w:frame="1"/>
        </w:rPr>
        <w:t xml:space="preserve"> 外的網路問題  </w:t>
      </w:r>
    </w:p>
    <w:p w14:paraId="25A3D8FE" w14:textId="77777777" w:rsidR="00550BEC" w:rsidRPr="005D37A7" w:rsidRDefault="00550BEC" w:rsidP="00550BEC">
      <w:pPr>
        <w:shd w:val="clear" w:color="auto" w:fill="FFFFFF"/>
        <w:spacing w:after="0" w:line="240" w:lineRule="auto"/>
        <w:rPr>
          <w:rFonts w:ascii="PMingLiU" w:eastAsia="PMingLiU" w:hAnsi="PMingLiU" w:cs="Times New Roman"/>
          <w:color w:val="242424"/>
          <w:sz w:val="18"/>
          <w:szCs w:val="18"/>
        </w:rPr>
      </w:pPr>
      <w:r w:rsidRPr="005D37A7">
        <w:rPr>
          <w:rFonts w:ascii="PMingLiU" w:eastAsia="PMingLiU" w:hAnsi="PMingLiU" w:cs="Calibri"/>
          <w:color w:val="242424"/>
          <w:sz w:val="18"/>
          <w:szCs w:val="18"/>
          <w:bdr w:val="none" w:sz="0" w:space="0" w:color="auto" w:frame="1"/>
        </w:rPr>
        <w:t>不計入使用者訊息要求失敗數。 </w:t>
      </w:r>
    </w:p>
    <w:p w14:paraId="19C851A2" w14:textId="77777777" w:rsidR="00550BEC" w:rsidRPr="005D37A7" w:rsidRDefault="00550BEC" w:rsidP="00550BEC">
      <w:pPr>
        <w:shd w:val="clear" w:color="auto" w:fill="FFFFFF"/>
        <w:spacing w:before="120" w:after="0" w:line="240" w:lineRule="auto"/>
        <w:rPr>
          <w:rFonts w:ascii="PMingLiU" w:eastAsia="PMingLiU" w:hAnsi="PMingLiU" w:cs="Calibri"/>
          <w:color w:val="242424"/>
          <w:sz w:val="18"/>
          <w:szCs w:val="18"/>
          <w:bdr w:val="none" w:sz="0" w:space="0" w:color="auto" w:frame="1"/>
        </w:rPr>
      </w:pPr>
      <w:r w:rsidRPr="005D37A7">
        <w:rPr>
          <w:rFonts w:ascii="PMingLiU" w:eastAsia="PMingLiU" w:hAnsi="PMingLiU" w:cs="Calibri"/>
          <w:b/>
          <w:color w:val="00188F"/>
          <w:sz w:val="18"/>
        </w:rPr>
        <w:t>上線時間百分比</w:t>
      </w:r>
      <w:r w:rsidRPr="003216C0">
        <w:rPr>
          <w:rFonts w:ascii="PMingLiU" w:eastAsia="PMingLiU" w:hAnsi="PMingLiU" w:cs="Calibri"/>
          <w:b/>
          <w:color w:val="00188F"/>
          <w:sz w:val="18"/>
        </w:rPr>
        <w:t>：</w:t>
      </w:r>
      <w:r w:rsidRPr="005D37A7">
        <w:rPr>
          <w:rFonts w:ascii="PMingLiU" w:eastAsia="PMingLiU" w:hAnsi="PMingLiU" w:cs="Calibri"/>
          <w:color w:val="242424"/>
          <w:sz w:val="18"/>
          <w:szCs w:val="18"/>
          <w:bdr w:val="none" w:sz="0" w:space="0" w:color="auto" w:frame="1"/>
        </w:rPr>
        <w:t>上線時間百分比係利用下列公式計算：</w:t>
      </w:r>
    </w:p>
    <w:p w14:paraId="34F060A9" w14:textId="77777777" w:rsidR="00550BEC" w:rsidRPr="00914F4E" w:rsidRDefault="00000000" w:rsidP="00550BEC">
      <w:pPr>
        <w:shd w:val="clear" w:color="auto" w:fill="FFFFFF"/>
        <w:spacing w:before="120" w:after="0" w:line="240" w:lineRule="auto"/>
        <w:rPr>
          <w:rFonts w:ascii="PMingLiU" w:eastAsia="PMingLiU" w:hAnsi="PMingLiU" w:cs="Calibri"/>
          <w:color w:val="242424"/>
          <w:sz w:val="18"/>
          <w:szCs w:val="18"/>
          <w:bdr w:val="none" w:sz="0" w:space="0" w:color="auto" w:frame="1"/>
        </w:rPr>
      </w:pPr>
      <m:oMathPara>
        <m:oMath>
          <m:f>
            <m:fPr>
              <m:ctrlPr>
                <w:rPr>
                  <w:rFonts w:ascii="Cambria Math" w:eastAsia="PMingLiU" w:hAnsi="Cambria Math" w:cs="Tahoma"/>
                  <w:i/>
                  <w:sz w:val="18"/>
                  <w:szCs w:val="18"/>
                </w:rPr>
              </m:ctrlPr>
            </m:fPr>
            <m:num>
              <m:r>
                <m:rPr>
                  <m:nor/>
                </m:rPr>
                <w:rPr>
                  <w:rFonts w:ascii="PMingLiU" w:eastAsia="PMingLiU" w:hAnsi="PMingLiU" w:cs="Tahoma"/>
                  <w:i/>
                  <w:sz w:val="18"/>
                  <w:szCs w:val="18"/>
                </w:rPr>
                <m:t>使用者訊息要求總數 - 使用者訊息要求失敗數</m:t>
              </m:r>
            </m:num>
            <m:den>
              <m:r>
                <m:rPr>
                  <m:nor/>
                </m:rPr>
                <w:rPr>
                  <w:rFonts w:ascii="PMingLiU" w:eastAsia="PMingLiU" w:hAnsi="PMingLiU" w:cs="Tahoma"/>
                  <w:i/>
                  <w:sz w:val="18"/>
                  <w:szCs w:val="18"/>
                </w:rPr>
                <m:t>使用者訊息要求總數</m:t>
              </m:r>
            </m:den>
          </m:f>
          <m:r>
            <w:rPr>
              <w:rFonts w:ascii="Cambria Math" w:eastAsia="PMingLiU" w:hAnsi="Cambria Math" w:cs="Tahoma"/>
              <w:sz w:val="18"/>
              <w:szCs w:val="18"/>
            </w:rPr>
            <m:t xml:space="preserve"> </m:t>
          </m:r>
        </m:oMath>
      </m:oMathPara>
    </w:p>
    <w:p w14:paraId="04B8FEB4" w14:textId="77777777" w:rsidR="00550BEC" w:rsidRPr="005D37A7" w:rsidRDefault="00550BEC" w:rsidP="00550BEC">
      <w:pPr>
        <w:pStyle w:val="ProductList-Body"/>
        <w:rPr>
          <w:rFonts w:ascii="PMingLiU" w:eastAsia="PMingLiU" w:hAnsi="PMingLiU" w:cs="Calibri"/>
        </w:rPr>
      </w:pPr>
      <w:r w:rsidRPr="005D37A7">
        <w:rPr>
          <w:rFonts w:ascii="PMingLiU" w:eastAsia="PMingLiU" w:hAnsi="PMingLiU" w:cs="Calibri"/>
          <w:b/>
          <w:color w:val="00188F"/>
        </w:rPr>
        <w:t>服務折讓</w:t>
      </w:r>
      <w:r w:rsidRPr="003216C0">
        <w:rPr>
          <w:rFonts w:ascii="PMingLiU" w:eastAsia="PMingLiU" w:hAnsi="PMingLiU" w:cs="Calibri"/>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50BEC" w:rsidRPr="00CF2690" w14:paraId="38C09670" w14:textId="77777777" w:rsidTr="00B4507F">
        <w:trPr>
          <w:tblHeader/>
        </w:trPr>
        <w:tc>
          <w:tcPr>
            <w:tcW w:w="5400" w:type="dxa"/>
            <w:shd w:val="clear" w:color="auto" w:fill="0072C6"/>
          </w:tcPr>
          <w:p w14:paraId="480FE18F" w14:textId="77777777" w:rsidR="00550BEC" w:rsidRPr="00CF2690" w:rsidRDefault="00550BEC" w:rsidP="00B4507F">
            <w:pPr>
              <w:pStyle w:val="ProductList-OfferingBody"/>
              <w:jc w:val="center"/>
              <w:rPr>
                <w:rFonts w:ascii="PMingLiU" w:eastAsia="PMingLiU" w:hAnsi="PMingLiU" w:cs="Calibri"/>
                <w:color w:val="FFFFFF"/>
                <w:szCs w:val="16"/>
              </w:rPr>
            </w:pPr>
            <w:r w:rsidRPr="00CF2690">
              <w:rPr>
                <w:rFonts w:ascii="PMingLiU" w:eastAsia="PMingLiU" w:hAnsi="PMingLiU" w:cs="Calibri"/>
                <w:color w:val="FFFFFF"/>
                <w:szCs w:val="16"/>
              </w:rPr>
              <w:t>上線時間百分比</w:t>
            </w:r>
          </w:p>
        </w:tc>
        <w:tc>
          <w:tcPr>
            <w:tcW w:w="5400" w:type="dxa"/>
            <w:shd w:val="clear" w:color="auto" w:fill="0072C6"/>
          </w:tcPr>
          <w:p w14:paraId="244CFE32" w14:textId="77777777" w:rsidR="00550BEC" w:rsidRPr="00CF2690" w:rsidRDefault="00550BEC" w:rsidP="00B4507F">
            <w:pPr>
              <w:pStyle w:val="ProductList-OfferingBody"/>
              <w:jc w:val="center"/>
              <w:rPr>
                <w:rFonts w:ascii="PMingLiU" w:eastAsia="PMingLiU" w:hAnsi="PMingLiU" w:cs="Calibri"/>
                <w:color w:val="FFFFFF"/>
                <w:szCs w:val="16"/>
              </w:rPr>
            </w:pPr>
            <w:r w:rsidRPr="00CF2690">
              <w:rPr>
                <w:rFonts w:ascii="PMingLiU" w:eastAsia="PMingLiU" w:hAnsi="PMingLiU" w:cs="Calibri"/>
                <w:color w:val="FFFFFF"/>
                <w:szCs w:val="16"/>
              </w:rPr>
              <w:t>服務折讓</w:t>
            </w:r>
          </w:p>
        </w:tc>
      </w:tr>
      <w:tr w:rsidR="00550BEC" w:rsidRPr="00CF2690" w14:paraId="67187523" w14:textId="77777777" w:rsidTr="00B4507F">
        <w:tc>
          <w:tcPr>
            <w:tcW w:w="5400" w:type="dxa"/>
          </w:tcPr>
          <w:p w14:paraId="4F580B19" w14:textId="77777777" w:rsidR="00550BEC" w:rsidRPr="005D37A7" w:rsidRDefault="00550BEC" w:rsidP="00B4507F">
            <w:pPr>
              <w:pStyle w:val="ProductList-OfferingBody"/>
              <w:jc w:val="center"/>
              <w:rPr>
                <w:rFonts w:ascii="PMingLiU" w:eastAsia="PMingLiU" w:hAnsi="PMingLiU" w:cs="Calibri"/>
                <w:szCs w:val="16"/>
              </w:rPr>
            </w:pPr>
            <w:r w:rsidRPr="005D37A7">
              <w:rPr>
                <w:rFonts w:ascii="PMingLiU" w:eastAsia="PMingLiU" w:hAnsi="PMingLiU" w:cs="Calibri"/>
                <w:szCs w:val="16"/>
              </w:rPr>
              <w:t xml:space="preserve">&lt; </w:t>
            </w:r>
            <w:r w:rsidRPr="00CF2690">
              <w:rPr>
                <w:rFonts w:ascii="Calibri" w:hAnsi="Calibri" w:cs="Calibri"/>
                <w:szCs w:val="16"/>
              </w:rPr>
              <w:t>99</w:t>
            </w:r>
            <w:r w:rsidRPr="005D37A7">
              <w:rPr>
                <w:rFonts w:ascii="PMingLiU" w:eastAsia="PMingLiU" w:hAnsi="PMingLiU" w:cs="Calibri"/>
                <w:szCs w:val="16"/>
              </w:rPr>
              <w:t>.</w:t>
            </w:r>
            <w:r w:rsidRPr="00CF2690">
              <w:rPr>
                <w:rFonts w:ascii="Calibri" w:hAnsi="Calibri" w:cs="Calibri"/>
                <w:szCs w:val="16"/>
              </w:rPr>
              <w:t>9</w:t>
            </w:r>
            <w:r w:rsidRPr="0080623A">
              <w:rPr>
                <w:rFonts w:ascii="Calibri" w:eastAsia="PMingLiU" w:hAnsi="Calibri" w:cs="Calibri"/>
                <w:szCs w:val="16"/>
              </w:rPr>
              <w:t>%</w:t>
            </w:r>
          </w:p>
        </w:tc>
        <w:tc>
          <w:tcPr>
            <w:tcW w:w="5400" w:type="dxa"/>
          </w:tcPr>
          <w:p w14:paraId="7FAE91B3" w14:textId="77777777" w:rsidR="00550BEC" w:rsidRPr="005D37A7" w:rsidRDefault="00550BEC" w:rsidP="00B4507F">
            <w:pPr>
              <w:pStyle w:val="ProductList-OfferingBody"/>
              <w:jc w:val="center"/>
              <w:rPr>
                <w:rFonts w:ascii="PMingLiU" w:eastAsia="PMingLiU" w:hAnsi="PMingLiU" w:cs="Calibri"/>
                <w:szCs w:val="16"/>
              </w:rPr>
            </w:pPr>
            <w:r w:rsidRPr="00CF2690">
              <w:rPr>
                <w:rFonts w:ascii="Calibri" w:hAnsi="Calibri" w:cs="Calibri"/>
                <w:szCs w:val="16"/>
              </w:rPr>
              <w:t>10</w:t>
            </w:r>
            <w:r w:rsidRPr="0080623A">
              <w:rPr>
                <w:rFonts w:ascii="Calibri" w:eastAsia="PMingLiU" w:hAnsi="Calibri" w:cs="Calibri"/>
                <w:szCs w:val="16"/>
              </w:rPr>
              <w:t>%</w:t>
            </w:r>
          </w:p>
        </w:tc>
      </w:tr>
    </w:tbl>
    <w:p w14:paraId="3052BC52" w14:textId="77777777" w:rsidR="00550BEC" w:rsidRPr="005D37A7" w:rsidRDefault="00550BEC" w:rsidP="00550BEC">
      <w:pPr>
        <w:shd w:val="clear" w:color="auto" w:fill="FFFFFF"/>
        <w:spacing w:before="120" w:after="0" w:line="240" w:lineRule="auto"/>
        <w:rPr>
          <w:rFonts w:ascii="PMingLiU" w:eastAsia="PMingLiU" w:hAnsi="PMingLiU" w:cs="Times New Roman"/>
          <w:color w:val="242424"/>
          <w:sz w:val="18"/>
          <w:szCs w:val="18"/>
        </w:rPr>
      </w:pPr>
      <w:r w:rsidRPr="005D37A7">
        <w:rPr>
          <w:rFonts w:ascii="PMingLiU" w:eastAsia="PMingLiU" w:hAnsi="PMingLiU" w:cs="Calibri"/>
          <w:color w:val="242424"/>
          <w:sz w:val="18"/>
          <w:szCs w:val="18"/>
          <w:bdr w:val="none" w:sz="0" w:space="0" w:color="auto" w:frame="1"/>
        </w:rPr>
        <w:t>由於客戶超出已記載的配額、速率限制或節流門檻而遭拒的請求，以及因客戶驗證或授權失敗而遭拒的請求，皆不計入使用者訊息要求總數及  </w:t>
      </w:r>
    </w:p>
    <w:p w14:paraId="710F723F" w14:textId="77777777" w:rsidR="00550BEC" w:rsidRPr="005D37A7" w:rsidRDefault="00550BEC" w:rsidP="00550BEC">
      <w:pPr>
        <w:shd w:val="clear" w:color="auto" w:fill="FFFFFF"/>
        <w:spacing w:after="0" w:line="240" w:lineRule="auto"/>
        <w:rPr>
          <w:rFonts w:ascii="PMingLiU" w:eastAsia="PMingLiU" w:hAnsi="PMingLiU" w:cs="Times New Roman"/>
          <w:color w:val="242424"/>
          <w:sz w:val="18"/>
          <w:szCs w:val="18"/>
        </w:rPr>
      </w:pPr>
      <w:r w:rsidRPr="005D37A7">
        <w:rPr>
          <w:rFonts w:ascii="PMingLiU" w:eastAsia="PMingLiU" w:hAnsi="PMingLiU" w:cs="Calibri"/>
          <w:color w:val="242424"/>
          <w:sz w:val="18"/>
          <w:szCs w:val="18"/>
          <w:bdr w:val="none" w:sz="0" w:space="0" w:color="auto" w:frame="1"/>
        </w:rPr>
        <w:t>使用者訊息要求失敗數。 </w:t>
      </w:r>
    </w:p>
    <w:p w14:paraId="789EE0A1" w14:textId="77777777" w:rsidR="00550BEC" w:rsidRPr="005D37A7" w:rsidRDefault="00550BEC" w:rsidP="00550BEC">
      <w:pPr>
        <w:shd w:val="clear" w:color="auto" w:fill="FFFFFF"/>
        <w:spacing w:before="120" w:after="120" w:line="240" w:lineRule="auto"/>
        <w:rPr>
          <w:rFonts w:ascii="PMingLiU" w:eastAsia="PMingLiU" w:hAnsi="PMingLiU" w:cs="Calibri"/>
          <w:color w:val="242424"/>
          <w:sz w:val="18"/>
          <w:szCs w:val="18"/>
          <w:bdr w:val="none" w:sz="0" w:space="0" w:color="auto" w:frame="1"/>
        </w:rPr>
      </w:pPr>
      <w:r w:rsidRPr="005D37A7">
        <w:rPr>
          <w:rFonts w:ascii="PMingLiU" w:eastAsia="PMingLiU" w:hAnsi="PMingLiU" w:cs="Calibri"/>
          <w:color w:val="242424"/>
          <w:sz w:val="18"/>
          <w:szCs w:val="18"/>
          <w:bdr w:val="none" w:sz="0" w:space="0" w:color="auto" w:frame="1"/>
        </w:rPr>
        <w:t xml:space="preserve">歸因於上游 </w:t>
      </w:r>
      <w:r>
        <w:rPr>
          <w:rFonts w:ascii="Calibri" w:eastAsia="Times New Roman" w:hAnsi="Calibri" w:cs="Calibri"/>
          <w:color w:val="242424"/>
          <w:sz w:val="18"/>
          <w:szCs w:val="18"/>
          <w:bdr w:val="none" w:sz="0" w:space="0" w:color="auto" w:frame="1"/>
        </w:rPr>
        <w:t>Microsoft</w:t>
      </w:r>
      <w:r w:rsidRPr="005D37A7">
        <w:rPr>
          <w:rFonts w:ascii="PMingLiU" w:eastAsia="PMingLiU" w:hAnsi="PMingLiU" w:cs="Calibri"/>
          <w:color w:val="242424"/>
          <w:sz w:val="18"/>
          <w:szCs w:val="18"/>
          <w:bdr w:val="none" w:sz="0" w:space="0" w:color="auto" w:frame="1"/>
        </w:rPr>
        <w:t xml:space="preserve"> 服務 (包括但不限於 </w:t>
      </w:r>
      <w:r>
        <w:rPr>
          <w:rFonts w:ascii="Calibri" w:eastAsia="Times New Roman" w:hAnsi="Calibri" w:cs="Calibri"/>
          <w:color w:val="242424"/>
          <w:sz w:val="18"/>
          <w:szCs w:val="18"/>
          <w:bdr w:val="none" w:sz="0" w:space="0" w:color="auto" w:frame="1"/>
        </w:rPr>
        <w:t>Azure</w:t>
      </w:r>
      <w:r w:rsidRPr="005D37A7">
        <w:rPr>
          <w:rFonts w:ascii="PMingLiU" w:eastAsia="PMingLiU" w:hAnsi="PMingLiU"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OpenAI</w:t>
      </w:r>
      <w:r w:rsidRPr="005D37A7">
        <w:rPr>
          <w:rFonts w:ascii="PMingLiU" w:eastAsia="PMingLiU" w:hAnsi="PMingLiU" w:cs="Calibri"/>
          <w:color w:val="242424"/>
          <w:sz w:val="18"/>
          <w:szCs w:val="18"/>
          <w:bdr w:val="none" w:sz="0" w:space="0" w:color="auto" w:frame="1"/>
        </w:rPr>
        <w:t xml:space="preserve"> 服務、</w:t>
      </w:r>
      <w:r>
        <w:rPr>
          <w:rFonts w:ascii="Calibri" w:eastAsia="Times New Roman" w:hAnsi="Calibri" w:cs="Calibri"/>
          <w:color w:val="242424"/>
          <w:sz w:val="18"/>
          <w:szCs w:val="18"/>
          <w:bdr w:val="none" w:sz="0" w:space="0" w:color="auto" w:frame="1"/>
        </w:rPr>
        <w:t>Azure</w:t>
      </w:r>
      <w:r w:rsidRPr="005D37A7">
        <w:rPr>
          <w:rFonts w:ascii="PMingLiU" w:eastAsia="PMingLiU" w:hAnsi="PMingLiU"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AI</w:t>
      </w:r>
      <w:r w:rsidRPr="005D37A7">
        <w:rPr>
          <w:rFonts w:ascii="PMingLiU" w:eastAsia="PMingLiU" w:hAnsi="PMingLiU"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Search</w:t>
      </w:r>
      <w:r w:rsidRPr="005D37A7">
        <w:rPr>
          <w:rFonts w:ascii="PMingLiU" w:eastAsia="PMingLiU" w:hAnsi="PMingLiU" w:cs="Calibri"/>
          <w:color w:val="242424"/>
          <w:sz w:val="18"/>
          <w:szCs w:val="18"/>
          <w:bdr w:val="none" w:sz="0" w:space="0" w:color="auto" w:frame="1"/>
        </w:rPr>
        <w:t xml:space="preserve"> 及 </w:t>
      </w:r>
      <w:r>
        <w:rPr>
          <w:rFonts w:ascii="Calibri" w:eastAsia="Times New Roman" w:hAnsi="Calibri" w:cs="Calibri"/>
          <w:color w:val="242424"/>
          <w:sz w:val="18"/>
          <w:szCs w:val="18"/>
          <w:bdr w:val="none" w:sz="0" w:space="0" w:color="auto" w:frame="1"/>
        </w:rPr>
        <w:t>Azure</w:t>
      </w:r>
      <w:r w:rsidRPr="005D37A7">
        <w:rPr>
          <w:rFonts w:ascii="PMingLiU" w:eastAsia="PMingLiU" w:hAnsi="PMingLiU"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Machine</w:t>
      </w:r>
      <w:r w:rsidRPr="005D37A7">
        <w:rPr>
          <w:rFonts w:ascii="PMingLiU" w:eastAsia="PMingLiU" w:hAnsi="PMingLiU"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Learning</w:t>
      </w:r>
      <w:r w:rsidRPr="005D37A7">
        <w:rPr>
          <w:rFonts w:ascii="PMingLiU" w:eastAsia="PMingLiU" w:hAnsi="PMingLiU" w:cs="Calibri"/>
          <w:color w:val="242424"/>
          <w:sz w:val="18"/>
          <w:szCs w:val="18"/>
          <w:bdr w:val="none" w:sz="0" w:space="0" w:color="auto" w:frame="1"/>
        </w:rPr>
        <w:t xml:space="preserve">) 之停機或故障，不會計入 </w:t>
      </w:r>
      <w:r>
        <w:rPr>
          <w:rFonts w:ascii="Calibri" w:eastAsia="Times New Roman" w:hAnsi="Calibri" w:cs="Calibri"/>
          <w:color w:val="242424"/>
          <w:sz w:val="18"/>
          <w:szCs w:val="18"/>
          <w:bdr w:val="none" w:sz="0" w:space="0" w:color="auto" w:frame="1"/>
        </w:rPr>
        <w:t>Microsoft</w:t>
      </w:r>
      <w:r w:rsidRPr="005D37A7">
        <w:rPr>
          <w:rFonts w:ascii="PMingLiU" w:eastAsia="PMingLiU" w:hAnsi="PMingLiU" w:cs="Calibri"/>
          <w:color w:val="242424"/>
          <w:sz w:val="18"/>
          <w:szCs w:val="18"/>
          <w:bdr w:val="none" w:sz="0" w:space="0" w:color="auto" w:frame="1"/>
        </w:rPr>
        <w:t xml:space="preserve"> </w:t>
      </w:r>
      <w:r>
        <w:rPr>
          <w:rFonts w:ascii="Calibri" w:eastAsia="Times New Roman" w:hAnsi="Calibri" w:cs="Calibri"/>
          <w:color w:val="242424"/>
          <w:sz w:val="18"/>
          <w:szCs w:val="18"/>
          <w:bdr w:val="none" w:sz="0" w:space="0" w:color="auto" w:frame="1"/>
        </w:rPr>
        <w:t>Discovery</w:t>
      </w:r>
      <w:r w:rsidRPr="005D37A7">
        <w:rPr>
          <w:rFonts w:ascii="PMingLiU" w:eastAsia="PMingLiU" w:hAnsi="PMingLiU" w:cs="Calibri"/>
          <w:color w:val="242424"/>
          <w:sz w:val="18"/>
          <w:szCs w:val="18"/>
          <w:bdr w:val="none" w:sz="0" w:space="0" w:color="auto" w:frame="1"/>
        </w:rPr>
        <w:t xml:space="preserve"> 上線時間。該等服務的服務等級承諾，係受各該服務所適用之 </w:t>
      </w:r>
      <w:r>
        <w:rPr>
          <w:rFonts w:ascii="Calibri" w:eastAsia="Times New Roman" w:hAnsi="Calibri" w:cs="Calibri"/>
          <w:color w:val="242424"/>
          <w:sz w:val="18"/>
          <w:szCs w:val="18"/>
          <w:bdr w:val="none" w:sz="0" w:space="0" w:color="auto" w:frame="1"/>
        </w:rPr>
        <w:t>SLA</w:t>
      </w:r>
      <w:r w:rsidRPr="005D37A7">
        <w:rPr>
          <w:rFonts w:ascii="PMingLiU" w:eastAsia="PMingLiU" w:hAnsi="PMingLiU" w:cs="Calibri"/>
          <w:color w:val="242424"/>
          <w:sz w:val="18"/>
          <w:szCs w:val="18"/>
          <w:bdr w:val="none" w:sz="0" w:space="0" w:color="auto" w:frame="1"/>
        </w:rPr>
        <w:t xml:space="preserve"> 所規範。為計算 </w:t>
      </w:r>
      <w:r>
        <w:rPr>
          <w:rFonts w:ascii="Calibri" w:eastAsia="Times New Roman" w:hAnsi="Calibri" w:cs="Calibri"/>
          <w:color w:val="242424"/>
          <w:sz w:val="18"/>
          <w:szCs w:val="18"/>
          <w:bdr w:val="none" w:sz="0" w:space="0" w:color="auto" w:frame="1"/>
        </w:rPr>
        <w:t>SLA</w:t>
      </w:r>
      <w:r w:rsidRPr="005D37A7">
        <w:rPr>
          <w:rFonts w:ascii="PMingLiU" w:eastAsia="PMingLiU" w:hAnsi="PMingLiU" w:cs="Calibri"/>
          <w:color w:val="242424"/>
          <w:sz w:val="18"/>
          <w:szCs w:val="18"/>
          <w:bdr w:val="none" w:sz="0" w:space="0" w:color="auto" w:frame="1"/>
        </w:rPr>
        <w:t xml:space="preserve"> 之目的，在適用有限存取架構下客戶未經核准之期間，或因故遭 </w:t>
      </w:r>
      <w:r>
        <w:rPr>
          <w:rFonts w:ascii="Calibri" w:eastAsia="Times New Roman" w:hAnsi="Calibri" w:cs="Calibri"/>
          <w:color w:val="242424"/>
          <w:sz w:val="18"/>
          <w:szCs w:val="18"/>
          <w:bdr w:val="none" w:sz="0" w:space="0" w:color="auto" w:frame="1"/>
        </w:rPr>
        <w:t>Microsoft</w:t>
      </w:r>
      <w:r w:rsidRPr="005D37A7">
        <w:rPr>
          <w:rFonts w:ascii="PMingLiU" w:eastAsia="PMingLiU" w:hAnsi="PMingLiU" w:cs="Calibri"/>
          <w:color w:val="242424"/>
          <w:sz w:val="18"/>
          <w:szCs w:val="18"/>
          <w:bdr w:val="none" w:sz="0" w:space="0" w:color="auto" w:frame="1"/>
        </w:rPr>
        <w:t xml:space="preserve"> 暫停或撤銷客戶存取權限之期間，不計入適用期間。</w:t>
      </w:r>
    </w:p>
    <w:p w14:paraId="759ACD5B" w14:textId="77777777" w:rsidR="00550BEC" w:rsidRPr="009E2DF0" w:rsidRDefault="00550BEC" w:rsidP="00550BEC">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00E20ED" w14:textId="31691E9F" w:rsidR="00406E4B" w:rsidRDefault="00406E4B" w:rsidP="00F64D9D">
      <w:pPr>
        <w:pStyle w:val="ProductList-Offering2Heading"/>
        <w:tabs>
          <w:tab w:val="clear" w:pos="360"/>
          <w:tab w:val="clear" w:pos="720"/>
          <w:tab w:val="clear" w:pos="1080"/>
        </w:tabs>
        <w:outlineLvl w:val="2"/>
        <w:rPr>
          <w:rFonts w:eastAsia="PMingLiU"/>
          <w:lang w:val="en-US"/>
        </w:rPr>
      </w:pPr>
      <w:bookmarkStart w:id="344" w:name="_Toc239087067"/>
      <w:r>
        <w:rPr>
          <w:rFonts w:eastAsia="PMingLiU"/>
          <w:lang w:val="en-US"/>
        </w:rPr>
        <w:t>Microsoft Fabric</w:t>
      </w:r>
      <w:bookmarkEnd w:id="344"/>
    </w:p>
    <w:p w14:paraId="3911C7D7" w14:textId="77777777" w:rsidR="00406E4B" w:rsidRPr="00835BA6" w:rsidRDefault="00406E4B" w:rsidP="00406E4B">
      <w:pPr>
        <w:shd w:val="clear" w:color="auto" w:fill="FFFFFF"/>
        <w:spacing w:after="0" w:line="240" w:lineRule="auto"/>
        <w:rPr>
          <w:rFonts w:cstheme="minorHAnsi"/>
          <w:color w:val="242424"/>
          <w:sz w:val="18"/>
          <w:szCs w:val="18"/>
        </w:rPr>
      </w:pPr>
      <w:r w:rsidRPr="00835BA6">
        <w:rPr>
          <w:rFonts w:cstheme="minorHAnsi"/>
          <w:b/>
          <w:bCs/>
          <w:color w:val="00188F"/>
          <w:sz w:val="18"/>
          <w:szCs w:val="18"/>
          <w:bdr w:val="none" w:sz="0" w:space="0" w:color="auto" w:frame="1"/>
        </w:rPr>
        <w:t>額外定義</w:t>
      </w:r>
    </w:p>
    <w:p w14:paraId="7A2C4F3B" w14:textId="77777777" w:rsidR="00406E4B" w:rsidRPr="00835BA6" w:rsidRDefault="00406E4B" w:rsidP="00406E4B">
      <w:pPr>
        <w:pStyle w:val="ProductList-Body"/>
        <w:rPr>
          <w:rFonts w:cstheme="minorHAnsi"/>
          <w:color w:val="000000" w:themeColor="text1"/>
        </w:rPr>
      </w:pPr>
      <w:r w:rsidRPr="00835BA6">
        <w:rPr>
          <w:rFonts w:cstheme="minorHAnsi"/>
          <w:b/>
          <w:bCs/>
          <w:color w:val="00188F"/>
        </w:rPr>
        <w:t>容量：</w:t>
      </w:r>
      <w:r w:rsidRPr="00835BA6">
        <w:rPr>
          <w:rFonts w:cstheme="minorHAnsi"/>
          <w:color w:val="000000" w:themeColor="text1"/>
        </w:rPr>
        <w:t>容量是指在特定時間可供使用的一組專用資源。能力定義了資源開展活動或產出的能力。不同的項目在一定時間內消耗不同的容量。Fabric 通過 Fabric SKU 和試用提供容量。更多資訊，請參見</w:t>
      </w:r>
      <w:hyperlink r:id="rId24" w:anchor="capacity" w:history="1">
        <w:r w:rsidRPr="00835BA6">
          <w:rPr>
            <w:rStyle w:val="Hyperlink"/>
            <w:rFonts w:cstheme="minorHAnsi"/>
            <w:color w:val="467886"/>
          </w:rPr>
          <w:t>什麼是容量</w:t>
        </w:r>
      </w:hyperlink>
      <w:r w:rsidRPr="00835BA6">
        <w:rPr>
          <w:rStyle w:val="Hyperlink"/>
          <w:rFonts w:cstheme="minorHAnsi"/>
          <w:color w:val="467886"/>
        </w:rPr>
        <w:t xml:space="preserve"> (</w:t>
      </w:r>
      <w:hyperlink r:id="rId25" w:anchor="capacity" w:history="1">
        <w:r w:rsidRPr="00835BA6">
          <w:rPr>
            <w:rStyle w:val="Hyperlink"/>
            <w:rFonts w:cstheme="minorHAnsi"/>
            <w:color w:val="467886"/>
          </w:rPr>
          <w:t>https://learn.microsoft.com/fabric/enterprise/licenses#capacity</w:t>
        </w:r>
      </w:hyperlink>
      <w:r w:rsidRPr="00835BA6">
        <w:rPr>
          <w:rStyle w:val="Hyperlink"/>
          <w:rFonts w:cstheme="minorHAnsi"/>
          <w:color w:val="467886"/>
        </w:rPr>
        <w:t>)</w:t>
      </w:r>
      <w:r w:rsidRPr="00917E39">
        <w:rPr>
          <w:rFonts w:ascii="Calibri" w:hAnsi="Calibri" w:cs="Calibri"/>
          <w:color w:val="000000" w:themeColor="text1"/>
        </w:rPr>
        <w:t>?</w:t>
      </w:r>
    </w:p>
    <w:p w14:paraId="10E886E5" w14:textId="77777777" w:rsidR="00406E4B" w:rsidRPr="00835BA6" w:rsidRDefault="00406E4B" w:rsidP="00406E4B">
      <w:pPr>
        <w:pStyle w:val="ProductList-Body"/>
        <w:rPr>
          <w:rFonts w:cstheme="minorHAnsi"/>
          <w:color w:val="000000" w:themeColor="text1"/>
        </w:rPr>
      </w:pPr>
      <w:r w:rsidRPr="00835BA6">
        <w:rPr>
          <w:rFonts w:cstheme="minorHAnsi"/>
          <w:b/>
          <w:bCs/>
          <w:color w:val="00188F"/>
        </w:rPr>
        <w:t>可用分鐘數上限：</w:t>
      </w:r>
      <w:r w:rsidRPr="00835BA6">
        <w:rPr>
          <w:rFonts w:cstheme="minorHAnsi"/>
          <w:color w:val="000000" w:themeColor="text1"/>
        </w:rPr>
        <w:t>在特定租用戶的適用期間，將特定單個容量具現化的所有分鐘數總和。</w:t>
      </w:r>
    </w:p>
    <w:p w14:paraId="438BA76E" w14:textId="77777777" w:rsidR="00406E4B" w:rsidRPr="00835BA6" w:rsidRDefault="00406E4B" w:rsidP="00406E4B">
      <w:pPr>
        <w:pStyle w:val="ProductList-Body"/>
        <w:rPr>
          <w:rFonts w:cstheme="minorHAnsi"/>
          <w:color w:val="000000" w:themeColor="text1"/>
        </w:rPr>
      </w:pPr>
      <w:r w:rsidRPr="00835BA6">
        <w:rPr>
          <w:rFonts w:cstheme="minorHAnsi"/>
          <w:b/>
          <w:bCs/>
          <w:color w:val="00188F"/>
        </w:rPr>
        <w:t>停機時間分鐘數 *：</w:t>
      </w:r>
      <w:r w:rsidRPr="00835BA6">
        <w:rPr>
          <w:rFonts w:cstheme="minorHAnsi"/>
          <w:color w:val="000000" w:themeColor="text1"/>
        </w:rPr>
        <w:t>在建立特定容量之後，或該容量無法在下列所有適用 Fabric 功能中使用而取消佈建之前，該特定容量於適用期間內的總累積分鐘數：</w:t>
      </w:r>
    </w:p>
    <w:p w14:paraId="5FA2EF31" w14:textId="77777777" w:rsidR="00406E4B" w:rsidRPr="00C959E7" w:rsidRDefault="00406E4B" w:rsidP="00406E4B">
      <w:pPr>
        <w:pStyle w:val="ProductList-Body"/>
        <w:rPr>
          <w:rFonts w:cstheme="minorHAnsi"/>
          <w:b/>
          <w:bCs/>
          <w:color w:val="00188F"/>
          <w:lang w:val="en-US"/>
        </w:rPr>
      </w:pPr>
      <w:r w:rsidRPr="00C959E7">
        <w:rPr>
          <w:rFonts w:cstheme="minorHAnsi"/>
          <w:b/>
          <w:bCs/>
          <w:color w:val="00188F"/>
          <w:lang w:val="en-US"/>
        </w:rPr>
        <w:t xml:space="preserve">Power BI - </w:t>
      </w:r>
      <w:r w:rsidRPr="00835BA6">
        <w:rPr>
          <w:rFonts w:cstheme="minorHAnsi"/>
          <w:b/>
          <w:bCs/>
          <w:color w:val="00188F"/>
        </w:rPr>
        <w:t>重定向至</w:t>
      </w:r>
      <w:r w:rsidRPr="00C959E7">
        <w:rPr>
          <w:rFonts w:cstheme="minorHAnsi"/>
          <w:b/>
          <w:bCs/>
          <w:color w:val="00188F"/>
          <w:lang w:val="en-US"/>
        </w:rPr>
        <w:t xml:space="preserve"> Power BI </w:t>
      </w:r>
      <w:r w:rsidRPr="00835BA6">
        <w:rPr>
          <w:rFonts w:cstheme="minorHAnsi"/>
          <w:b/>
          <w:bCs/>
          <w:color w:val="00188F"/>
        </w:rPr>
        <w:t>部分</w:t>
      </w:r>
    </w:p>
    <w:p w14:paraId="08BF088A" w14:textId="77777777" w:rsidR="00406E4B" w:rsidRPr="00835BA6" w:rsidRDefault="00406E4B" w:rsidP="00406E4B">
      <w:pPr>
        <w:pStyle w:val="ProductList-Body"/>
        <w:ind w:left="187"/>
        <w:rPr>
          <w:rFonts w:cstheme="minorHAnsi"/>
          <w:szCs w:val="18"/>
        </w:rPr>
      </w:pPr>
      <w:r w:rsidRPr="00835BA6">
        <w:rPr>
          <w:rFonts w:cstheme="minorHAnsi"/>
          <w:b/>
          <w:color w:val="00188F"/>
        </w:rPr>
        <w:t>檢視：</w:t>
      </w:r>
      <w:r w:rsidRPr="00835BA6">
        <w:rPr>
          <w:rFonts w:cstheme="minorHAnsi"/>
          <w:szCs w:val="18"/>
        </w:rPr>
        <w:t>在服務中檢視 Power BI 儀表板、報表及應用程式。</w:t>
      </w:r>
    </w:p>
    <w:p w14:paraId="23B75287" w14:textId="77777777" w:rsidR="00406E4B" w:rsidRPr="00835BA6" w:rsidRDefault="00406E4B" w:rsidP="00406E4B">
      <w:pPr>
        <w:pStyle w:val="ProductList-Body"/>
        <w:ind w:left="187"/>
        <w:rPr>
          <w:rFonts w:cstheme="minorHAnsi"/>
          <w:szCs w:val="18"/>
        </w:rPr>
      </w:pPr>
      <w:r w:rsidRPr="00835BA6">
        <w:rPr>
          <w:rFonts w:cstheme="minorHAnsi"/>
          <w:b/>
          <w:color w:val="00188F"/>
        </w:rPr>
        <w:t>資料集重新整理：</w:t>
      </w:r>
      <w:r w:rsidRPr="00835BA6">
        <w:rPr>
          <w:rFonts w:cstheme="minorHAnsi"/>
          <w:szCs w:val="18"/>
        </w:rPr>
        <w:t>在考量可能影響重新整理速度的所有條件 (例如，資料集大小) 之情況下，排程或手動觸發重新整理作業，並期望這些作業在預期時限內完成。</w:t>
      </w:r>
    </w:p>
    <w:p w14:paraId="4AE5C7F4" w14:textId="77777777" w:rsidR="00406E4B" w:rsidRPr="00835BA6" w:rsidRDefault="00406E4B" w:rsidP="00406E4B">
      <w:pPr>
        <w:pStyle w:val="ProductList-Body"/>
        <w:ind w:left="180"/>
        <w:rPr>
          <w:rFonts w:cstheme="minorHAnsi"/>
          <w:szCs w:val="18"/>
        </w:rPr>
      </w:pPr>
      <w:r w:rsidRPr="00835BA6">
        <w:rPr>
          <w:rFonts w:cstheme="minorHAnsi"/>
          <w:b/>
          <w:color w:val="00188F"/>
        </w:rPr>
        <w:t>存取 Power BI 入口網站：</w:t>
      </w:r>
      <w:r w:rsidRPr="00835BA6">
        <w:rPr>
          <w:rFonts w:cstheme="minorHAnsi"/>
          <w:szCs w:val="18"/>
        </w:rPr>
        <w:t>考量當地對客戶環境或外部對 Microsoft 的網路條件和限制的情況下，在預期時限內存取及使用 Power BI 入口網站。</w:t>
      </w:r>
    </w:p>
    <w:p w14:paraId="6C34BD58" w14:textId="77777777" w:rsidR="00406E4B" w:rsidRPr="00835BA6" w:rsidRDefault="00406E4B" w:rsidP="00406E4B">
      <w:pPr>
        <w:pStyle w:val="ProductList-Body"/>
        <w:rPr>
          <w:rFonts w:cstheme="minorHAnsi"/>
          <w:b/>
          <w:bCs/>
          <w:color w:val="00188F"/>
        </w:rPr>
      </w:pPr>
      <w:r w:rsidRPr="00835BA6">
        <w:rPr>
          <w:rFonts w:cstheme="minorHAnsi"/>
          <w:b/>
          <w:bCs/>
          <w:color w:val="00188F"/>
        </w:rPr>
        <w:t>Data Factory</w:t>
      </w:r>
    </w:p>
    <w:p w14:paraId="3E50D3C7" w14:textId="77777777" w:rsidR="00406E4B" w:rsidRPr="00835BA6" w:rsidRDefault="00406E4B" w:rsidP="00406E4B">
      <w:pPr>
        <w:pStyle w:val="ProductList-Body"/>
        <w:ind w:left="187"/>
        <w:rPr>
          <w:rFonts w:cstheme="minorHAnsi"/>
          <w:szCs w:val="18"/>
        </w:rPr>
      </w:pPr>
      <w:r w:rsidRPr="00835BA6">
        <w:rPr>
          <w:rFonts w:cstheme="minorHAnsi"/>
          <w:b/>
          <w:color w:val="00188F"/>
        </w:rPr>
        <w:t>資料流 Gen2 更新：</w:t>
      </w:r>
      <w:r w:rsidRPr="00835BA6">
        <w:rPr>
          <w:rFonts w:cstheme="minorHAnsi"/>
          <w:szCs w:val="18"/>
        </w:rPr>
        <w:t>安排或手動觸發刷新操作，並期待這些操作完成。</w:t>
      </w:r>
    </w:p>
    <w:p w14:paraId="3DD9480B" w14:textId="77777777" w:rsidR="00406E4B" w:rsidRPr="00835BA6" w:rsidRDefault="00406E4B" w:rsidP="00406E4B">
      <w:pPr>
        <w:pStyle w:val="ProductList-Body"/>
        <w:ind w:left="187"/>
        <w:rPr>
          <w:rFonts w:cstheme="minorHAnsi"/>
          <w:szCs w:val="18"/>
        </w:rPr>
      </w:pPr>
      <w:r w:rsidRPr="00835BA6">
        <w:rPr>
          <w:rFonts w:cstheme="minorHAnsi"/>
          <w:b/>
          <w:color w:val="00188F"/>
        </w:rPr>
        <w:t>開啟 Pipeline：</w:t>
      </w:r>
      <w:r w:rsidRPr="00835BA6">
        <w:rPr>
          <w:rFonts w:cstheme="minorHAnsi"/>
          <w:szCs w:val="18"/>
        </w:rPr>
        <w:t>在服務中打開 Pipeline。</w:t>
      </w:r>
    </w:p>
    <w:p w14:paraId="53ADA42A" w14:textId="77777777" w:rsidR="00406E4B" w:rsidRPr="00835BA6" w:rsidRDefault="00406E4B" w:rsidP="00406E4B">
      <w:pPr>
        <w:pStyle w:val="ProductList-Body"/>
        <w:rPr>
          <w:rFonts w:cstheme="minorHAnsi"/>
          <w:b/>
          <w:bCs/>
          <w:color w:val="00188F"/>
        </w:rPr>
      </w:pPr>
      <w:r w:rsidRPr="00835BA6">
        <w:rPr>
          <w:rFonts w:cstheme="minorHAnsi"/>
          <w:b/>
          <w:bCs/>
          <w:color w:val="00188F"/>
        </w:rPr>
        <w:t>數據工程</w:t>
      </w:r>
    </w:p>
    <w:p w14:paraId="477FB4C0" w14:textId="77777777" w:rsidR="00406E4B" w:rsidRPr="00835BA6" w:rsidRDefault="00406E4B" w:rsidP="00406E4B">
      <w:pPr>
        <w:pStyle w:val="ProductList-Body"/>
        <w:ind w:left="187"/>
        <w:rPr>
          <w:rFonts w:cstheme="minorHAnsi"/>
          <w:szCs w:val="18"/>
        </w:rPr>
      </w:pPr>
      <w:r w:rsidRPr="00835BA6">
        <w:rPr>
          <w:rFonts w:cstheme="minorHAnsi"/>
          <w:b/>
          <w:color w:val="00188F"/>
        </w:rPr>
        <w:t>開啟 Lakehouse：</w:t>
      </w:r>
      <w:r w:rsidRPr="00835BA6">
        <w:rPr>
          <w:rFonts w:cstheme="minorHAnsi"/>
          <w:szCs w:val="18"/>
        </w:rPr>
        <w:t>打開並查看服務中的 Lakehouse。</w:t>
      </w:r>
    </w:p>
    <w:p w14:paraId="09460D42" w14:textId="77777777" w:rsidR="00406E4B" w:rsidRPr="00835BA6" w:rsidRDefault="00406E4B" w:rsidP="00406E4B">
      <w:pPr>
        <w:pStyle w:val="ProductList-Body"/>
        <w:ind w:left="187"/>
        <w:rPr>
          <w:rFonts w:cstheme="minorHAnsi"/>
          <w:szCs w:val="18"/>
        </w:rPr>
      </w:pPr>
      <w:r w:rsidRPr="00835BA6">
        <w:rPr>
          <w:rFonts w:cstheme="minorHAnsi"/>
          <w:b/>
          <w:color w:val="00188F"/>
        </w:rPr>
        <w:t>開啟 Notebook：</w:t>
      </w:r>
      <w:r w:rsidRPr="00835BA6">
        <w:rPr>
          <w:rFonts w:cstheme="minorHAnsi"/>
          <w:szCs w:val="18"/>
        </w:rPr>
        <w:t>打開並查看服務中的 Notebook。</w:t>
      </w:r>
    </w:p>
    <w:p w14:paraId="5F7758D8" w14:textId="77777777" w:rsidR="00406E4B" w:rsidRDefault="00406E4B" w:rsidP="00406E4B">
      <w:pPr>
        <w:pStyle w:val="ProductList-Body"/>
        <w:ind w:left="187"/>
        <w:rPr>
          <w:rFonts w:cstheme="minorHAnsi"/>
          <w:szCs w:val="18"/>
          <w:lang w:val="en-US"/>
        </w:rPr>
      </w:pPr>
      <w:r w:rsidRPr="00835BA6">
        <w:rPr>
          <w:rFonts w:cstheme="minorHAnsi"/>
          <w:b/>
          <w:color w:val="00188F"/>
        </w:rPr>
        <w:t>開啟 Spark 工作定義：</w:t>
      </w:r>
      <w:r w:rsidRPr="00835BA6">
        <w:rPr>
          <w:rFonts w:cstheme="minorHAnsi"/>
          <w:szCs w:val="18"/>
        </w:rPr>
        <w:t>打開並查看服務中的 Spark 工作定義。</w:t>
      </w:r>
    </w:p>
    <w:p w14:paraId="0801DCAA" w14:textId="6A88DC9F" w:rsidR="00B10A2E" w:rsidRPr="00532158" w:rsidRDefault="00532158" w:rsidP="00532158">
      <w:pPr>
        <w:tabs>
          <w:tab w:val="left" w:pos="360"/>
          <w:tab w:val="left" w:pos="720"/>
          <w:tab w:val="left" w:pos="1080"/>
        </w:tabs>
        <w:spacing w:after="0" w:line="240" w:lineRule="auto"/>
        <w:ind w:left="187"/>
        <w:rPr>
          <w:rFonts w:ascii="Calibri Light" w:eastAsia="PMingLiU" w:hAnsi="Calibri Light" w:cs="Calibri Light"/>
          <w:sz w:val="18"/>
          <w:szCs w:val="18"/>
          <w:lang w:val="en-US"/>
        </w:rPr>
      </w:pPr>
      <w:r w:rsidRPr="008327EE">
        <w:rPr>
          <w:rFonts w:ascii="Calibri Light" w:eastAsia="PMingLiU" w:hAnsi="Calibri Light" w:cs="Calibri Light"/>
          <w:b/>
          <w:color w:val="00188F"/>
          <w:sz w:val="18"/>
        </w:rPr>
        <w:t>打開</w:t>
      </w:r>
      <w:r w:rsidRPr="008327EE">
        <w:rPr>
          <w:rFonts w:ascii="Calibri Light" w:eastAsia="PMingLiU" w:hAnsi="Calibri Light" w:cs="Calibri Light"/>
          <w:b/>
          <w:color w:val="00188F"/>
          <w:sz w:val="18"/>
        </w:rPr>
        <w:t xml:space="preserve"> </w:t>
      </w:r>
      <w:r w:rsidRPr="008327EE">
        <w:rPr>
          <w:rFonts w:ascii="Calibri" w:eastAsia="PMingLiU" w:hAnsi="Calibri" w:cs="Calibri"/>
          <w:b/>
          <w:color w:val="00188F"/>
          <w:sz w:val="18"/>
        </w:rPr>
        <w:t>GraphQL</w:t>
      </w:r>
      <w:r w:rsidRPr="008327EE">
        <w:rPr>
          <w:rFonts w:ascii="Calibri Light" w:eastAsia="PMingLiU" w:hAnsi="Calibri Light" w:cs="Calibri Light"/>
          <w:b/>
          <w:color w:val="00188F"/>
          <w:sz w:val="18"/>
        </w:rPr>
        <w:t xml:space="preserve"> </w:t>
      </w:r>
      <w:r w:rsidRPr="008327EE">
        <w:rPr>
          <w:rFonts w:ascii="Calibri Light" w:eastAsia="PMingLiU" w:hAnsi="Calibri Light" w:cs="Calibri Light"/>
          <w:b/>
          <w:color w:val="00188F"/>
          <w:sz w:val="18"/>
        </w:rPr>
        <w:t>的</w:t>
      </w:r>
      <w:r w:rsidRPr="008327EE">
        <w:rPr>
          <w:rFonts w:ascii="Calibri Light" w:eastAsia="PMingLiU" w:hAnsi="Calibri Light" w:cs="Calibri Light"/>
          <w:b/>
          <w:color w:val="00188F"/>
          <w:sz w:val="18"/>
        </w:rPr>
        <w:t xml:space="preserve"> </w:t>
      </w:r>
      <w:r w:rsidRPr="008327EE">
        <w:rPr>
          <w:rFonts w:ascii="Calibri" w:eastAsia="PMingLiU" w:hAnsi="Calibri" w:cs="Calibri"/>
          <w:b/>
          <w:color w:val="00188F"/>
          <w:sz w:val="18"/>
        </w:rPr>
        <w:t>API</w:t>
      </w:r>
      <w:r w:rsidRPr="008327EE">
        <w:rPr>
          <w:rFonts w:ascii="Calibri" w:eastAsia="PMingLiU" w:hAnsi="Calibri" w:cs="Calibri"/>
          <w:b/>
          <w:color w:val="00188F"/>
          <w:sz w:val="18"/>
        </w:rPr>
        <w:t>：</w:t>
      </w:r>
      <w:r w:rsidRPr="008327EE">
        <w:rPr>
          <w:rFonts w:ascii="Calibri Light" w:eastAsia="PMingLiU" w:hAnsi="Calibri Light" w:cs="Calibri Light"/>
          <w:sz w:val="18"/>
          <w:szCs w:val="18"/>
        </w:rPr>
        <w:t>打開並查看服務中的</w:t>
      </w:r>
      <w:r w:rsidRPr="008327EE">
        <w:rPr>
          <w:rFonts w:ascii="Calibri Light" w:eastAsia="PMingLiU" w:hAnsi="Calibri Light" w:cs="Calibri Light"/>
          <w:sz w:val="18"/>
          <w:szCs w:val="18"/>
        </w:rPr>
        <w:t xml:space="preserve"> </w:t>
      </w:r>
      <w:r w:rsidRPr="008327EE">
        <w:rPr>
          <w:rFonts w:ascii="Calibri" w:eastAsia="PMingLiU" w:hAnsi="Calibri" w:cs="Calibri"/>
          <w:sz w:val="18"/>
          <w:szCs w:val="18"/>
        </w:rPr>
        <w:t>GraphQL API</w:t>
      </w:r>
      <w:r w:rsidRPr="008327EE">
        <w:rPr>
          <w:rFonts w:ascii="Calibri" w:eastAsia="PMingLiU" w:hAnsi="Calibri" w:cs="Calibri"/>
          <w:sz w:val="18"/>
          <w:szCs w:val="18"/>
        </w:rPr>
        <w:t>。</w:t>
      </w:r>
    </w:p>
    <w:p w14:paraId="00983555" w14:textId="77777777" w:rsidR="00406E4B" w:rsidRPr="00835BA6" w:rsidRDefault="00406E4B" w:rsidP="00406E4B">
      <w:pPr>
        <w:pStyle w:val="ProductList-Body"/>
        <w:rPr>
          <w:rFonts w:cstheme="minorHAnsi"/>
          <w:b/>
          <w:bCs/>
          <w:color w:val="00188F"/>
        </w:rPr>
      </w:pPr>
      <w:r w:rsidRPr="00835BA6">
        <w:rPr>
          <w:rFonts w:ascii="MS Gothic" w:eastAsia="MS Gothic" w:hAnsi="MS Gothic" w:cs="MS Gothic" w:hint="eastAsia"/>
          <w:b/>
          <w:bCs/>
          <w:color w:val="00188F"/>
        </w:rPr>
        <w:t>數</w:t>
      </w:r>
      <w:r w:rsidRPr="00835BA6">
        <w:rPr>
          <w:rFonts w:cstheme="minorHAnsi"/>
          <w:b/>
          <w:bCs/>
          <w:color w:val="00188F"/>
        </w:rPr>
        <w:t>據科學</w:t>
      </w:r>
    </w:p>
    <w:p w14:paraId="6A42AFB4" w14:textId="77777777" w:rsidR="00406E4B" w:rsidRPr="00835BA6" w:rsidRDefault="00406E4B" w:rsidP="00406E4B">
      <w:pPr>
        <w:pStyle w:val="ProductList-Body"/>
        <w:ind w:left="187"/>
        <w:rPr>
          <w:rFonts w:cstheme="minorHAnsi"/>
          <w:szCs w:val="18"/>
        </w:rPr>
      </w:pPr>
      <w:r w:rsidRPr="00835BA6">
        <w:rPr>
          <w:rFonts w:cstheme="minorHAnsi"/>
          <w:b/>
          <w:color w:val="00188F"/>
        </w:rPr>
        <w:t>開啟 ML 模型：</w:t>
      </w:r>
      <w:r w:rsidRPr="00835BA6">
        <w:rPr>
          <w:rFonts w:cstheme="minorHAnsi"/>
          <w:szCs w:val="18"/>
        </w:rPr>
        <w:t>打開並查看服務中的 ML 模型。</w:t>
      </w:r>
    </w:p>
    <w:p w14:paraId="1B5B8494" w14:textId="77777777" w:rsidR="00406E4B" w:rsidRPr="00835BA6" w:rsidRDefault="00406E4B" w:rsidP="00406E4B">
      <w:pPr>
        <w:pStyle w:val="ProductList-Body"/>
        <w:ind w:left="187"/>
        <w:rPr>
          <w:rFonts w:cstheme="minorHAnsi"/>
          <w:szCs w:val="18"/>
        </w:rPr>
      </w:pPr>
      <w:r w:rsidRPr="00835BA6">
        <w:rPr>
          <w:rFonts w:cstheme="minorHAnsi"/>
          <w:b/>
          <w:color w:val="00188F"/>
        </w:rPr>
        <w:t>開啟 Experiment：</w:t>
      </w:r>
      <w:r w:rsidRPr="00835BA6">
        <w:rPr>
          <w:rFonts w:cstheme="minorHAnsi"/>
          <w:szCs w:val="18"/>
        </w:rPr>
        <w:t>打開並查看服務中的 Experiment。</w:t>
      </w:r>
    </w:p>
    <w:p w14:paraId="20F9EE32" w14:textId="77777777" w:rsidR="00406E4B" w:rsidRPr="00835BA6" w:rsidRDefault="00406E4B" w:rsidP="00406E4B">
      <w:pPr>
        <w:pStyle w:val="ProductList-Body"/>
        <w:rPr>
          <w:rFonts w:cstheme="minorHAnsi"/>
          <w:b/>
          <w:bCs/>
          <w:color w:val="00188F"/>
        </w:rPr>
      </w:pPr>
      <w:r w:rsidRPr="00835BA6">
        <w:rPr>
          <w:rFonts w:cstheme="minorHAnsi"/>
          <w:b/>
          <w:bCs/>
          <w:color w:val="00188F"/>
        </w:rPr>
        <w:t>數據倉庫</w:t>
      </w:r>
    </w:p>
    <w:p w14:paraId="2F33B222" w14:textId="77777777" w:rsidR="00406E4B" w:rsidRPr="00835BA6" w:rsidRDefault="00406E4B" w:rsidP="00406E4B">
      <w:pPr>
        <w:pStyle w:val="ProductList-Body"/>
        <w:ind w:left="187"/>
        <w:rPr>
          <w:rFonts w:cstheme="minorHAnsi"/>
          <w:szCs w:val="18"/>
        </w:rPr>
      </w:pPr>
      <w:r w:rsidRPr="00835BA6">
        <w:rPr>
          <w:rFonts w:cstheme="minorHAnsi"/>
          <w:b/>
          <w:color w:val="00188F"/>
        </w:rPr>
        <w:t>開啟資料庫：</w:t>
      </w:r>
      <w:r w:rsidRPr="00835BA6">
        <w:rPr>
          <w:rFonts w:cstheme="minorHAnsi"/>
          <w:szCs w:val="18"/>
        </w:rPr>
        <w:t>在服務中打開並查看 Warehouse 資料庫。</w:t>
      </w:r>
    </w:p>
    <w:p w14:paraId="6D457E24" w14:textId="77777777" w:rsidR="00406E4B" w:rsidRPr="00835BA6" w:rsidRDefault="00406E4B" w:rsidP="00406E4B">
      <w:pPr>
        <w:pStyle w:val="ProductList-Body"/>
        <w:rPr>
          <w:rFonts w:cstheme="minorHAnsi"/>
          <w:b/>
          <w:bCs/>
          <w:color w:val="00188F"/>
        </w:rPr>
      </w:pPr>
      <w:r w:rsidRPr="00835BA6">
        <w:rPr>
          <w:rFonts w:cstheme="minorHAnsi"/>
          <w:b/>
          <w:bCs/>
          <w:color w:val="00188F"/>
        </w:rPr>
        <w:t>即時分析</w:t>
      </w:r>
    </w:p>
    <w:p w14:paraId="1E052956" w14:textId="77777777" w:rsidR="00406E4B" w:rsidRPr="00835BA6" w:rsidRDefault="00406E4B" w:rsidP="00406E4B">
      <w:pPr>
        <w:pStyle w:val="ProductList-Body"/>
        <w:ind w:left="187"/>
        <w:rPr>
          <w:rFonts w:cstheme="minorHAnsi"/>
          <w:szCs w:val="18"/>
        </w:rPr>
      </w:pPr>
      <w:r w:rsidRPr="00835BA6">
        <w:rPr>
          <w:rFonts w:cstheme="minorHAnsi"/>
          <w:b/>
          <w:color w:val="00188F"/>
        </w:rPr>
        <w:t>開放事件流：</w:t>
      </w:r>
      <w:r w:rsidRPr="00835BA6">
        <w:rPr>
          <w:rFonts w:cstheme="minorHAnsi"/>
          <w:szCs w:val="18"/>
        </w:rPr>
        <w:t>打開並查看服務中的事件流。</w:t>
      </w:r>
    </w:p>
    <w:p w14:paraId="470F7E44" w14:textId="77777777" w:rsidR="00406E4B" w:rsidRPr="00835BA6" w:rsidRDefault="00406E4B" w:rsidP="00406E4B">
      <w:pPr>
        <w:pStyle w:val="ProductList-Body"/>
        <w:ind w:left="187"/>
        <w:rPr>
          <w:rFonts w:cstheme="minorHAnsi"/>
          <w:szCs w:val="18"/>
        </w:rPr>
      </w:pPr>
      <w:r w:rsidRPr="00835BA6">
        <w:rPr>
          <w:rFonts w:cstheme="minorHAnsi"/>
          <w:b/>
          <w:bCs/>
          <w:color w:val="00188F"/>
        </w:rPr>
        <w:t>開啟 KQL 資料庫：</w:t>
      </w:r>
      <w:r w:rsidRPr="00835BA6">
        <w:rPr>
          <w:rFonts w:cstheme="minorHAnsi"/>
        </w:rPr>
        <w:t>打開並查看服務中的 KQL 資料庫。</w:t>
      </w:r>
    </w:p>
    <w:p w14:paraId="499CB687" w14:textId="77777777" w:rsidR="007517B2" w:rsidRPr="00A30B7D" w:rsidRDefault="007517B2" w:rsidP="007517B2">
      <w:pPr>
        <w:spacing w:after="0" w:line="240" w:lineRule="auto"/>
        <w:textAlignment w:val="baseline"/>
        <w:rPr>
          <w:rFonts w:ascii="Calibri" w:eastAsia="PMingLiU" w:hAnsi="Calibri" w:cs="PMingLiU"/>
          <w:b/>
          <w:bCs/>
          <w:color w:val="00188F"/>
          <w:sz w:val="18"/>
          <w:szCs w:val="18"/>
          <w:lang w:val="en-US"/>
        </w:rPr>
      </w:pPr>
      <w:r w:rsidRPr="00A30B7D">
        <w:rPr>
          <w:rFonts w:ascii="Calibri" w:eastAsia="PMingLiU" w:hAnsi="Calibri" w:cs="PMingLiU"/>
          <w:b/>
          <w:bCs/>
          <w:color w:val="00188F"/>
          <w:sz w:val="18"/>
          <w:szCs w:val="18"/>
          <w:lang w:val="en-US"/>
        </w:rPr>
        <w:t xml:space="preserve">SQL </w:t>
      </w:r>
      <w:r w:rsidRPr="00143A35">
        <w:rPr>
          <w:rFonts w:ascii="Calibri" w:eastAsia="PMingLiU" w:hAnsi="Calibri" w:cs="PMingLiU"/>
          <w:b/>
          <w:bCs/>
          <w:color w:val="00188F"/>
          <w:sz w:val="18"/>
          <w:szCs w:val="18"/>
        </w:rPr>
        <w:t>資料庫</w:t>
      </w:r>
    </w:p>
    <w:p w14:paraId="1C13459E" w14:textId="77777777" w:rsidR="007517B2" w:rsidRPr="00A30B7D" w:rsidRDefault="007517B2" w:rsidP="007517B2">
      <w:pPr>
        <w:spacing w:after="0" w:line="240" w:lineRule="auto"/>
        <w:ind w:left="180"/>
        <w:textAlignment w:val="baseline"/>
        <w:rPr>
          <w:rFonts w:ascii="Calibri" w:eastAsia="PMingLiU" w:hAnsi="Calibri" w:cs="PMingLiU"/>
          <w:sz w:val="18"/>
          <w:szCs w:val="18"/>
          <w:lang w:val="en-US"/>
        </w:rPr>
      </w:pPr>
      <w:r w:rsidRPr="00143A35">
        <w:rPr>
          <w:rFonts w:ascii="Calibri" w:eastAsia="PMingLiU" w:hAnsi="Calibri" w:cs="PMingLiU"/>
          <w:b/>
          <w:bCs/>
          <w:color w:val="00188F"/>
          <w:sz w:val="18"/>
          <w:szCs w:val="18"/>
        </w:rPr>
        <w:t>「</w:t>
      </w:r>
      <w:r w:rsidRPr="00A30B7D">
        <w:rPr>
          <w:rFonts w:ascii="Calibri" w:eastAsia="PMingLiU" w:hAnsi="Calibri" w:cs="PMingLiU"/>
          <w:b/>
          <w:bCs/>
          <w:color w:val="00188F"/>
          <w:sz w:val="18"/>
          <w:szCs w:val="18"/>
          <w:lang w:val="en-US"/>
        </w:rPr>
        <w:t>SQL database</w:t>
      </w:r>
      <w:r w:rsidRPr="00143A35">
        <w:rPr>
          <w:rFonts w:ascii="Calibri" w:eastAsia="PMingLiU" w:hAnsi="Calibri" w:cs="PMingLiU"/>
          <w:b/>
          <w:bCs/>
          <w:color w:val="00188F"/>
          <w:sz w:val="18"/>
          <w:szCs w:val="18"/>
        </w:rPr>
        <w:t>」</w:t>
      </w:r>
      <w:r w:rsidRPr="00143A35">
        <w:rPr>
          <w:rFonts w:ascii="Calibri" w:eastAsia="PMingLiU" w:hAnsi="Calibri" w:cs="PMingLiU"/>
          <w:sz w:val="18"/>
          <w:szCs w:val="18"/>
        </w:rPr>
        <w:t>係指在</w:t>
      </w:r>
      <w:r w:rsidRPr="00A30B7D">
        <w:rPr>
          <w:rFonts w:ascii="Calibri" w:eastAsia="PMingLiU" w:hAnsi="Calibri" w:cs="PMingLiU"/>
          <w:sz w:val="18"/>
          <w:szCs w:val="18"/>
          <w:lang w:val="en-US"/>
        </w:rPr>
        <w:t xml:space="preserve"> Microsoft Fabric </w:t>
      </w:r>
      <w:r w:rsidRPr="00143A35">
        <w:rPr>
          <w:rFonts w:ascii="Calibri" w:eastAsia="PMingLiU" w:hAnsi="Calibri" w:cs="PMingLiU"/>
          <w:sz w:val="18"/>
          <w:szCs w:val="18"/>
        </w:rPr>
        <w:t>工作區中建立的任何</w:t>
      </w:r>
      <w:r w:rsidRPr="00A30B7D">
        <w:rPr>
          <w:rFonts w:ascii="Calibri" w:eastAsia="PMingLiU" w:hAnsi="Calibri" w:cs="PMingLiU"/>
          <w:sz w:val="18"/>
          <w:szCs w:val="18"/>
          <w:lang w:val="en-US"/>
        </w:rPr>
        <w:t xml:space="preserve"> SQL </w:t>
      </w:r>
      <w:r w:rsidRPr="00143A35">
        <w:rPr>
          <w:rFonts w:ascii="Calibri" w:eastAsia="PMingLiU" w:hAnsi="Calibri" w:cs="PMingLiU"/>
          <w:sz w:val="18"/>
          <w:szCs w:val="18"/>
        </w:rPr>
        <w:t>資料庫。</w:t>
      </w:r>
    </w:p>
    <w:p w14:paraId="2A627972" w14:textId="77777777" w:rsidR="007517B2" w:rsidRPr="00143A35" w:rsidRDefault="007517B2" w:rsidP="007517B2">
      <w:pPr>
        <w:spacing w:after="0" w:line="240" w:lineRule="auto"/>
        <w:ind w:left="180"/>
        <w:textAlignment w:val="baseline"/>
        <w:rPr>
          <w:rFonts w:ascii="Calibri" w:eastAsia="PMingLiU" w:hAnsi="Calibri" w:cs="PMingLiU"/>
          <w:sz w:val="18"/>
          <w:szCs w:val="18"/>
        </w:rPr>
      </w:pPr>
      <w:r w:rsidRPr="00143A35">
        <w:rPr>
          <w:rFonts w:ascii="Calibri" w:eastAsia="PMingLiU" w:hAnsi="Calibri" w:cs="PMingLiU"/>
          <w:b/>
          <w:bCs/>
          <w:color w:val="00188F"/>
          <w:sz w:val="18"/>
          <w:szCs w:val="18"/>
        </w:rPr>
        <w:t>開啟資料庫</w:t>
      </w:r>
      <w:r w:rsidRPr="00143A35">
        <w:rPr>
          <w:rFonts w:ascii="Calibri" w:eastAsia="PMingLiU" w:hAnsi="Calibri" w:cs="PMingLiU"/>
          <w:sz w:val="18"/>
          <w:szCs w:val="18"/>
        </w:rPr>
        <w:t>：打開並查看服務中的</w:t>
      </w:r>
      <w:r w:rsidRPr="00143A35">
        <w:rPr>
          <w:rFonts w:ascii="Calibri" w:eastAsia="PMingLiU" w:hAnsi="Calibri" w:cs="PMingLiU"/>
          <w:sz w:val="18"/>
          <w:szCs w:val="18"/>
        </w:rPr>
        <w:t xml:space="preserve"> SQL </w:t>
      </w:r>
      <w:r w:rsidRPr="00143A35">
        <w:rPr>
          <w:rFonts w:ascii="Calibri" w:eastAsia="PMingLiU" w:hAnsi="Calibri" w:cs="PMingLiU"/>
          <w:sz w:val="18"/>
          <w:szCs w:val="18"/>
        </w:rPr>
        <w:t>資料庫。</w:t>
      </w:r>
    </w:p>
    <w:p w14:paraId="1ED9C2FD" w14:textId="77777777" w:rsidR="007517B2" w:rsidRPr="00143A35" w:rsidRDefault="007517B2" w:rsidP="007517B2">
      <w:pPr>
        <w:spacing w:after="0" w:line="240" w:lineRule="auto"/>
        <w:textAlignment w:val="baseline"/>
        <w:rPr>
          <w:rFonts w:ascii="Calibri" w:eastAsia="PMingLiU" w:hAnsi="Calibri" w:cs="PMingLiU"/>
          <w:b/>
          <w:bCs/>
          <w:color w:val="00188F"/>
          <w:sz w:val="18"/>
          <w:szCs w:val="18"/>
        </w:rPr>
      </w:pPr>
      <w:r w:rsidRPr="00143A35">
        <w:rPr>
          <w:rFonts w:ascii="Calibri" w:eastAsia="PMingLiU" w:hAnsi="Calibri" w:cs="PMingLiU"/>
          <w:b/>
          <w:bCs/>
          <w:color w:val="00188F"/>
          <w:sz w:val="18"/>
          <w:szCs w:val="18"/>
        </w:rPr>
        <w:t>Cosmos DB</w:t>
      </w:r>
    </w:p>
    <w:p w14:paraId="231A1CB5" w14:textId="77777777" w:rsidR="007517B2" w:rsidRPr="00143A35" w:rsidRDefault="007517B2" w:rsidP="007517B2">
      <w:pPr>
        <w:spacing w:after="0" w:line="240" w:lineRule="auto"/>
        <w:ind w:left="180"/>
        <w:textAlignment w:val="baseline"/>
        <w:rPr>
          <w:rFonts w:ascii="Calibri" w:eastAsia="PMingLiU" w:hAnsi="Calibri" w:cs="PMingLiU"/>
          <w:sz w:val="18"/>
          <w:szCs w:val="18"/>
        </w:rPr>
      </w:pPr>
      <w:r w:rsidRPr="00143A35">
        <w:rPr>
          <w:rFonts w:ascii="Calibri" w:eastAsia="PMingLiU" w:hAnsi="Calibri" w:cs="PMingLiU"/>
          <w:b/>
          <w:bCs/>
          <w:color w:val="00188F"/>
          <w:sz w:val="18"/>
          <w:szCs w:val="18"/>
        </w:rPr>
        <w:t>「</w:t>
      </w:r>
      <w:r w:rsidRPr="00143A35">
        <w:rPr>
          <w:rFonts w:ascii="Calibri" w:eastAsia="PMingLiU" w:hAnsi="Calibri" w:cs="PMingLiU"/>
          <w:b/>
          <w:bCs/>
          <w:color w:val="00188F"/>
          <w:sz w:val="18"/>
          <w:szCs w:val="18"/>
        </w:rPr>
        <w:t xml:space="preserve">Cosmos DB </w:t>
      </w:r>
      <w:r w:rsidRPr="00143A35">
        <w:rPr>
          <w:rFonts w:ascii="Calibri" w:eastAsia="PMingLiU" w:hAnsi="Calibri" w:cs="PMingLiU"/>
          <w:b/>
          <w:bCs/>
          <w:color w:val="00188F"/>
          <w:sz w:val="18"/>
          <w:szCs w:val="18"/>
        </w:rPr>
        <w:t>容器」</w:t>
      </w:r>
      <w:r w:rsidRPr="00143A35">
        <w:rPr>
          <w:rFonts w:ascii="Calibri" w:eastAsia="PMingLiU" w:hAnsi="Calibri" w:cs="PMingLiU"/>
          <w:sz w:val="18"/>
          <w:szCs w:val="18"/>
        </w:rPr>
        <w:t>係指在</w:t>
      </w:r>
      <w:r w:rsidRPr="00143A35">
        <w:rPr>
          <w:rFonts w:ascii="Calibri" w:eastAsia="PMingLiU" w:hAnsi="Calibri" w:cs="PMingLiU"/>
          <w:sz w:val="18"/>
          <w:szCs w:val="18"/>
        </w:rPr>
        <w:t xml:space="preserve"> Microsoft Fabric </w:t>
      </w:r>
      <w:r w:rsidRPr="00143A35">
        <w:rPr>
          <w:rFonts w:ascii="Calibri" w:eastAsia="PMingLiU" w:hAnsi="Calibri" w:cs="PMingLiU"/>
          <w:sz w:val="18"/>
          <w:szCs w:val="18"/>
        </w:rPr>
        <w:t>工作區中建立的任何</w:t>
      </w:r>
      <w:r w:rsidRPr="00143A35">
        <w:rPr>
          <w:rFonts w:ascii="Calibri" w:eastAsia="PMingLiU" w:hAnsi="Calibri" w:cs="PMingLiU"/>
          <w:sz w:val="18"/>
          <w:szCs w:val="18"/>
        </w:rPr>
        <w:t xml:space="preserve"> Cosmos DB </w:t>
      </w:r>
      <w:r w:rsidRPr="00143A35">
        <w:rPr>
          <w:rFonts w:ascii="Calibri" w:eastAsia="PMingLiU" w:hAnsi="Calibri" w:cs="PMingLiU"/>
          <w:sz w:val="18"/>
          <w:szCs w:val="18"/>
        </w:rPr>
        <w:t>容器。</w:t>
      </w:r>
    </w:p>
    <w:p w14:paraId="3BCC1975" w14:textId="77777777" w:rsidR="007517B2" w:rsidRPr="00143A35" w:rsidRDefault="007517B2" w:rsidP="007517B2">
      <w:pPr>
        <w:spacing w:after="0" w:line="240" w:lineRule="auto"/>
        <w:ind w:left="180"/>
        <w:textAlignment w:val="baseline"/>
        <w:rPr>
          <w:rFonts w:ascii="Calibri" w:eastAsia="PMingLiU" w:hAnsi="Calibri" w:cs="PMingLiU"/>
          <w:sz w:val="18"/>
          <w:szCs w:val="18"/>
        </w:rPr>
      </w:pPr>
      <w:r w:rsidRPr="00143A35">
        <w:rPr>
          <w:rFonts w:ascii="Calibri" w:eastAsia="PMingLiU" w:hAnsi="Calibri" w:cs="PMingLiU"/>
          <w:b/>
          <w:bCs/>
          <w:color w:val="00188F"/>
          <w:sz w:val="18"/>
          <w:szCs w:val="18"/>
        </w:rPr>
        <w:t>開啟容器</w:t>
      </w:r>
      <w:r w:rsidRPr="00143A35">
        <w:rPr>
          <w:rFonts w:ascii="Calibri" w:eastAsia="PMingLiU" w:hAnsi="Calibri" w:cs="PMingLiU"/>
          <w:sz w:val="18"/>
          <w:szCs w:val="18"/>
        </w:rPr>
        <w:t>：打開並查看服務中的</w:t>
      </w:r>
      <w:r w:rsidRPr="00143A35">
        <w:rPr>
          <w:rFonts w:ascii="Calibri" w:eastAsia="PMingLiU" w:hAnsi="Calibri" w:cs="PMingLiU"/>
          <w:sz w:val="18"/>
          <w:szCs w:val="18"/>
        </w:rPr>
        <w:t xml:space="preserve"> Cosmos DB </w:t>
      </w:r>
      <w:r w:rsidRPr="00143A35">
        <w:rPr>
          <w:rFonts w:ascii="Calibri" w:eastAsia="PMingLiU" w:hAnsi="Calibri" w:cs="PMingLiU"/>
          <w:sz w:val="18"/>
          <w:szCs w:val="18"/>
        </w:rPr>
        <w:t>容器。</w:t>
      </w:r>
    </w:p>
    <w:p w14:paraId="386BCF1F" w14:textId="72634B30" w:rsidR="00406E4B" w:rsidRPr="00835BA6" w:rsidRDefault="00406E4B" w:rsidP="00406E4B">
      <w:pPr>
        <w:pStyle w:val="ProductList-Body"/>
        <w:rPr>
          <w:rFonts w:cstheme="minorHAnsi"/>
          <w:b/>
          <w:bCs/>
          <w:color w:val="00188F"/>
        </w:rPr>
      </w:pPr>
      <w:r w:rsidRPr="00835BA6">
        <w:rPr>
          <w:rFonts w:cstheme="minorHAnsi"/>
          <w:b/>
          <w:bCs/>
          <w:color w:val="00188F"/>
        </w:rPr>
        <w:t>OneLake</w:t>
      </w:r>
    </w:p>
    <w:p w14:paraId="1AF598A1" w14:textId="77777777" w:rsidR="00406E4B" w:rsidRPr="00835BA6" w:rsidRDefault="00406E4B" w:rsidP="00406E4B">
      <w:pPr>
        <w:pStyle w:val="ProductList-Body"/>
        <w:ind w:left="187"/>
        <w:rPr>
          <w:rFonts w:cstheme="minorHAnsi"/>
          <w:szCs w:val="18"/>
        </w:rPr>
      </w:pPr>
      <w:r w:rsidRPr="00835BA6">
        <w:rPr>
          <w:rFonts w:cstheme="minorHAnsi"/>
          <w:b/>
          <w:bCs/>
          <w:color w:val="00188F"/>
        </w:rPr>
        <w:t>OneLake 讀取交易：</w:t>
      </w:r>
      <w:r w:rsidRPr="00835BA6">
        <w:rPr>
          <w:rFonts w:cstheme="minorHAnsi"/>
        </w:rPr>
        <w:t>對 OneLake DFS API 的任何讀取操作</w:t>
      </w:r>
      <w:r w:rsidRPr="00835BA6">
        <w:rPr>
          <w:rFonts w:cstheme="minorHAnsi"/>
          <w:color w:val="00188F"/>
        </w:rPr>
        <w:t>。</w:t>
      </w:r>
    </w:p>
    <w:p w14:paraId="5AED0D16" w14:textId="77777777" w:rsidR="00406E4B" w:rsidRPr="00835BA6" w:rsidRDefault="00406E4B" w:rsidP="00406E4B">
      <w:pPr>
        <w:pStyle w:val="ProductList-Body"/>
        <w:rPr>
          <w:rFonts w:cstheme="minorHAnsi"/>
        </w:rPr>
      </w:pPr>
      <w:r w:rsidRPr="00835BA6">
        <w:rPr>
          <w:rFonts w:cstheme="minorHAnsi"/>
          <w:b/>
          <w:bCs/>
          <w:color w:val="00188F"/>
        </w:rPr>
        <w:t>上線時間百分比：</w:t>
      </w:r>
      <w:r w:rsidRPr="00835BA6">
        <w:rPr>
          <w:rFonts w:cstheme="minorHAnsi"/>
          <w:color w:val="000000" w:themeColor="text1"/>
        </w:rPr>
        <w:t>「上線時間百分比」係利用下列公式計算：</w:t>
      </w:r>
    </w:p>
    <w:p w14:paraId="531BF276" w14:textId="77777777" w:rsidR="00406E4B" w:rsidRPr="00835BA6" w:rsidRDefault="00000000" w:rsidP="00406E4B">
      <w:pPr>
        <w:pStyle w:val="ListParagraph"/>
        <w:spacing w:before="120"/>
        <w:jc w:val="center"/>
        <w:rPr>
          <w:rFonts w:cstheme="minorHAnsi"/>
          <w:i/>
          <w:iCs/>
          <w:sz w:val="12"/>
          <w:szCs w:val="12"/>
        </w:rPr>
      </w:pPr>
      <m:oMathPara>
        <m:oMath>
          <m:f>
            <m:fPr>
              <m:ctrlPr>
                <w:rPr>
                  <w:rFonts w:ascii="Cambria Math" w:hAnsi="Cambria Math" w:cstheme="minorHAnsi"/>
                  <w:i/>
                  <w:sz w:val="18"/>
                  <w:szCs w:val="18"/>
                </w:rPr>
              </m:ctrlPr>
            </m:fPr>
            <m:num>
              <m:r>
                <m:rPr>
                  <m:nor/>
                </m:rPr>
                <w:rPr>
                  <w:rFonts w:cstheme="minorHAnsi"/>
                  <w:i/>
                  <w:sz w:val="18"/>
                  <w:szCs w:val="18"/>
                </w:rPr>
                <m:t>可用分鐘數上限 - 停機時間</m:t>
              </m:r>
            </m:num>
            <m:den>
              <m:r>
                <m:rPr>
                  <m:nor/>
                </m:rPr>
                <w:rPr>
                  <w:rFonts w:cstheme="minorHAnsi"/>
                  <w:i/>
                  <w:sz w:val="18"/>
                  <w:szCs w:val="18"/>
                </w:rPr>
                <m:t>可用分鐘數上限</m:t>
              </m:r>
            </m:den>
          </m:f>
          <m:r>
            <w:rPr>
              <w:rFonts w:ascii="Cambria Math" w:hAnsi="Cambria Math" w:cstheme="minorHAnsi"/>
              <w:sz w:val="18"/>
              <w:szCs w:val="18"/>
            </w:rPr>
            <m:t xml:space="preserve"> x 100</m:t>
          </m:r>
        </m:oMath>
      </m:oMathPara>
    </w:p>
    <w:p w14:paraId="7231812A" w14:textId="77777777" w:rsidR="00406E4B" w:rsidRDefault="00406E4B" w:rsidP="00344BE5">
      <w:pPr>
        <w:pStyle w:val="ProductList-Body"/>
        <w:rPr>
          <w:rFonts w:cstheme="minorHAnsi"/>
          <w:lang w:val="en-US"/>
        </w:rPr>
      </w:pPr>
      <w:r w:rsidRPr="00835BA6">
        <w:rPr>
          <w:rFonts w:cstheme="minorHAnsi"/>
          <w:b/>
          <w:bCs/>
          <w:color w:val="00188F"/>
        </w:rPr>
        <w:t>*</w:t>
      </w:r>
      <w:r w:rsidRPr="00835BA6">
        <w:rPr>
          <w:rFonts w:cstheme="minorHAnsi"/>
        </w:rPr>
        <w:t>停機時間分鐘數不包括因 Microsoft Fabric 節流策略而無法在特定容量內使用 Fabric 功能的任何時間段。</w:t>
      </w:r>
    </w:p>
    <w:p w14:paraId="417812F6" w14:textId="77777777" w:rsidR="00406E4B" w:rsidRPr="00835BA6" w:rsidRDefault="00406E4B" w:rsidP="00DB240F">
      <w:pPr>
        <w:pStyle w:val="ProductList-Body"/>
        <w:rPr>
          <w:rFonts w:cstheme="minorHAnsi"/>
          <w:b/>
        </w:rPr>
      </w:pPr>
      <w:r w:rsidRPr="00835BA6">
        <w:rPr>
          <w:rFonts w:cstheme="minorHAnsi"/>
          <w:b/>
          <w:color w:val="00188F"/>
        </w:rPr>
        <w:t>服務折</w:t>
      </w:r>
      <w:r w:rsidRPr="00835BA6">
        <w:rPr>
          <w:rFonts w:cstheme="minorHAnsi"/>
          <w:b/>
          <w:bCs/>
          <w:color w:val="00188F"/>
        </w:rPr>
        <w:t>讓：</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6E4B" w:rsidRPr="00D67F92" w14:paraId="58113D9B" w14:textId="77777777" w:rsidTr="00710B68">
        <w:trPr>
          <w:trHeight w:val="256"/>
          <w:tblHeader/>
        </w:trPr>
        <w:tc>
          <w:tcPr>
            <w:tcW w:w="5400" w:type="dxa"/>
            <w:shd w:val="clear" w:color="auto" w:fill="0072C6"/>
          </w:tcPr>
          <w:p w14:paraId="367C3837" w14:textId="77777777" w:rsidR="00406E4B" w:rsidRPr="00D67F92" w:rsidRDefault="00406E4B" w:rsidP="00710B68">
            <w:pPr>
              <w:pStyle w:val="ProductList-OfferingBody"/>
              <w:jc w:val="center"/>
              <w:rPr>
                <w:rFonts w:ascii="Calibri" w:eastAsia="PMingLiU" w:hAnsi="Calibri" w:cs="Calibri"/>
                <w:color w:val="FFFFFF" w:themeColor="background1"/>
              </w:rPr>
            </w:pPr>
            <w:r w:rsidRPr="00D67F92">
              <w:rPr>
                <w:rFonts w:ascii="Calibri" w:eastAsia="PMingLiU" w:hAnsi="Calibri" w:cs="Calibri"/>
                <w:color w:val="FFFFFF" w:themeColor="background1"/>
              </w:rPr>
              <w:t>上線時間百分比</w:t>
            </w:r>
          </w:p>
        </w:tc>
        <w:tc>
          <w:tcPr>
            <w:tcW w:w="5400" w:type="dxa"/>
            <w:shd w:val="clear" w:color="auto" w:fill="0072C6"/>
          </w:tcPr>
          <w:p w14:paraId="56856F72" w14:textId="77777777" w:rsidR="00406E4B" w:rsidRPr="00D67F92" w:rsidRDefault="00406E4B" w:rsidP="00710B68">
            <w:pPr>
              <w:pStyle w:val="ProductList-OfferingBody"/>
              <w:jc w:val="center"/>
              <w:rPr>
                <w:rFonts w:ascii="Calibri" w:eastAsia="PMingLiU" w:hAnsi="Calibri" w:cs="Calibri"/>
                <w:color w:val="FFFFFF" w:themeColor="background1"/>
              </w:rPr>
            </w:pPr>
            <w:r w:rsidRPr="00D67F92">
              <w:rPr>
                <w:rFonts w:ascii="Calibri" w:eastAsia="PMingLiU" w:hAnsi="Calibri" w:cs="Calibri"/>
                <w:color w:val="FFFFFF" w:themeColor="background1"/>
              </w:rPr>
              <w:t>服務折讓</w:t>
            </w:r>
          </w:p>
        </w:tc>
      </w:tr>
      <w:tr w:rsidR="00406E4B" w:rsidRPr="00D67F92" w14:paraId="655DE24C" w14:textId="77777777" w:rsidTr="00710B68">
        <w:trPr>
          <w:trHeight w:val="215"/>
        </w:trPr>
        <w:tc>
          <w:tcPr>
            <w:tcW w:w="5400" w:type="dxa"/>
          </w:tcPr>
          <w:p w14:paraId="2875514E" w14:textId="77777777" w:rsidR="00406E4B" w:rsidRPr="00D67F92" w:rsidRDefault="00406E4B" w:rsidP="00710B68">
            <w:pPr>
              <w:pStyle w:val="ProductList-OfferingBody"/>
              <w:jc w:val="center"/>
              <w:rPr>
                <w:rFonts w:ascii="Calibri" w:eastAsia="PMingLiU" w:hAnsi="Calibri" w:cs="Calibri"/>
              </w:rPr>
            </w:pPr>
            <w:r w:rsidRPr="00D67F92">
              <w:rPr>
                <w:rFonts w:ascii="Calibri" w:eastAsia="PMingLiU" w:hAnsi="Calibri" w:cs="Calibri"/>
              </w:rPr>
              <w:t>&lt; 99.9%</w:t>
            </w:r>
          </w:p>
        </w:tc>
        <w:tc>
          <w:tcPr>
            <w:tcW w:w="5400" w:type="dxa"/>
          </w:tcPr>
          <w:p w14:paraId="37BCE9B0" w14:textId="77777777" w:rsidR="00406E4B" w:rsidRPr="00D67F92" w:rsidRDefault="00406E4B" w:rsidP="00710B68">
            <w:pPr>
              <w:pStyle w:val="ProductList-OfferingBody"/>
              <w:jc w:val="center"/>
              <w:rPr>
                <w:rFonts w:ascii="Calibri" w:eastAsia="PMingLiU" w:hAnsi="Calibri" w:cs="Calibri"/>
              </w:rPr>
            </w:pPr>
            <w:r w:rsidRPr="00D67F92">
              <w:rPr>
                <w:rFonts w:ascii="Calibri" w:eastAsia="PMingLiU" w:hAnsi="Calibri" w:cs="Calibri"/>
              </w:rPr>
              <w:t>10%</w:t>
            </w:r>
          </w:p>
        </w:tc>
      </w:tr>
      <w:tr w:rsidR="00406E4B" w:rsidRPr="00D67F92" w14:paraId="3415C705" w14:textId="77777777" w:rsidTr="00710B68">
        <w:trPr>
          <w:trHeight w:val="256"/>
        </w:trPr>
        <w:tc>
          <w:tcPr>
            <w:tcW w:w="5400" w:type="dxa"/>
          </w:tcPr>
          <w:p w14:paraId="5DBF63E3" w14:textId="77777777" w:rsidR="00406E4B" w:rsidRPr="00D67F92" w:rsidRDefault="00406E4B" w:rsidP="00710B68">
            <w:pPr>
              <w:pStyle w:val="ProductList-OfferingBody"/>
              <w:jc w:val="center"/>
              <w:rPr>
                <w:rFonts w:ascii="Calibri" w:eastAsia="PMingLiU" w:hAnsi="Calibri" w:cs="Calibri"/>
              </w:rPr>
            </w:pPr>
            <w:r w:rsidRPr="00D67F92">
              <w:rPr>
                <w:rFonts w:ascii="Calibri" w:eastAsia="PMingLiU" w:hAnsi="Calibri" w:cs="Calibri"/>
              </w:rPr>
              <w:t>&lt; 99%</w:t>
            </w:r>
          </w:p>
        </w:tc>
        <w:tc>
          <w:tcPr>
            <w:tcW w:w="5400" w:type="dxa"/>
          </w:tcPr>
          <w:p w14:paraId="1267D2FC" w14:textId="77777777" w:rsidR="00406E4B" w:rsidRPr="00D67F92" w:rsidRDefault="00406E4B" w:rsidP="00710B68">
            <w:pPr>
              <w:pStyle w:val="ProductList-OfferingBody"/>
              <w:jc w:val="center"/>
              <w:rPr>
                <w:rFonts w:ascii="Calibri" w:eastAsia="PMingLiU" w:hAnsi="Calibri" w:cs="Calibri"/>
              </w:rPr>
            </w:pPr>
            <w:r w:rsidRPr="00D67F92">
              <w:rPr>
                <w:rFonts w:ascii="Calibri" w:eastAsia="PMingLiU" w:hAnsi="Calibri" w:cs="Calibri"/>
              </w:rPr>
              <w:t>25%</w:t>
            </w:r>
          </w:p>
        </w:tc>
      </w:tr>
    </w:tbl>
    <w:p w14:paraId="4280CA81" w14:textId="77777777" w:rsidR="00406E4B" w:rsidRPr="009E2DF0" w:rsidRDefault="00406E4B" w:rsidP="00406E4B">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B78C9E9" w14:textId="46674B3B" w:rsidR="009E2DF0" w:rsidRPr="009E2DF0" w:rsidRDefault="009E2DF0" w:rsidP="009E2DF0">
      <w:pPr>
        <w:pStyle w:val="ProductList-Offering2Heading"/>
        <w:tabs>
          <w:tab w:val="clear" w:pos="360"/>
          <w:tab w:val="clear" w:pos="720"/>
          <w:tab w:val="clear" w:pos="1080"/>
        </w:tabs>
        <w:outlineLvl w:val="2"/>
        <w:rPr>
          <w:rFonts w:eastAsia="PMingLiU"/>
        </w:rPr>
      </w:pPr>
      <w:bookmarkStart w:id="345" w:name="_Toc239087068"/>
      <w:r w:rsidRPr="009E2DF0">
        <w:rPr>
          <w:rFonts w:eastAsia="PMingLiU"/>
        </w:rPr>
        <w:t>Microsoft Genomics</w:t>
      </w:r>
      <w:bookmarkEnd w:id="342"/>
      <w:bookmarkEnd w:id="345"/>
    </w:p>
    <w:p w14:paraId="43E6D612" w14:textId="77777777" w:rsidR="009E2DF0" w:rsidRPr="009E2DF0" w:rsidRDefault="009E2DF0" w:rsidP="009E2DF0">
      <w:pPr>
        <w:pStyle w:val="ProductList-Body"/>
        <w:rPr>
          <w:rFonts w:eastAsia="PMingLiU"/>
          <w:b/>
          <w:color w:val="00188F"/>
          <w:szCs w:val="18"/>
        </w:rPr>
      </w:pPr>
      <w:r w:rsidRPr="009E2DF0">
        <w:rPr>
          <w:rFonts w:eastAsia="PMingLiU"/>
          <w:b/>
          <w:color w:val="00188F"/>
          <w:szCs w:val="18"/>
        </w:rPr>
        <w:t>新增定義</w:t>
      </w:r>
      <w:r w:rsidRPr="008719DE">
        <w:rPr>
          <w:rFonts w:eastAsia="PMingLiU"/>
          <w:b/>
          <w:color w:val="00188F"/>
          <w:szCs w:val="18"/>
        </w:rPr>
        <w:t>：</w:t>
      </w:r>
    </w:p>
    <w:p w14:paraId="09AF55FF" w14:textId="77777777" w:rsidR="009E2DF0" w:rsidRPr="009E2DF0" w:rsidRDefault="009E2DF0" w:rsidP="009E2DF0">
      <w:pPr>
        <w:spacing w:after="0" w:line="240" w:lineRule="auto"/>
        <w:rPr>
          <w:rFonts w:eastAsia="PMingLiU"/>
          <w:strike/>
          <w:sz w:val="18"/>
          <w:szCs w:val="18"/>
          <w:lang w:val="en"/>
        </w:rPr>
      </w:pPr>
      <w:r w:rsidRPr="009E2DF0">
        <w:rPr>
          <w:rFonts w:eastAsia="PMingLiU"/>
          <w:sz w:val="18"/>
          <w:szCs w:val="18"/>
        </w:rPr>
        <w:t>「</w:t>
      </w:r>
      <w:r w:rsidRPr="009E2DF0">
        <w:rPr>
          <w:rFonts w:eastAsia="PMingLiU"/>
          <w:b/>
          <w:color w:val="00188F"/>
          <w:sz w:val="18"/>
          <w:szCs w:val="18"/>
        </w:rPr>
        <w:t>可用分鐘數上限</w:t>
      </w:r>
      <w:r w:rsidRPr="009E2DF0">
        <w:rPr>
          <w:rFonts w:eastAsia="PMingLiU"/>
          <w:sz w:val="18"/>
          <w:szCs w:val="18"/>
        </w:rPr>
        <w:t>」係指在指定</w:t>
      </w:r>
      <w:r w:rsidRPr="009E2DF0">
        <w:rPr>
          <w:rFonts w:eastAsia="PMingLiU"/>
          <w:sz w:val="18"/>
          <w:szCs w:val="18"/>
        </w:rPr>
        <w:t xml:space="preserve"> Microsoft Azure </w:t>
      </w:r>
      <w:r w:rsidRPr="009E2DF0">
        <w:rPr>
          <w:rFonts w:eastAsia="PMingLiU"/>
          <w:sz w:val="18"/>
          <w:szCs w:val="18"/>
        </w:rPr>
        <w:t>訂閱適用期間內，由客戶建立的所有</w:t>
      </w:r>
      <w:r w:rsidRPr="009E2DF0">
        <w:rPr>
          <w:rFonts w:eastAsia="PMingLiU"/>
          <w:sz w:val="18"/>
          <w:szCs w:val="18"/>
        </w:rPr>
        <w:t xml:space="preserve"> Microsoft Genomics </w:t>
      </w:r>
      <w:r w:rsidRPr="009E2DF0">
        <w:rPr>
          <w:rFonts w:eastAsia="PMingLiU"/>
          <w:sz w:val="18"/>
          <w:szCs w:val="18"/>
        </w:rPr>
        <w:t>帳戶並啟用的總累積分鐘數。</w:t>
      </w:r>
    </w:p>
    <w:p w14:paraId="2682C8DE" w14:textId="77777777" w:rsidR="009E2DF0" w:rsidRPr="009E2DF0" w:rsidRDefault="009E2DF0" w:rsidP="009E2DF0">
      <w:pPr>
        <w:spacing w:after="0" w:line="240" w:lineRule="auto"/>
        <w:rPr>
          <w:rFonts w:eastAsia="PMingLiU"/>
          <w:sz w:val="18"/>
          <w:szCs w:val="18"/>
          <w:lang w:val="en"/>
        </w:rPr>
      </w:pPr>
      <w:r w:rsidRPr="009E2DF0">
        <w:rPr>
          <w:rFonts w:eastAsia="PMingLiU"/>
          <w:sz w:val="18"/>
          <w:szCs w:val="18"/>
        </w:rPr>
        <w:t>「</w:t>
      </w:r>
      <w:r w:rsidRPr="009E2DF0">
        <w:rPr>
          <w:rFonts w:eastAsia="PMingLiU"/>
          <w:b/>
          <w:color w:val="00188F"/>
          <w:sz w:val="18"/>
          <w:szCs w:val="18"/>
        </w:rPr>
        <w:t>停機時間</w:t>
      </w:r>
      <w:r w:rsidRPr="009E2DF0">
        <w:rPr>
          <w:rFonts w:eastAsia="PMingLiU"/>
          <w:sz w:val="18"/>
          <w:szCs w:val="18"/>
        </w:rPr>
        <w:t>」係指在「可用分鐘數上限」時間內無法使用</w:t>
      </w:r>
      <w:r w:rsidRPr="009E2DF0">
        <w:rPr>
          <w:rFonts w:eastAsia="PMingLiU"/>
          <w:sz w:val="18"/>
          <w:szCs w:val="18"/>
        </w:rPr>
        <w:t xml:space="preserve"> Microsoft Genomics </w:t>
      </w:r>
      <w:r w:rsidRPr="009E2DF0">
        <w:rPr>
          <w:rFonts w:eastAsia="PMingLiU"/>
          <w:sz w:val="18"/>
          <w:szCs w:val="18"/>
        </w:rPr>
        <w:t>的總分鐘數。如果在某分鐘內持續嘗試傳送已驗證的</w:t>
      </w:r>
      <w:r w:rsidRPr="009E2DF0">
        <w:rPr>
          <w:rFonts w:eastAsia="PMingLiU"/>
          <w:sz w:val="18"/>
          <w:szCs w:val="18"/>
        </w:rPr>
        <w:t xml:space="preserve"> Genomics </w:t>
      </w:r>
      <w:r w:rsidRPr="009E2DF0">
        <w:rPr>
          <w:rFonts w:eastAsia="PMingLiU"/>
          <w:sz w:val="18"/>
          <w:szCs w:val="18"/>
        </w:rPr>
        <w:t>服務</w:t>
      </w:r>
      <w:r w:rsidRPr="009E2DF0">
        <w:rPr>
          <w:rFonts w:eastAsia="PMingLiU"/>
          <w:sz w:val="18"/>
          <w:szCs w:val="18"/>
        </w:rPr>
        <w:t xml:space="preserve"> REST API </w:t>
      </w:r>
      <w:r w:rsidRPr="009E2DF0">
        <w:rPr>
          <w:rFonts w:eastAsia="PMingLiU"/>
          <w:sz w:val="18"/>
          <w:szCs w:val="18"/>
        </w:rPr>
        <w:t>要求，均傳回錯誤碼或在該分鐘內未傳回認可回應，則該分鐘便視為無法使用。</w:t>
      </w:r>
    </w:p>
    <w:p w14:paraId="0260AD17" w14:textId="77777777" w:rsidR="009E2DF0" w:rsidRPr="00BD57B7" w:rsidRDefault="009E2DF0" w:rsidP="009E2DF0">
      <w:pPr>
        <w:spacing w:after="0" w:line="240" w:lineRule="auto"/>
        <w:rPr>
          <w:rFonts w:eastAsia="PMingLiU"/>
          <w:sz w:val="18"/>
          <w:szCs w:val="18"/>
          <w:lang w:val="en"/>
        </w:rPr>
      </w:pPr>
      <w:r w:rsidRPr="00BD57B7">
        <w:rPr>
          <w:rFonts w:eastAsia="PMingLiU"/>
          <w:sz w:val="18"/>
          <w:szCs w:val="18"/>
        </w:rPr>
        <w:t xml:space="preserve">Microsoft Genomics </w:t>
      </w:r>
      <w:r w:rsidRPr="00BD57B7">
        <w:rPr>
          <w:rFonts w:eastAsia="PMingLiU"/>
          <w:sz w:val="18"/>
          <w:szCs w:val="18"/>
        </w:rPr>
        <w:t>之「</w:t>
      </w:r>
      <w:r w:rsidRPr="00BD57B7">
        <w:rPr>
          <w:rFonts w:eastAsia="PMingLiU"/>
          <w:b/>
          <w:color w:val="00188F"/>
          <w:sz w:val="18"/>
          <w:szCs w:val="18"/>
        </w:rPr>
        <w:t>上線時間百分比</w:t>
      </w:r>
      <w:r w:rsidRPr="00BD57B7">
        <w:rPr>
          <w:rFonts w:eastAsia="PMingLiU"/>
          <w:sz w:val="18"/>
          <w:szCs w:val="18"/>
        </w:rPr>
        <w:t>」是使用下列公式進行計算：</w:t>
      </w:r>
    </w:p>
    <w:p w14:paraId="51127566" w14:textId="77777777" w:rsidR="004F7641" w:rsidRPr="009E2DF0" w:rsidRDefault="00000000" w:rsidP="007B7CDE">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141BA64F"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9E2DF0" w:rsidRPr="009E2DF0" w14:paraId="3B86B457" w14:textId="77777777" w:rsidTr="003C4FD2">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03C7EBF6" w14:textId="77777777" w:rsidR="009E2DF0" w:rsidRPr="009E2DF0" w:rsidRDefault="009E2DF0" w:rsidP="003C4FD2">
            <w:pPr>
              <w:jc w:val="center"/>
              <w:rPr>
                <w:rFonts w:eastAsia="PMingLiU"/>
                <w:sz w:val="18"/>
                <w:szCs w:val="18"/>
              </w:rPr>
            </w:pPr>
            <w:r w:rsidRPr="009E2DF0">
              <w:rPr>
                <w:rFonts w:eastAsia="PMingLiU"/>
                <w:sz w:val="18"/>
                <w:szCs w:val="18"/>
              </w:rPr>
              <w:t>上線時間百分比</w:t>
            </w:r>
          </w:p>
        </w:tc>
        <w:tc>
          <w:tcPr>
            <w:tcW w:w="2500" w:type="pct"/>
            <w:shd w:val="clear" w:color="auto" w:fill="0070C0"/>
          </w:tcPr>
          <w:p w14:paraId="27B3E5E1" w14:textId="77777777" w:rsidR="009E2DF0" w:rsidRPr="009E2DF0" w:rsidRDefault="009E2DF0" w:rsidP="003C4FD2">
            <w:pPr>
              <w:jc w:val="center"/>
              <w:cnfStyle w:val="100000000000" w:firstRow="1" w:lastRow="0" w:firstColumn="0" w:lastColumn="0" w:oddVBand="0" w:evenVBand="0" w:oddHBand="0" w:evenHBand="0" w:firstRowFirstColumn="0" w:firstRowLastColumn="0" w:lastRowFirstColumn="0" w:lastRowLastColumn="0"/>
              <w:rPr>
                <w:rFonts w:eastAsia="PMingLiU"/>
                <w:sz w:val="18"/>
                <w:szCs w:val="18"/>
              </w:rPr>
            </w:pPr>
            <w:r w:rsidRPr="009E2DF0">
              <w:rPr>
                <w:rFonts w:eastAsia="PMingLiU"/>
                <w:sz w:val="18"/>
                <w:szCs w:val="18"/>
              </w:rPr>
              <w:t>服務折讓</w:t>
            </w:r>
          </w:p>
        </w:tc>
      </w:tr>
      <w:tr w:rsidR="009E2DF0" w:rsidRPr="009E2DF0" w14:paraId="252B21F8" w14:textId="77777777" w:rsidTr="003C4FD2">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9C15203" w14:textId="77777777" w:rsidR="009E2DF0" w:rsidRPr="00901A24" w:rsidRDefault="009E2DF0" w:rsidP="003C4FD2">
            <w:pPr>
              <w:jc w:val="center"/>
              <w:rPr>
                <w:rFonts w:eastAsia="PMingLiU"/>
                <w:b w:val="0"/>
                <w:sz w:val="16"/>
                <w:szCs w:val="16"/>
              </w:rPr>
            </w:pPr>
            <w:r w:rsidRPr="00901A24">
              <w:rPr>
                <w:rFonts w:eastAsia="PMingLiU"/>
                <w:b w:val="0"/>
                <w:sz w:val="16"/>
                <w:szCs w:val="16"/>
              </w:rPr>
              <w:t>&lt; 99.9%</w:t>
            </w:r>
          </w:p>
        </w:tc>
        <w:tc>
          <w:tcPr>
            <w:tcW w:w="2500" w:type="pct"/>
          </w:tcPr>
          <w:p w14:paraId="4873FFDA" w14:textId="77777777" w:rsidR="009E2DF0" w:rsidRPr="00901A24" w:rsidRDefault="009E2DF0" w:rsidP="003C4FD2">
            <w:pPr>
              <w:jc w:val="center"/>
              <w:cnfStyle w:val="000000000000" w:firstRow="0" w:lastRow="0" w:firstColumn="0" w:lastColumn="0" w:oddVBand="0" w:evenVBand="0" w:oddHBand="0" w:evenHBand="0" w:firstRowFirstColumn="0" w:firstRowLastColumn="0" w:lastRowFirstColumn="0" w:lastRowLastColumn="0"/>
              <w:rPr>
                <w:rFonts w:eastAsia="PMingLiU"/>
                <w:sz w:val="16"/>
                <w:szCs w:val="16"/>
              </w:rPr>
            </w:pPr>
            <w:r w:rsidRPr="00901A24">
              <w:rPr>
                <w:rFonts w:eastAsia="PMingLiU"/>
                <w:sz w:val="16"/>
                <w:szCs w:val="16"/>
              </w:rPr>
              <w:t>10%</w:t>
            </w:r>
          </w:p>
        </w:tc>
      </w:tr>
      <w:tr w:rsidR="009E2DF0" w:rsidRPr="009E2DF0" w14:paraId="2791AB5B" w14:textId="77777777" w:rsidTr="003C4FD2">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02C2DD6C" w14:textId="77777777" w:rsidR="009E2DF0" w:rsidRPr="00901A24" w:rsidRDefault="009E2DF0" w:rsidP="003C4FD2">
            <w:pPr>
              <w:jc w:val="center"/>
              <w:rPr>
                <w:rFonts w:eastAsia="PMingLiU"/>
                <w:b w:val="0"/>
                <w:sz w:val="16"/>
                <w:szCs w:val="16"/>
              </w:rPr>
            </w:pPr>
            <w:r w:rsidRPr="00901A24">
              <w:rPr>
                <w:rFonts w:eastAsia="PMingLiU"/>
                <w:b w:val="0"/>
                <w:sz w:val="16"/>
                <w:szCs w:val="16"/>
              </w:rPr>
              <w:t>&lt; 99%</w:t>
            </w:r>
          </w:p>
        </w:tc>
        <w:tc>
          <w:tcPr>
            <w:tcW w:w="2500" w:type="pct"/>
          </w:tcPr>
          <w:p w14:paraId="08B51FCD" w14:textId="77777777" w:rsidR="009E2DF0" w:rsidRPr="00901A24" w:rsidRDefault="009E2DF0" w:rsidP="003C4FD2">
            <w:pPr>
              <w:jc w:val="center"/>
              <w:cnfStyle w:val="000000000000" w:firstRow="0" w:lastRow="0" w:firstColumn="0" w:lastColumn="0" w:oddVBand="0" w:evenVBand="0" w:oddHBand="0" w:evenHBand="0" w:firstRowFirstColumn="0" w:firstRowLastColumn="0" w:lastRowFirstColumn="0" w:lastRowLastColumn="0"/>
              <w:rPr>
                <w:rFonts w:eastAsia="PMingLiU"/>
                <w:sz w:val="16"/>
                <w:szCs w:val="16"/>
              </w:rPr>
            </w:pPr>
            <w:r w:rsidRPr="00901A24">
              <w:rPr>
                <w:rFonts w:eastAsia="PMingLiU"/>
                <w:sz w:val="16"/>
                <w:szCs w:val="16"/>
              </w:rPr>
              <w:t>25%</w:t>
            </w:r>
          </w:p>
        </w:tc>
      </w:tr>
    </w:tbl>
    <w:p w14:paraId="1A678F27" w14:textId="351BA652"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C4D224E" w14:textId="77777777" w:rsidR="00AC6A6B" w:rsidRPr="000C3604" w:rsidRDefault="00AC6A6B" w:rsidP="00AC6A6B">
      <w:pPr>
        <w:pStyle w:val="ProductList-Offering2Heading"/>
        <w:keepNext/>
        <w:tabs>
          <w:tab w:val="clear" w:pos="360"/>
          <w:tab w:val="clear" w:pos="720"/>
          <w:tab w:val="clear" w:pos="1080"/>
        </w:tabs>
        <w:outlineLvl w:val="2"/>
        <w:rPr>
          <w:rFonts w:ascii="PMingLiU" w:eastAsia="PMingLiU" w:hAnsi="PMingLiU" w:cs="Calibri Light"/>
        </w:rPr>
      </w:pPr>
      <w:bookmarkStart w:id="346" w:name="_Toc239087069"/>
      <w:bookmarkStart w:id="347" w:name="_Toc457821566"/>
      <w:bookmarkStart w:id="348" w:name="_Toc52348975"/>
      <w:bookmarkEnd w:id="343"/>
      <w:r>
        <w:rPr>
          <w:rFonts w:ascii="Calibri Light" w:hAnsi="Calibri Light" w:cs="Calibri Light"/>
        </w:rPr>
        <w:t>Microsoft</w:t>
      </w:r>
      <w:r w:rsidRPr="000C3604">
        <w:rPr>
          <w:rFonts w:ascii="PMingLiU" w:eastAsia="PMingLiU" w:hAnsi="PMingLiU" w:cs="Calibri Light"/>
        </w:rPr>
        <w:t xml:space="preserve"> </w:t>
      </w:r>
      <w:r>
        <w:rPr>
          <w:rFonts w:ascii="Calibri Light" w:hAnsi="Calibri Light" w:cs="Calibri Light"/>
        </w:rPr>
        <w:t>Planetary</w:t>
      </w:r>
      <w:r w:rsidRPr="000C3604">
        <w:rPr>
          <w:rFonts w:ascii="PMingLiU" w:eastAsia="PMingLiU" w:hAnsi="PMingLiU" w:cs="Calibri Light"/>
        </w:rPr>
        <w:t xml:space="preserve"> </w:t>
      </w:r>
      <w:r>
        <w:rPr>
          <w:rFonts w:ascii="Calibri Light" w:hAnsi="Calibri Light" w:cs="Calibri Light"/>
        </w:rPr>
        <w:t>Computer</w:t>
      </w:r>
      <w:r w:rsidRPr="000C3604">
        <w:rPr>
          <w:rFonts w:ascii="PMingLiU" w:eastAsia="PMingLiU" w:hAnsi="PMingLiU" w:cs="Calibri Light"/>
        </w:rPr>
        <w:t xml:space="preserve"> </w:t>
      </w:r>
      <w:r>
        <w:rPr>
          <w:rFonts w:ascii="Calibri Light" w:hAnsi="Calibri Light" w:cs="Calibri Light"/>
        </w:rPr>
        <w:t>Pro</w:t>
      </w:r>
      <w:r w:rsidRPr="000C3604">
        <w:rPr>
          <w:rFonts w:ascii="PMingLiU" w:eastAsia="PMingLiU" w:hAnsi="PMingLiU" w:cs="Calibri Light"/>
        </w:rPr>
        <w:t xml:space="preserve"> – </w:t>
      </w:r>
      <w:r>
        <w:rPr>
          <w:rFonts w:ascii="Calibri Light" w:hAnsi="Calibri Light" w:cs="Calibri Light"/>
        </w:rPr>
        <w:t>SLA</w:t>
      </w:r>
      <w:r w:rsidRPr="000C3604">
        <w:rPr>
          <w:rFonts w:ascii="PMingLiU" w:eastAsia="PMingLiU" w:hAnsi="PMingLiU" w:cs="Calibri Light"/>
        </w:rPr>
        <w:t>:</w:t>
      </w:r>
      <w:bookmarkEnd w:id="346"/>
    </w:p>
    <w:p w14:paraId="7629CE5E" w14:textId="77777777" w:rsidR="00AC6A6B" w:rsidRPr="000C3604" w:rsidRDefault="00AC6A6B" w:rsidP="00AC6A6B">
      <w:pPr>
        <w:pStyle w:val="ProductList-Body"/>
        <w:rPr>
          <w:rFonts w:ascii="PMingLiU" w:eastAsia="PMingLiU" w:hAnsi="PMingLiU" w:cs="Calibri"/>
        </w:rPr>
      </w:pPr>
      <w:r w:rsidRPr="000C3604">
        <w:rPr>
          <w:rFonts w:ascii="PMingLiU" w:eastAsia="PMingLiU" w:hAnsi="PMingLiU" w:cs="Calibri"/>
          <w:b/>
          <w:color w:val="00188F"/>
          <w:szCs w:val="18"/>
        </w:rPr>
        <w:t>「試圖交易總數」</w:t>
      </w:r>
      <w:r w:rsidRPr="000C3604">
        <w:rPr>
          <w:rFonts w:ascii="PMingLiU" w:eastAsia="PMingLiU" w:hAnsi="PMingLiU" w:cs="Calibri"/>
        </w:rPr>
        <w:t xml:space="preserve">係指在適用期間，由客戶在指定 </w:t>
      </w:r>
      <w:r>
        <w:rPr>
          <w:rFonts w:ascii="Calibri" w:hAnsi="Calibri" w:cs="Calibri"/>
        </w:rPr>
        <w:t>Microsoft</w:t>
      </w:r>
      <w:r w:rsidRPr="000C3604">
        <w:rPr>
          <w:rFonts w:ascii="PMingLiU" w:eastAsia="PMingLiU" w:hAnsi="PMingLiU" w:cs="Calibri"/>
        </w:rPr>
        <w:t xml:space="preserve"> </w:t>
      </w:r>
      <w:r>
        <w:rPr>
          <w:rFonts w:ascii="Calibri" w:hAnsi="Calibri" w:cs="Calibri"/>
        </w:rPr>
        <w:t>Azure</w:t>
      </w:r>
      <w:r w:rsidRPr="000C3604">
        <w:rPr>
          <w:rFonts w:ascii="PMingLiU" w:eastAsia="PMingLiU" w:hAnsi="PMingLiU" w:cs="Calibri"/>
        </w:rPr>
        <w:t xml:space="preserve"> 訂閱中，針對 </w:t>
      </w:r>
      <w:r>
        <w:rPr>
          <w:rFonts w:ascii="Calibri" w:hAnsi="Calibri" w:cs="Calibri"/>
        </w:rPr>
        <w:t>Planetary</w:t>
      </w:r>
      <w:r w:rsidRPr="000C3604">
        <w:rPr>
          <w:rFonts w:ascii="PMingLiU" w:eastAsia="PMingLiU" w:hAnsi="PMingLiU" w:cs="Calibri"/>
        </w:rPr>
        <w:t xml:space="preserve"> </w:t>
      </w:r>
      <w:r>
        <w:rPr>
          <w:rFonts w:ascii="Calibri" w:hAnsi="Calibri" w:cs="Calibri"/>
        </w:rPr>
        <w:t>Computer</w:t>
      </w:r>
      <w:r w:rsidRPr="000C3604">
        <w:rPr>
          <w:rFonts w:ascii="PMingLiU" w:eastAsia="PMingLiU" w:hAnsi="PMingLiU" w:cs="Calibri"/>
        </w:rPr>
        <w:t xml:space="preserve"> </w:t>
      </w:r>
      <w:r>
        <w:rPr>
          <w:rFonts w:ascii="Calibri" w:hAnsi="Calibri" w:cs="Calibri"/>
        </w:rPr>
        <w:t>Pro</w:t>
      </w:r>
      <w:r w:rsidRPr="000C3604">
        <w:rPr>
          <w:rFonts w:ascii="PMingLiU" w:eastAsia="PMingLiU" w:hAnsi="PMingLiU" w:cs="Calibri"/>
        </w:rPr>
        <w:t xml:space="preserve"> </w:t>
      </w:r>
      <w:r>
        <w:rPr>
          <w:rFonts w:ascii="Calibri" w:hAnsi="Calibri" w:cs="Calibri"/>
        </w:rPr>
        <w:t>API</w:t>
      </w:r>
      <w:r w:rsidRPr="000C3604">
        <w:rPr>
          <w:rFonts w:ascii="PMingLiU" w:eastAsia="PMingLiU" w:hAnsi="PMingLiU" w:cs="Calibri"/>
        </w:rPr>
        <w:t xml:space="preserve"> 進行的已驗證 </w:t>
      </w:r>
      <w:r>
        <w:rPr>
          <w:rFonts w:ascii="Calibri" w:hAnsi="Calibri" w:cs="Calibri"/>
        </w:rPr>
        <w:t>API</w:t>
      </w:r>
      <w:r w:rsidRPr="000C3604">
        <w:rPr>
          <w:rFonts w:ascii="PMingLiU" w:eastAsia="PMingLiU" w:hAnsi="PMingLiU" w:cs="Calibri"/>
        </w:rPr>
        <w:t xml:space="preserve"> 要求總數。每一次帶有使用者可存取狀態碼的操作均視為一次試圖交易。試圖交易總數不包括傳回錯誤碼之已驗證 </w:t>
      </w:r>
      <w:r>
        <w:rPr>
          <w:rFonts w:ascii="Calibri" w:hAnsi="Calibri" w:cs="Calibri"/>
        </w:rPr>
        <w:t>API</w:t>
      </w:r>
      <w:r w:rsidRPr="000C3604">
        <w:rPr>
          <w:rFonts w:ascii="PMingLiU" w:eastAsia="PMingLiU" w:hAnsi="PMingLiU" w:cs="Calibri"/>
        </w:rPr>
        <w:t xml:space="preserve"> 要求，此類要求係指收到第一次錯誤碼之後五分鐘範圍內持續重複的要求。</w:t>
      </w:r>
    </w:p>
    <w:p w14:paraId="3CDEE9A7" w14:textId="77777777" w:rsidR="00AC6A6B" w:rsidRPr="000C3604" w:rsidRDefault="00AC6A6B" w:rsidP="00AC6A6B">
      <w:pPr>
        <w:shd w:val="clear" w:color="auto" w:fill="FFFFFF"/>
        <w:spacing w:after="0" w:line="240" w:lineRule="auto"/>
        <w:rPr>
          <w:rFonts w:ascii="PMingLiU" w:eastAsia="PMingLiU" w:hAnsi="PMingLiU" w:cs="Calibri"/>
          <w:color w:val="242424"/>
          <w:sz w:val="18"/>
          <w:szCs w:val="18"/>
        </w:rPr>
      </w:pPr>
      <w:r w:rsidRPr="00FE752E">
        <w:rPr>
          <w:rFonts w:ascii="PMingLiU" w:eastAsia="PMingLiU" w:hAnsi="PMingLiU" w:cs="Calibri"/>
          <w:b/>
          <w:color w:val="00188F"/>
          <w:sz w:val="18"/>
          <w:szCs w:val="18"/>
        </w:rPr>
        <w:t>「失敗交易數」</w:t>
      </w:r>
      <w:r w:rsidRPr="000C3604">
        <w:rPr>
          <w:rFonts w:ascii="PMingLiU" w:eastAsia="PMingLiU" w:hAnsi="PMingLiU" w:cs="Calibri"/>
          <w:sz w:val="18"/>
          <w:szCs w:val="18"/>
        </w:rPr>
        <w:t xml:space="preserve">係指在「試圖交易總數」中，造成錯誤碼或是在服務收到要求後 </w:t>
      </w:r>
      <w:r>
        <w:rPr>
          <w:rFonts w:ascii="Calibri" w:hAnsi="Calibri" w:cs="Calibri"/>
          <w:sz w:val="18"/>
          <w:szCs w:val="18"/>
        </w:rPr>
        <w:t>60</w:t>
      </w:r>
      <w:r w:rsidRPr="000C3604">
        <w:rPr>
          <w:rFonts w:ascii="PMingLiU" w:eastAsia="PMingLiU" w:hAnsi="PMingLiU" w:cs="Calibri"/>
          <w:sz w:val="18"/>
          <w:szCs w:val="18"/>
        </w:rPr>
        <w:t xml:space="preserve"> 秒內未能傳回成功碼的所有要求之集合。失敗的交易數</w:t>
      </w:r>
      <w:r w:rsidRPr="000C3604">
        <w:rPr>
          <w:rFonts w:ascii="PMingLiU" w:eastAsia="PMingLiU" w:hAnsi="PMingLiU" w:cs="Calibri"/>
          <w:color w:val="242424"/>
          <w:sz w:val="18"/>
          <w:szCs w:val="18"/>
          <w:bdr w:val="none" w:sz="0" w:space="0" w:color="auto" w:frame="1"/>
        </w:rPr>
        <w:t xml:space="preserve">不包括因使用者錯誤導致執行時間超過 </w:t>
      </w:r>
      <w:r>
        <w:rPr>
          <w:rFonts w:ascii="Calibri" w:eastAsia="Times New Roman" w:hAnsi="Calibri" w:cs="Calibri"/>
          <w:color w:val="242424"/>
          <w:sz w:val="18"/>
          <w:szCs w:val="18"/>
          <w:bdr w:val="none" w:sz="0" w:space="0" w:color="auto" w:frame="1"/>
        </w:rPr>
        <w:t>60</w:t>
      </w:r>
      <w:r w:rsidRPr="000C3604">
        <w:rPr>
          <w:rFonts w:ascii="PMingLiU" w:eastAsia="PMingLiU" w:hAnsi="PMingLiU" w:cs="Calibri"/>
          <w:color w:val="242424"/>
          <w:sz w:val="18"/>
          <w:szCs w:val="18"/>
          <w:bdr w:val="none" w:sz="0" w:space="0" w:color="auto" w:frame="1"/>
        </w:rPr>
        <w:t xml:space="preserve"> 秒的非同步已驗證 </w:t>
      </w:r>
      <w:r>
        <w:rPr>
          <w:rFonts w:ascii="Calibri" w:eastAsia="Times New Roman" w:hAnsi="Calibri" w:cs="Calibri"/>
          <w:color w:val="242424"/>
          <w:sz w:val="18"/>
          <w:szCs w:val="18"/>
          <w:bdr w:val="none" w:sz="0" w:space="0" w:color="auto" w:frame="1"/>
        </w:rPr>
        <w:t>API</w:t>
      </w:r>
      <w:r w:rsidRPr="000C3604">
        <w:rPr>
          <w:rFonts w:ascii="PMingLiU" w:eastAsia="PMingLiU" w:hAnsi="PMingLiU" w:cs="Calibri"/>
          <w:color w:val="242424"/>
          <w:sz w:val="18"/>
          <w:szCs w:val="18"/>
          <w:bdr w:val="none" w:sz="0" w:space="0" w:color="auto" w:frame="1"/>
        </w:rPr>
        <w:t xml:space="preserve"> 請求。</w:t>
      </w:r>
    </w:p>
    <w:p w14:paraId="4EB68F19" w14:textId="77777777" w:rsidR="00AC6A6B" w:rsidRPr="000C3604" w:rsidRDefault="00AC6A6B" w:rsidP="00AC6A6B">
      <w:pPr>
        <w:shd w:val="clear" w:color="auto" w:fill="FFFFFF"/>
        <w:spacing w:after="0" w:line="240" w:lineRule="auto"/>
        <w:rPr>
          <w:rFonts w:ascii="PMingLiU" w:eastAsia="PMingLiU" w:hAnsi="PMingLiU" w:cs="Calibri"/>
          <w:color w:val="242424"/>
          <w:sz w:val="18"/>
          <w:szCs w:val="18"/>
        </w:rPr>
      </w:pPr>
      <w:r w:rsidRPr="000C3604">
        <w:rPr>
          <w:rFonts w:ascii="PMingLiU" w:eastAsia="PMingLiU" w:hAnsi="PMingLiU"/>
        </w:rPr>
        <w:t xml:space="preserve">特定 </w:t>
      </w:r>
      <w:r>
        <w:t>Planetary</w:t>
      </w:r>
      <w:r w:rsidRPr="000C3604">
        <w:rPr>
          <w:rFonts w:ascii="PMingLiU" w:eastAsia="PMingLiU" w:hAnsi="PMingLiU"/>
        </w:rPr>
        <w:t xml:space="preserve"> </w:t>
      </w:r>
      <w:r>
        <w:t>Computer</w:t>
      </w:r>
      <w:r w:rsidRPr="000C3604">
        <w:rPr>
          <w:rFonts w:ascii="PMingLiU" w:eastAsia="PMingLiU" w:hAnsi="PMingLiU"/>
        </w:rPr>
        <w:t xml:space="preserve"> </w:t>
      </w:r>
      <w:r>
        <w:t>Pro</w:t>
      </w:r>
      <w:r w:rsidRPr="000C3604">
        <w:rPr>
          <w:rFonts w:ascii="PMingLiU" w:eastAsia="PMingLiU" w:hAnsi="PMingLiU"/>
        </w:rPr>
        <w:t xml:space="preserve"> </w:t>
      </w:r>
      <w:r>
        <w:t>API</w:t>
      </w:r>
      <w:r w:rsidRPr="000C3604">
        <w:rPr>
          <w:rFonts w:ascii="PMingLiU" w:eastAsia="PMingLiU" w:hAnsi="PMingLiU"/>
        </w:rPr>
        <w:t xml:space="preserve"> 之</w:t>
      </w:r>
      <w:r w:rsidRPr="000C3604">
        <w:rPr>
          <w:rFonts w:ascii="PMingLiU" w:eastAsia="PMingLiU" w:hAnsi="PMingLiU" w:cs="Calibri"/>
          <w:b/>
          <w:color w:val="00188F"/>
          <w:sz w:val="18"/>
          <w:szCs w:val="18"/>
        </w:rPr>
        <w:t>「</w:t>
      </w:r>
      <w:r w:rsidRPr="000C3604">
        <w:rPr>
          <w:rFonts w:ascii="PMingLiU" w:eastAsia="PMingLiU" w:hAnsi="PMingLiU" w:cs="Calibri"/>
          <w:color w:val="242424"/>
          <w:sz w:val="18"/>
          <w:szCs w:val="18"/>
          <w:bdr w:val="none" w:sz="0" w:space="0" w:color="auto" w:frame="1"/>
        </w:rPr>
        <w:t xml:space="preserve">每月上線時間百分比」的計算方式為，試圖交易總數減掉失敗交易數，然後除以試圖交易總數後再乘 </w:t>
      </w:r>
      <w:r>
        <w:rPr>
          <w:rFonts w:ascii="Calibri" w:eastAsia="Times New Roman" w:hAnsi="Calibri" w:cs="Calibri"/>
          <w:color w:val="242424"/>
          <w:sz w:val="18"/>
          <w:szCs w:val="18"/>
          <w:bdr w:val="none" w:sz="0" w:space="0" w:color="auto" w:frame="1"/>
        </w:rPr>
        <w:t>100</w:t>
      </w:r>
      <w:r w:rsidRPr="000C3604">
        <w:rPr>
          <w:rFonts w:ascii="PMingLiU" w:eastAsia="PMingLiU" w:hAnsi="PMingLiU" w:cs="Calibri"/>
          <w:color w:val="242424"/>
          <w:sz w:val="18"/>
          <w:szCs w:val="18"/>
          <w:bdr w:val="none" w:sz="0" w:space="0" w:color="auto" w:frame="1"/>
        </w:rPr>
        <w:t>。</w:t>
      </w:r>
    </w:p>
    <w:p w14:paraId="4C9C8D58" w14:textId="77777777" w:rsidR="00AC6A6B" w:rsidRPr="000C3604" w:rsidRDefault="00AC6A6B" w:rsidP="00AC6A6B">
      <w:pPr>
        <w:shd w:val="clear" w:color="auto" w:fill="FFFFFF"/>
        <w:spacing w:after="0" w:line="240" w:lineRule="auto"/>
        <w:rPr>
          <w:rFonts w:ascii="PMingLiU" w:eastAsia="PMingLiU" w:hAnsi="PMingLiU" w:cs="Calibri"/>
          <w:color w:val="242424"/>
          <w:sz w:val="18"/>
          <w:szCs w:val="18"/>
          <w:bdr w:val="none" w:sz="0" w:space="0" w:color="auto" w:frame="1"/>
        </w:rPr>
      </w:pPr>
      <w:r w:rsidRPr="000C3604">
        <w:rPr>
          <w:rFonts w:ascii="PMingLiU" w:eastAsia="PMingLiU" w:hAnsi="PMingLiU" w:cs="Calibri"/>
          <w:color w:val="242424"/>
          <w:sz w:val="18"/>
          <w:szCs w:val="18"/>
          <w:bdr w:val="none" w:sz="0" w:space="0" w:color="auto" w:frame="1"/>
        </w:rPr>
        <w:t>「上線時間百分比」係利用下列公式計算：</w:t>
      </w:r>
    </w:p>
    <w:p w14:paraId="2CE74BF3" w14:textId="77777777" w:rsidR="00AC6A6B" w:rsidRPr="00B84C86" w:rsidRDefault="00000000" w:rsidP="00A87996">
      <w:pPr>
        <w:pStyle w:val="ListParagraph"/>
        <w:spacing w:after="120" w:line="240" w:lineRule="auto"/>
        <w:contextualSpacing w:val="0"/>
        <w:jc w:val="center"/>
        <w:rPr>
          <w:rFonts w:ascii="PMingLiU" w:eastAsia="PMingLiU" w:hAnsi="PMingLiU" w:cs="Tahoma"/>
          <w:i/>
          <w:sz w:val="18"/>
          <w:szCs w:val="18"/>
        </w:rPr>
      </w:pPr>
      <m:oMathPara>
        <m:oMath>
          <m:f>
            <m:fPr>
              <m:ctrlPr>
                <w:rPr>
                  <w:rFonts w:ascii="Cambria Math" w:eastAsia="PMingLiU" w:hAnsi="Cambria Math" w:cs="Tahoma"/>
                  <w:i/>
                  <w:sz w:val="18"/>
                  <w:szCs w:val="18"/>
                </w:rPr>
              </m:ctrlPr>
            </m:fPr>
            <m:num>
              <m:r>
                <m:rPr>
                  <m:nor/>
                </m:rPr>
                <w:rPr>
                  <w:rFonts w:ascii="Cambria Math" w:eastAsia="PMingLiU" w:hAnsi="PMingLiU" w:cs="Tahoma"/>
                  <w:i/>
                  <w:sz w:val="18"/>
                  <w:szCs w:val="18"/>
                </w:rPr>
                <m:t>試圖交易總數</m:t>
              </m:r>
              <m:r>
                <w:rPr>
                  <w:rFonts w:ascii="Cambria Math" w:eastAsia="PMingLiU" w:hAnsi="Cambria Math" w:cs="Cambria Math"/>
                  <w:sz w:val="18"/>
                  <w:szCs w:val="18"/>
                </w:rPr>
                <m:t xml:space="preserve"> - </m:t>
              </m:r>
              <m:r>
                <m:rPr>
                  <m:nor/>
                </m:rPr>
                <w:rPr>
                  <w:rFonts w:ascii="Cambria Math" w:eastAsia="PMingLiU" w:hAnsi="PMingLiU" w:cs="Tahoma"/>
                  <w:i/>
                  <w:sz w:val="18"/>
                  <w:szCs w:val="18"/>
                </w:rPr>
                <m:t>失敗交易數</m:t>
              </m:r>
            </m:num>
            <m:den>
              <m:r>
                <m:rPr>
                  <m:nor/>
                </m:rPr>
                <w:rPr>
                  <w:rFonts w:ascii="Cambria Math" w:eastAsia="PMingLiU" w:hAnsi="PMingLiU" w:cs="Tahoma"/>
                  <w:i/>
                  <w:sz w:val="18"/>
                  <w:szCs w:val="18"/>
                </w:rPr>
                <m:t>試圖交易總數</m:t>
              </m:r>
            </m:den>
          </m:f>
          <m:r>
            <w:rPr>
              <w:rFonts w:ascii="Cambria Math" w:eastAsia="PMingLiU" w:hAnsi="Cambria Math" w:cs="Tahoma"/>
              <w:sz w:val="18"/>
              <w:szCs w:val="18"/>
            </w:rPr>
            <m:t xml:space="preserve"> </m:t>
          </m:r>
          <m:r>
            <w:rPr>
              <w:rFonts w:ascii="Cambria Math" w:eastAsia="PMingLiU" w:hAnsi="Cambria Math" w:cs="Cambria Math"/>
              <w:sz w:val="18"/>
              <w:szCs w:val="18"/>
            </w:rPr>
            <m:t>x</m:t>
          </m:r>
          <m:r>
            <w:rPr>
              <w:rFonts w:ascii="Cambria Math" w:eastAsia="PMingLiU" w:hAnsi="Cambria Math" w:cs="Tahoma"/>
              <w:sz w:val="18"/>
              <w:szCs w:val="18"/>
            </w:rPr>
            <m:t xml:space="preserve"> 100</m:t>
          </m:r>
        </m:oMath>
      </m:oMathPara>
    </w:p>
    <w:p w14:paraId="40598118" w14:textId="77777777" w:rsidR="00AC6A6B" w:rsidRPr="000C3604" w:rsidRDefault="00AC6A6B" w:rsidP="00AC6A6B">
      <w:pPr>
        <w:shd w:val="clear" w:color="auto" w:fill="FFFFFF"/>
        <w:spacing w:after="0" w:line="240" w:lineRule="auto"/>
        <w:rPr>
          <w:rFonts w:ascii="PMingLiU" w:eastAsia="PMingLiU" w:hAnsi="PMingLiU" w:cs="Calibri"/>
          <w:b/>
          <w:color w:val="00188F"/>
          <w:sz w:val="18"/>
          <w:szCs w:val="18"/>
        </w:rPr>
      </w:pPr>
      <w:r w:rsidRPr="000C3604">
        <w:rPr>
          <w:rFonts w:ascii="PMingLiU" w:eastAsia="PMingLiU" w:hAnsi="PMingLiU" w:cs="Calibri"/>
          <w:b/>
          <w:color w:val="00188F"/>
          <w:sz w:val="18"/>
          <w:szCs w:val="18"/>
        </w:rPr>
        <w:t xml:space="preserve">下列服務等級及服務折讓亦適用於客戶對 </w:t>
      </w:r>
      <w:r>
        <w:rPr>
          <w:rFonts w:ascii="Calibri" w:hAnsi="Calibri" w:cs="Calibri"/>
          <w:b/>
          <w:color w:val="00188F"/>
          <w:sz w:val="18"/>
          <w:szCs w:val="18"/>
        </w:rPr>
        <w:t>Planetary</w:t>
      </w:r>
      <w:r w:rsidRPr="000C3604">
        <w:rPr>
          <w:rFonts w:ascii="PMingLiU" w:eastAsia="PMingLiU" w:hAnsi="PMingLiU" w:cs="Calibri"/>
          <w:b/>
          <w:color w:val="00188F"/>
          <w:sz w:val="18"/>
          <w:szCs w:val="18"/>
        </w:rPr>
        <w:t xml:space="preserve"> </w:t>
      </w:r>
      <w:r>
        <w:rPr>
          <w:rFonts w:ascii="Calibri" w:hAnsi="Calibri" w:cs="Calibri"/>
          <w:b/>
          <w:color w:val="00188F"/>
          <w:sz w:val="18"/>
          <w:szCs w:val="18"/>
        </w:rPr>
        <w:t>Computer</w:t>
      </w:r>
      <w:r w:rsidRPr="000C3604">
        <w:rPr>
          <w:rFonts w:ascii="PMingLiU" w:eastAsia="PMingLiU" w:hAnsi="PMingLiU" w:cs="Calibri"/>
          <w:b/>
          <w:color w:val="00188F"/>
          <w:sz w:val="18"/>
          <w:szCs w:val="18"/>
        </w:rPr>
        <w:t xml:space="preserve"> </w:t>
      </w:r>
      <w:r>
        <w:rPr>
          <w:rFonts w:ascii="Calibri" w:hAnsi="Calibri" w:cs="Calibri"/>
          <w:b/>
          <w:color w:val="00188F"/>
          <w:sz w:val="18"/>
          <w:szCs w:val="18"/>
        </w:rPr>
        <w:t>Pro</w:t>
      </w:r>
      <w:r w:rsidRPr="000C3604">
        <w:rPr>
          <w:rFonts w:ascii="PMingLiU" w:eastAsia="PMingLiU" w:hAnsi="PMingLiU" w:cs="Calibri"/>
          <w:b/>
          <w:color w:val="00188F"/>
          <w:sz w:val="18"/>
          <w:szCs w:val="18"/>
        </w:rPr>
        <w:t xml:space="preserve"> 的 </w:t>
      </w:r>
      <w:r>
        <w:rPr>
          <w:rFonts w:ascii="Calibri" w:hAnsi="Calibri" w:cs="Calibri"/>
          <w:b/>
          <w:color w:val="00188F"/>
          <w:sz w:val="18"/>
          <w:szCs w:val="18"/>
        </w:rPr>
        <w:t>API</w:t>
      </w:r>
      <w:r w:rsidRPr="000C3604">
        <w:rPr>
          <w:rFonts w:ascii="PMingLiU" w:eastAsia="PMingLiU" w:hAnsi="PMingLiU" w:cs="Calibri"/>
          <w:b/>
          <w:color w:val="00188F"/>
          <w:sz w:val="18"/>
          <w:szCs w:val="18"/>
        </w:rPr>
        <w:t xml:space="preserve"> 測試之使用：</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C6A6B" w:rsidRPr="00256462" w14:paraId="2709C5B7" w14:textId="77777777" w:rsidTr="007E1D6F">
        <w:trPr>
          <w:trHeight w:val="245"/>
          <w:tblHeader/>
        </w:trPr>
        <w:tc>
          <w:tcPr>
            <w:tcW w:w="5400" w:type="dxa"/>
            <w:shd w:val="clear" w:color="auto" w:fill="0072C6"/>
          </w:tcPr>
          <w:p w14:paraId="44BA4B10" w14:textId="77777777" w:rsidR="00AC6A6B" w:rsidRPr="00256462" w:rsidRDefault="00AC6A6B" w:rsidP="007E1D6F">
            <w:pPr>
              <w:pStyle w:val="ProductList-OfferingBody"/>
              <w:jc w:val="center"/>
              <w:rPr>
                <w:rFonts w:ascii="PMingLiU" w:eastAsia="PMingLiU" w:hAnsi="PMingLiU" w:cs="Calibri"/>
                <w:color w:val="FFFFFF"/>
                <w:szCs w:val="16"/>
              </w:rPr>
            </w:pPr>
            <w:r w:rsidRPr="00256462">
              <w:rPr>
                <w:rFonts w:ascii="PMingLiU" w:eastAsia="PMingLiU" w:hAnsi="PMingLiU" w:cs="Calibri"/>
                <w:color w:val="FFFFFF"/>
                <w:szCs w:val="16"/>
              </w:rPr>
              <w:t>上線時間百分比</w:t>
            </w:r>
          </w:p>
        </w:tc>
        <w:tc>
          <w:tcPr>
            <w:tcW w:w="5400" w:type="dxa"/>
            <w:shd w:val="clear" w:color="auto" w:fill="0072C6"/>
          </w:tcPr>
          <w:p w14:paraId="39DE7A62" w14:textId="77777777" w:rsidR="00AC6A6B" w:rsidRPr="00256462" w:rsidRDefault="00AC6A6B" w:rsidP="007E1D6F">
            <w:pPr>
              <w:pStyle w:val="ProductList-OfferingBody"/>
              <w:jc w:val="center"/>
              <w:rPr>
                <w:rFonts w:ascii="PMingLiU" w:eastAsia="PMingLiU" w:hAnsi="PMingLiU" w:cs="Calibri"/>
                <w:color w:val="FFFFFF"/>
                <w:szCs w:val="16"/>
              </w:rPr>
            </w:pPr>
            <w:r w:rsidRPr="00256462">
              <w:rPr>
                <w:rFonts w:ascii="PMingLiU" w:eastAsia="PMingLiU" w:hAnsi="PMingLiU" w:cs="Calibri"/>
                <w:color w:val="FFFFFF"/>
                <w:szCs w:val="16"/>
              </w:rPr>
              <w:t>服務折讓</w:t>
            </w:r>
          </w:p>
        </w:tc>
      </w:tr>
      <w:tr w:rsidR="00AC6A6B" w:rsidRPr="00256462" w14:paraId="3A7EF201" w14:textId="77777777" w:rsidTr="007E1D6F">
        <w:trPr>
          <w:trHeight w:val="245"/>
        </w:trPr>
        <w:tc>
          <w:tcPr>
            <w:tcW w:w="5400" w:type="dxa"/>
          </w:tcPr>
          <w:p w14:paraId="3CF2B53A" w14:textId="77777777" w:rsidR="00AC6A6B" w:rsidRPr="000C3604" w:rsidRDefault="00AC6A6B" w:rsidP="007E1D6F">
            <w:pPr>
              <w:pStyle w:val="ProductList-OfferingBody"/>
              <w:jc w:val="center"/>
              <w:rPr>
                <w:rFonts w:ascii="PMingLiU" w:eastAsia="PMingLiU" w:hAnsi="PMingLiU" w:cs="Calibri"/>
                <w:szCs w:val="16"/>
              </w:rPr>
            </w:pPr>
            <w:r w:rsidRPr="000C3604">
              <w:rPr>
                <w:rFonts w:ascii="PMingLiU" w:eastAsia="PMingLiU" w:hAnsi="PMingLiU" w:cs="Calibri"/>
                <w:szCs w:val="16"/>
              </w:rPr>
              <w:t xml:space="preserve">&lt; </w:t>
            </w:r>
            <w:r w:rsidRPr="00965930">
              <w:rPr>
                <w:rFonts w:ascii="Calibri" w:hAnsi="Calibri" w:cs="Calibri"/>
                <w:szCs w:val="16"/>
              </w:rPr>
              <w:t>99</w:t>
            </w:r>
            <w:r w:rsidRPr="00965930">
              <w:rPr>
                <w:rFonts w:ascii="Calibri" w:eastAsia="PMingLiU" w:hAnsi="Calibri" w:cs="Calibri"/>
                <w:szCs w:val="16"/>
              </w:rPr>
              <w:t>.</w:t>
            </w:r>
            <w:r w:rsidRPr="00965930">
              <w:rPr>
                <w:rFonts w:ascii="Calibri" w:hAnsi="Calibri" w:cs="Calibri"/>
                <w:szCs w:val="16"/>
              </w:rPr>
              <w:t>9</w:t>
            </w:r>
            <w:r w:rsidRPr="00965930">
              <w:rPr>
                <w:rFonts w:ascii="Calibri" w:eastAsia="PMingLiU" w:hAnsi="Calibri" w:cs="Calibri"/>
                <w:szCs w:val="16"/>
              </w:rPr>
              <w:t>%</w:t>
            </w:r>
          </w:p>
        </w:tc>
        <w:tc>
          <w:tcPr>
            <w:tcW w:w="5400" w:type="dxa"/>
          </w:tcPr>
          <w:p w14:paraId="461F514E" w14:textId="77777777" w:rsidR="00AC6A6B" w:rsidRPr="00965930" w:rsidRDefault="00AC6A6B" w:rsidP="007E1D6F">
            <w:pPr>
              <w:pStyle w:val="ProductList-OfferingBody"/>
              <w:jc w:val="center"/>
              <w:rPr>
                <w:rFonts w:ascii="Calibri" w:eastAsia="PMingLiU" w:hAnsi="Calibri" w:cs="Calibri"/>
                <w:szCs w:val="16"/>
              </w:rPr>
            </w:pPr>
            <w:r w:rsidRPr="00965930">
              <w:rPr>
                <w:rFonts w:ascii="Calibri" w:hAnsi="Calibri" w:cs="Calibri"/>
                <w:szCs w:val="16"/>
              </w:rPr>
              <w:t>25</w:t>
            </w:r>
            <w:r w:rsidRPr="00965930">
              <w:rPr>
                <w:rFonts w:ascii="Calibri" w:eastAsia="PMingLiU" w:hAnsi="Calibri" w:cs="Calibri"/>
                <w:szCs w:val="16"/>
              </w:rPr>
              <w:t>%</w:t>
            </w:r>
          </w:p>
        </w:tc>
      </w:tr>
      <w:tr w:rsidR="00AC6A6B" w:rsidRPr="00256462" w14:paraId="1E48997E" w14:textId="77777777" w:rsidTr="007E1D6F">
        <w:trPr>
          <w:trHeight w:val="245"/>
        </w:trPr>
        <w:tc>
          <w:tcPr>
            <w:tcW w:w="5400" w:type="dxa"/>
          </w:tcPr>
          <w:p w14:paraId="3316F3F2" w14:textId="77777777" w:rsidR="00AC6A6B" w:rsidRPr="000C3604" w:rsidRDefault="00AC6A6B" w:rsidP="007E1D6F">
            <w:pPr>
              <w:pStyle w:val="ProductList-OfferingBody"/>
              <w:jc w:val="center"/>
              <w:rPr>
                <w:rFonts w:ascii="PMingLiU" w:eastAsia="PMingLiU" w:hAnsi="PMingLiU" w:cs="Calibri"/>
                <w:szCs w:val="16"/>
              </w:rPr>
            </w:pPr>
            <w:r w:rsidRPr="000C3604">
              <w:rPr>
                <w:rFonts w:ascii="PMingLiU" w:eastAsia="PMingLiU" w:hAnsi="PMingLiU" w:cs="Calibri"/>
                <w:szCs w:val="16"/>
              </w:rPr>
              <w:t xml:space="preserve">&lt; </w:t>
            </w:r>
            <w:r w:rsidRPr="00965930">
              <w:rPr>
                <w:rFonts w:ascii="Calibri" w:hAnsi="Calibri" w:cs="Calibri"/>
                <w:szCs w:val="16"/>
              </w:rPr>
              <w:t>99</w:t>
            </w:r>
            <w:r w:rsidRPr="00965930">
              <w:rPr>
                <w:rFonts w:ascii="Calibri" w:eastAsia="PMingLiU" w:hAnsi="Calibri" w:cs="Calibri"/>
                <w:szCs w:val="16"/>
              </w:rPr>
              <w:t>%</w:t>
            </w:r>
          </w:p>
        </w:tc>
        <w:tc>
          <w:tcPr>
            <w:tcW w:w="5400" w:type="dxa"/>
          </w:tcPr>
          <w:p w14:paraId="12994DC1" w14:textId="77777777" w:rsidR="00AC6A6B" w:rsidRPr="00965930" w:rsidRDefault="00AC6A6B" w:rsidP="007E1D6F">
            <w:pPr>
              <w:pStyle w:val="ProductList-OfferingBody"/>
              <w:jc w:val="center"/>
              <w:rPr>
                <w:rFonts w:ascii="Calibri" w:eastAsia="PMingLiU" w:hAnsi="Calibri" w:cs="Calibri"/>
                <w:szCs w:val="16"/>
              </w:rPr>
            </w:pPr>
            <w:r w:rsidRPr="00965930">
              <w:rPr>
                <w:rFonts w:ascii="Calibri" w:hAnsi="Calibri" w:cs="Calibri"/>
                <w:szCs w:val="16"/>
              </w:rPr>
              <w:t>50</w:t>
            </w:r>
            <w:r w:rsidRPr="00965930">
              <w:rPr>
                <w:rFonts w:ascii="Calibri" w:eastAsia="PMingLiU" w:hAnsi="Calibri" w:cs="Calibri"/>
                <w:szCs w:val="16"/>
              </w:rPr>
              <w:t>%</w:t>
            </w:r>
          </w:p>
        </w:tc>
      </w:tr>
      <w:tr w:rsidR="00AC6A6B" w:rsidRPr="00256462" w14:paraId="24D6F0FC" w14:textId="77777777" w:rsidTr="007E1D6F">
        <w:trPr>
          <w:trHeight w:val="245"/>
        </w:trPr>
        <w:tc>
          <w:tcPr>
            <w:tcW w:w="5400" w:type="dxa"/>
          </w:tcPr>
          <w:p w14:paraId="623528F9" w14:textId="77777777" w:rsidR="00AC6A6B" w:rsidRPr="000C3604" w:rsidRDefault="00AC6A6B" w:rsidP="007E1D6F">
            <w:pPr>
              <w:pStyle w:val="ProductList-OfferingBody"/>
              <w:jc w:val="center"/>
              <w:rPr>
                <w:rFonts w:ascii="PMingLiU" w:eastAsia="PMingLiU" w:hAnsi="PMingLiU" w:cs="Calibri"/>
                <w:szCs w:val="16"/>
              </w:rPr>
            </w:pPr>
            <w:r w:rsidRPr="000C3604">
              <w:rPr>
                <w:rFonts w:ascii="PMingLiU" w:eastAsia="PMingLiU" w:hAnsi="PMingLiU" w:cs="Calibri"/>
                <w:szCs w:val="16"/>
              </w:rPr>
              <w:t xml:space="preserve">&lt; </w:t>
            </w:r>
            <w:r w:rsidRPr="00965930">
              <w:rPr>
                <w:rFonts w:ascii="Calibri" w:hAnsi="Calibri" w:cs="Calibri"/>
                <w:szCs w:val="16"/>
              </w:rPr>
              <w:t>95</w:t>
            </w:r>
            <w:r w:rsidRPr="00965930">
              <w:rPr>
                <w:rFonts w:ascii="Calibri" w:eastAsia="PMingLiU" w:hAnsi="Calibri" w:cs="Calibri"/>
                <w:szCs w:val="16"/>
              </w:rPr>
              <w:t>%</w:t>
            </w:r>
          </w:p>
        </w:tc>
        <w:tc>
          <w:tcPr>
            <w:tcW w:w="5400" w:type="dxa"/>
          </w:tcPr>
          <w:p w14:paraId="2C71CD1F" w14:textId="77777777" w:rsidR="00AC6A6B" w:rsidRPr="00965930" w:rsidRDefault="00AC6A6B" w:rsidP="007E1D6F">
            <w:pPr>
              <w:pStyle w:val="ProductList-OfferingBody"/>
              <w:jc w:val="center"/>
              <w:rPr>
                <w:rFonts w:ascii="Calibri" w:eastAsia="PMingLiU" w:hAnsi="Calibri" w:cs="Calibri"/>
                <w:szCs w:val="16"/>
              </w:rPr>
            </w:pPr>
            <w:r w:rsidRPr="00965930">
              <w:rPr>
                <w:rFonts w:ascii="Calibri" w:hAnsi="Calibri" w:cs="Calibri"/>
                <w:szCs w:val="16"/>
              </w:rPr>
              <w:t>100</w:t>
            </w:r>
            <w:r w:rsidRPr="00965930">
              <w:rPr>
                <w:rFonts w:ascii="Calibri" w:eastAsia="PMingLiU" w:hAnsi="Calibri" w:cs="Calibri"/>
                <w:szCs w:val="16"/>
              </w:rPr>
              <w:t>%</w:t>
            </w:r>
          </w:p>
        </w:tc>
      </w:tr>
    </w:tbl>
    <w:p w14:paraId="04E8A7E5" w14:textId="77777777" w:rsidR="00AC6A6B" w:rsidRPr="009E2DF0" w:rsidRDefault="00AC6A6B" w:rsidP="00AC6A6B">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555FFCC" w14:textId="3E0FB6ED"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49" w:name="_Toc239087070"/>
      <w:r w:rsidRPr="009E2DF0">
        <w:rPr>
          <w:rFonts w:eastAsia="PMingLiU"/>
        </w:rPr>
        <w:t>Microsoft Sentinel</w:t>
      </w:r>
      <w:bookmarkEnd w:id="349"/>
    </w:p>
    <w:p w14:paraId="1F42F7D6" w14:textId="77777777" w:rsidR="009E2DF0" w:rsidRPr="009E2DF0" w:rsidRDefault="009E2DF0" w:rsidP="009E2DF0">
      <w:pPr>
        <w:keepNext/>
        <w:shd w:val="clear" w:color="auto" w:fill="FFFFFF"/>
        <w:spacing w:after="0" w:line="240" w:lineRule="auto"/>
        <w:rPr>
          <w:rFonts w:ascii="Calibri" w:eastAsia="PMingLiU" w:hAnsi="Calibri" w:cs="Calibri"/>
          <w:color w:val="000000"/>
          <w:sz w:val="18"/>
          <w:szCs w:val="18"/>
        </w:rPr>
      </w:pPr>
      <w:r w:rsidRPr="009E2DF0">
        <w:rPr>
          <w:rFonts w:ascii="Calibri" w:eastAsia="PMingLiU" w:hAnsi="Calibri" w:cs="Calibri"/>
          <w:b/>
          <w:bCs/>
          <w:color w:val="00188F"/>
          <w:sz w:val="18"/>
          <w:szCs w:val="18"/>
          <w:bdr w:val="none" w:sz="0" w:space="0" w:color="auto" w:frame="1"/>
        </w:rPr>
        <w:t>新增定義</w:t>
      </w:r>
      <w:r w:rsidRPr="008719DE">
        <w:rPr>
          <w:rFonts w:ascii="Calibri" w:eastAsia="PMingLiU" w:hAnsi="Calibri" w:cs="Calibri"/>
          <w:b/>
          <w:bCs/>
          <w:color w:val="00188F"/>
          <w:sz w:val="18"/>
          <w:szCs w:val="18"/>
          <w:bdr w:val="none" w:sz="0" w:space="0" w:color="auto" w:frame="1"/>
        </w:rPr>
        <w:t>：</w:t>
      </w:r>
    </w:p>
    <w:p w14:paraId="672A89D8" w14:textId="77777777" w:rsidR="009E2DF0" w:rsidRPr="009E2DF0" w:rsidRDefault="009E2DF0" w:rsidP="009E2DF0">
      <w:pPr>
        <w:shd w:val="clear" w:color="auto" w:fill="FFFFFF"/>
        <w:spacing w:after="0" w:line="240" w:lineRule="auto"/>
        <w:rPr>
          <w:rFonts w:ascii="Calibri" w:eastAsia="PMingLiU" w:hAnsi="Calibri" w:cs="Calibri"/>
          <w:color w:val="000000"/>
          <w:sz w:val="18"/>
          <w:szCs w:val="18"/>
        </w:rPr>
      </w:pPr>
      <w:r w:rsidRPr="00BD57B7">
        <w:rPr>
          <w:rFonts w:eastAsia="PMingLiU"/>
          <w:sz w:val="18"/>
        </w:rPr>
        <w:t>「</w:t>
      </w:r>
      <w:r w:rsidRPr="009E2DF0">
        <w:rPr>
          <w:rFonts w:ascii="Calibri" w:eastAsia="PMingLiU" w:hAnsi="Calibri" w:cs="Calibri"/>
          <w:b/>
          <w:bCs/>
          <w:color w:val="00188F"/>
          <w:sz w:val="18"/>
          <w:szCs w:val="18"/>
          <w:bdr w:val="none" w:sz="0" w:space="0" w:color="auto" w:frame="1"/>
        </w:rPr>
        <w:t>可用分鐘數上限</w:t>
      </w:r>
      <w:r w:rsidRPr="00BD57B7">
        <w:rPr>
          <w:rFonts w:eastAsia="PMingLiU"/>
          <w:sz w:val="18"/>
        </w:rPr>
        <w:t>」</w:t>
      </w:r>
      <w:r w:rsidRPr="009E2DF0">
        <w:rPr>
          <w:rFonts w:ascii="Calibri" w:eastAsia="PMingLiU" w:hAnsi="Calibri" w:cs="Calibri"/>
          <w:color w:val="000000"/>
          <w:sz w:val="18"/>
          <w:szCs w:val="18"/>
          <w:bdr w:val="none" w:sz="0" w:space="0" w:color="auto" w:frame="1"/>
        </w:rPr>
        <w:t>係指在適用期間由客戶將特定</w:t>
      </w:r>
      <w:r w:rsidRPr="009E2DF0">
        <w:rPr>
          <w:rFonts w:ascii="Calibri" w:eastAsia="PMingLiU" w:hAnsi="Calibri" w:cs="Calibri"/>
          <w:color w:val="000000"/>
          <w:sz w:val="18"/>
          <w:szCs w:val="18"/>
          <w:bdr w:val="none" w:sz="0" w:space="0" w:color="auto" w:frame="1"/>
        </w:rPr>
        <w:t xml:space="preserve"> Microsoft Sentinel </w:t>
      </w:r>
      <w:r w:rsidRPr="009E2DF0">
        <w:rPr>
          <w:rFonts w:ascii="Calibri" w:eastAsia="PMingLiU" w:hAnsi="Calibri" w:cs="Calibri"/>
          <w:color w:val="000000"/>
          <w:sz w:val="18"/>
          <w:szCs w:val="18"/>
          <w:bdr w:val="none" w:sz="0" w:space="0" w:color="auto" w:frame="1"/>
        </w:rPr>
        <w:t>部署在</w:t>
      </w:r>
      <w:r w:rsidRPr="009E2DF0">
        <w:rPr>
          <w:rFonts w:ascii="Calibri" w:eastAsia="PMingLiU" w:hAnsi="Calibri" w:cs="Calibri"/>
          <w:color w:val="000000"/>
          <w:sz w:val="18"/>
          <w:szCs w:val="18"/>
          <w:bdr w:val="none" w:sz="0" w:space="0" w:color="auto" w:frame="1"/>
        </w:rPr>
        <w:t xml:space="preserve"> Microsoft Azure </w:t>
      </w:r>
      <w:r w:rsidRPr="009E2DF0">
        <w:rPr>
          <w:rFonts w:ascii="Calibri" w:eastAsia="PMingLiU" w:hAnsi="Calibri" w:cs="Calibri"/>
          <w:color w:val="000000"/>
          <w:sz w:val="18"/>
          <w:szCs w:val="18"/>
          <w:bdr w:val="none" w:sz="0" w:space="0" w:color="auto" w:frame="1"/>
        </w:rPr>
        <w:t>訂閱中的總分鐘數。</w:t>
      </w:r>
    </w:p>
    <w:p w14:paraId="65F71565" w14:textId="77777777" w:rsidR="009E2DF0" w:rsidRPr="009E2DF0" w:rsidRDefault="009E2DF0" w:rsidP="009E2DF0">
      <w:pPr>
        <w:shd w:val="clear" w:color="auto" w:fill="FFFFFF"/>
        <w:spacing w:after="0" w:line="240" w:lineRule="auto"/>
        <w:rPr>
          <w:rFonts w:ascii="Calibri" w:eastAsia="PMingLiU" w:hAnsi="Calibri" w:cs="Calibri"/>
          <w:color w:val="000000"/>
          <w:sz w:val="18"/>
          <w:szCs w:val="18"/>
        </w:rPr>
      </w:pPr>
      <w:r w:rsidRPr="00BD57B7">
        <w:rPr>
          <w:rFonts w:eastAsia="PMingLiU"/>
          <w:sz w:val="18"/>
        </w:rPr>
        <w:t>「</w:t>
      </w:r>
      <w:r w:rsidRPr="009E2DF0">
        <w:rPr>
          <w:rFonts w:ascii="Calibri" w:eastAsia="PMingLiU" w:hAnsi="Calibri" w:cs="Calibri"/>
          <w:b/>
          <w:bCs/>
          <w:color w:val="00188F"/>
          <w:sz w:val="18"/>
          <w:szCs w:val="18"/>
          <w:bdr w:val="none" w:sz="0" w:space="0" w:color="auto" w:frame="1"/>
        </w:rPr>
        <w:t>停機時間</w:t>
      </w:r>
      <w:r w:rsidRPr="00BD57B7">
        <w:rPr>
          <w:rFonts w:eastAsia="PMingLiU"/>
          <w:sz w:val="18"/>
        </w:rPr>
        <w:t>」</w:t>
      </w:r>
      <w:r w:rsidRPr="009E2DF0">
        <w:rPr>
          <w:rFonts w:ascii="Calibri" w:eastAsia="PMingLiU" w:hAnsi="Calibri" w:cs="Calibri"/>
          <w:color w:val="000000"/>
          <w:sz w:val="18"/>
          <w:szCs w:val="18"/>
          <w:bdr w:val="none" w:sz="0" w:space="0" w:color="auto" w:frame="1"/>
        </w:rPr>
        <w:t>係指在可用分鐘數上限內，無法提供</w:t>
      </w:r>
      <w:r w:rsidRPr="009E2DF0">
        <w:rPr>
          <w:rFonts w:ascii="Calibri" w:eastAsia="PMingLiU" w:hAnsi="Calibri" w:cs="Calibri"/>
          <w:color w:val="000000"/>
          <w:sz w:val="18"/>
          <w:szCs w:val="18"/>
          <w:bdr w:val="none" w:sz="0" w:space="0" w:color="auto" w:frame="1"/>
        </w:rPr>
        <w:t xml:space="preserve"> Microsoft Sentinel </w:t>
      </w:r>
      <w:r w:rsidRPr="009E2DF0">
        <w:rPr>
          <w:rFonts w:ascii="Calibri" w:eastAsia="PMingLiU" w:hAnsi="Calibri" w:cs="Calibri"/>
          <w:color w:val="000000"/>
          <w:sz w:val="18"/>
          <w:szCs w:val="18"/>
          <w:bdr w:val="none" w:sz="0" w:space="0" w:color="auto" w:frame="1"/>
        </w:rPr>
        <w:t>內資料的總分鐘數。如果在某分鐘內沒有任何</w:t>
      </w:r>
      <w:r w:rsidRPr="009E2DF0">
        <w:rPr>
          <w:rFonts w:ascii="Calibri" w:eastAsia="PMingLiU" w:hAnsi="Calibri" w:cs="Calibri"/>
          <w:color w:val="000000"/>
          <w:sz w:val="18"/>
          <w:szCs w:val="18"/>
          <w:bdr w:val="none" w:sz="0" w:space="0" w:color="auto" w:frame="1"/>
        </w:rPr>
        <w:t xml:space="preserve"> HTTP </w:t>
      </w:r>
      <w:r w:rsidRPr="009E2DF0">
        <w:rPr>
          <w:rFonts w:ascii="Calibri" w:eastAsia="PMingLiU" w:hAnsi="Calibri" w:cs="Calibri"/>
          <w:color w:val="000000"/>
          <w:sz w:val="18"/>
          <w:szCs w:val="18"/>
          <w:bdr w:val="none" w:sz="0" w:space="0" w:color="auto" w:frame="1"/>
        </w:rPr>
        <w:t>作業得到成功碼，則該分鐘便視為無法供特定</w:t>
      </w:r>
      <w:r w:rsidRPr="009E2DF0">
        <w:rPr>
          <w:rFonts w:ascii="Calibri" w:eastAsia="PMingLiU" w:hAnsi="Calibri" w:cs="Calibri"/>
          <w:color w:val="000000"/>
          <w:sz w:val="18"/>
          <w:szCs w:val="18"/>
          <w:bdr w:val="none" w:sz="0" w:space="0" w:color="auto" w:frame="1"/>
        </w:rPr>
        <w:t xml:space="preserve"> Azure Sentinel </w:t>
      </w:r>
      <w:r w:rsidRPr="009E2DF0">
        <w:rPr>
          <w:rFonts w:ascii="Calibri" w:eastAsia="PMingLiU" w:hAnsi="Calibri" w:cs="Calibri"/>
          <w:color w:val="000000"/>
          <w:sz w:val="18"/>
          <w:szCs w:val="18"/>
          <w:bdr w:val="none" w:sz="0" w:space="0" w:color="auto" w:frame="1"/>
        </w:rPr>
        <w:t>使用。</w:t>
      </w:r>
      <w:r w:rsidRPr="009E2DF0">
        <w:rPr>
          <w:rFonts w:ascii="Calibri" w:eastAsia="PMingLiU" w:hAnsi="Calibri" w:cs="Calibri"/>
          <w:color w:val="000000"/>
          <w:sz w:val="18"/>
          <w:szCs w:val="18"/>
          <w:bdr w:val="none" w:sz="0" w:space="0" w:color="auto" w:frame="1"/>
        </w:rPr>
        <w:t> </w:t>
      </w:r>
    </w:p>
    <w:p w14:paraId="52FCB7D4" w14:textId="77777777" w:rsidR="009E2DF0" w:rsidRDefault="009E2DF0" w:rsidP="009E2DF0">
      <w:pPr>
        <w:shd w:val="clear" w:color="auto" w:fill="FFFFFF"/>
        <w:spacing w:after="0" w:line="240" w:lineRule="auto"/>
        <w:rPr>
          <w:rFonts w:ascii="Calibri" w:eastAsia="PMingLiU" w:hAnsi="Calibri" w:cs="Calibri"/>
          <w:color w:val="000000"/>
          <w:sz w:val="18"/>
          <w:szCs w:val="18"/>
          <w:bdr w:val="none" w:sz="0" w:space="0" w:color="auto" w:frame="1"/>
          <w:lang w:val="en-US"/>
        </w:rPr>
      </w:pPr>
      <w:r w:rsidRPr="00BD57B7">
        <w:rPr>
          <w:rFonts w:eastAsia="PMingLiU"/>
          <w:sz w:val="18"/>
          <w:szCs w:val="18"/>
        </w:rPr>
        <w:t>特定</w:t>
      </w:r>
      <w:r w:rsidRPr="00BD57B7">
        <w:rPr>
          <w:rFonts w:eastAsia="PMingLiU"/>
          <w:sz w:val="18"/>
          <w:szCs w:val="18"/>
        </w:rPr>
        <w:t xml:space="preserve"> Microsoft Sentinel </w:t>
      </w:r>
      <w:r w:rsidRPr="00BD57B7">
        <w:rPr>
          <w:rFonts w:eastAsia="PMingLiU"/>
          <w:sz w:val="18"/>
          <w:szCs w:val="18"/>
        </w:rPr>
        <w:t>的</w:t>
      </w:r>
      <w:r w:rsidRPr="00BD57B7">
        <w:rPr>
          <w:rFonts w:eastAsia="PMingLiU"/>
          <w:sz w:val="18"/>
        </w:rPr>
        <w:t>「</w:t>
      </w:r>
      <w:r w:rsidRPr="00BD57B7">
        <w:rPr>
          <w:rFonts w:ascii="Calibri" w:eastAsia="PMingLiU" w:hAnsi="Calibri" w:cs="Calibri"/>
          <w:b/>
          <w:bCs/>
          <w:color w:val="00188F"/>
          <w:sz w:val="18"/>
          <w:szCs w:val="18"/>
          <w:bdr w:val="none" w:sz="0" w:space="0" w:color="auto" w:frame="1"/>
        </w:rPr>
        <w:t>查詢可用性百分比</w:t>
      </w:r>
      <w:r w:rsidRPr="00BD57B7">
        <w:rPr>
          <w:rFonts w:eastAsia="PMingLiU"/>
          <w:sz w:val="18"/>
        </w:rPr>
        <w:t>」</w:t>
      </w:r>
      <w:r w:rsidRPr="00BD57B7">
        <w:rPr>
          <w:rFonts w:ascii="Calibri" w:eastAsia="PMingLiU" w:hAnsi="Calibri" w:cs="Calibri"/>
          <w:color w:val="000000"/>
          <w:sz w:val="18"/>
          <w:szCs w:val="18"/>
          <w:bdr w:val="none" w:sz="0" w:space="0" w:color="auto" w:frame="1"/>
        </w:rPr>
        <w:t>計算方式為可用分鐘數上限減掉停機時間，除以可用分鐘數上限再乘以</w:t>
      </w:r>
      <w:r w:rsidRPr="00BD57B7">
        <w:rPr>
          <w:rFonts w:ascii="Calibri" w:eastAsia="PMingLiU" w:hAnsi="Calibri" w:cs="Calibri"/>
          <w:color w:val="000000"/>
          <w:sz w:val="18"/>
          <w:szCs w:val="18"/>
          <w:bdr w:val="none" w:sz="0" w:space="0" w:color="auto" w:frame="1"/>
        </w:rPr>
        <w:t xml:space="preserve"> 100</w:t>
      </w:r>
      <w:r w:rsidRPr="00BD57B7">
        <w:rPr>
          <w:rFonts w:ascii="Calibri" w:eastAsia="PMingLiU" w:hAnsi="Calibri" w:cs="Calibri"/>
          <w:color w:val="000000"/>
          <w:sz w:val="18"/>
          <w:szCs w:val="18"/>
          <w:bdr w:val="none" w:sz="0" w:space="0" w:color="auto" w:frame="1"/>
        </w:rPr>
        <w:t>。</w:t>
      </w:r>
    </w:p>
    <w:p w14:paraId="617CD447" w14:textId="77777777" w:rsidR="009E2DF0" w:rsidRDefault="009E2DF0" w:rsidP="009E2DF0">
      <w:pPr>
        <w:shd w:val="clear" w:color="auto" w:fill="FFFFFF"/>
        <w:spacing w:after="0" w:line="240" w:lineRule="auto"/>
        <w:rPr>
          <w:rFonts w:ascii="Calibri" w:eastAsia="PMingLiU" w:hAnsi="Calibri" w:cs="Calibri"/>
          <w:color w:val="000000"/>
          <w:sz w:val="18"/>
          <w:szCs w:val="18"/>
          <w:bdr w:val="none" w:sz="0" w:space="0" w:color="auto" w:frame="1"/>
          <w:lang w:val="en-US"/>
        </w:rPr>
      </w:pPr>
      <w:r w:rsidRPr="009E2DF0">
        <w:rPr>
          <w:rFonts w:ascii="Calibri" w:eastAsia="PMingLiU" w:hAnsi="Calibri" w:cs="Calibri"/>
          <w:b/>
          <w:bCs/>
          <w:color w:val="00188F"/>
          <w:sz w:val="18"/>
          <w:szCs w:val="18"/>
          <w:bdr w:val="none" w:sz="0" w:space="0" w:color="auto" w:frame="1"/>
        </w:rPr>
        <w:t>查詢可用性百分比</w:t>
      </w:r>
      <w:r w:rsidRPr="008719DE">
        <w:rPr>
          <w:rFonts w:ascii="Calibri" w:eastAsia="PMingLiU" w:hAnsi="Calibri" w:cs="Calibri"/>
          <w:b/>
          <w:bCs/>
          <w:color w:val="00188F"/>
          <w:sz w:val="18"/>
          <w:szCs w:val="18"/>
          <w:bdr w:val="none" w:sz="0" w:space="0" w:color="auto" w:frame="1"/>
        </w:rPr>
        <w:t>：</w:t>
      </w:r>
      <w:r w:rsidRPr="009E2DF0">
        <w:rPr>
          <w:rFonts w:ascii="Calibri" w:eastAsia="PMingLiU" w:hAnsi="Calibri" w:cs="Calibri"/>
          <w:color w:val="000000"/>
          <w:sz w:val="18"/>
          <w:szCs w:val="18"/>
          <w:bdr w:val="none" w:sz="0" w:space="0" w:color="auto" w:frame="1"/>
        </w:rPr>
        <w:t>「查詢可用性百分比」係使用下列公式計算：</w:t>
      </w:r>
    </w:p>
    <w:p w14:paraId="4F79ED3F" w14:textId="77777777" w:rsidR="009E2DF0" w:rsidRDefault="009E2DF0" w:rsidP="009E2DF0">
      <w:pPr>
        <w:shd w:val="clear" w:color="auto" w:fill="FFFFFF"/>
        <w:spacing w:after="0" w:line="240" w:lineRule="auto"/>
        <w:rPr>
          <w:rFonts w:ascii="Calibri" w:eastAsia="PMingLiU" w:hAnsi="Calibri" w:cs="Calibri"/>
          <w:b/>
          <w:bCs/>
          <w:color w:val="00188F"/>
          <w:sz w:val="18"/>
          <w:szCs w:val="18"/>
          <w:bdr w:val="none" w:sz="0" w:space="0" w:color="auto" w:frame="1"/>
          <w:lang w:val="en-US"/>
        </w:rPr>
      </w:pPr>
      <w:r w:rsidRPr="009E2DF0">
        <w:rPr>
          <w:rFonts w:ascii="Calibri" w:eastAsia="PMingLiU" w:hAnsi="Calibri" w:cs="Calibri"/>
          <w:b/>
          <w:bCs/>
          <w:color w:val="00188F"/>
          <w:sz w:val="18"/>
          <w:szCs w:val="18"/>
          <w:bdr w:val="none" w:sz="0" w:space="0" w:color="auto" w:frame="1"/>
        </w:rPr>
        <w:t>服務折讓</w:t>
      </w:r>
      <w:r w:rsidRPr="008719DE">
        <w:rPr>
          <w:rFonts w:ascii="Calibri" w:eastAsia="PMingLiU" w:hAnsi="Calibri" w:cs="Calibri"/>
          <w:b/>
          <w:bCs/>
          <w:color w:val="00188F"/>
          <w:sz w:val="18"/>
          <w:szCs w:val="18"/>
          <w:bdr w:val="none" w:sz="0" w:space="0" w:color="auto" w:frame="1"/>
        </w:rPr>
        <w:t>：</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9E2DF0" w:rsidRPr="009E2DF0" w14:paraId="13C42993" w14:textId="77777777" w:rsidTr="003C4FD2">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8F6813" w14:textId="77777777" w:rsidR="009E2DF0" w:rsidRPr="009E2DF0" w:rsidRDefault="009E2DF0" w:rsidP="003C4FD2">
            <w:pPr>
              <w:spacing w:after="0" w:line="240" w:lineRule="auto"/>
              <w:ind w:left="14" w:right="-110"/>
              <w:jc w:val="center"/>
              <w:rPr>
                <w:rFonts w:ascii="Calibri" w:eastAsia="PMingLiU" w:hAnsi="Calibri" w:cs="Calibri"/>
                <w:color w:val="000000"/>
                <w:sz w:val="16"/>
                <w:szCs w:val="16"/>
              </w:rPr>
            </w:pPr>
            <w:r w:rsidRPr="009E2DF0">
              <w:rPr>
                <w:rFonts w:ascii="Calibri" w:eastAsia="PMingLiU" w:hAnsi="Calibri" w:cs="Calibri"/>
                <w:color w:val="FFFFFF"/>
                <w:sz w:val="16"/>
                <w:szCs w:val="16"/>
                <w:bdr w:val="none" w:sz="0" w:space="0" w:color="auto" w:frame="1"/>
              </w:rPr>
              <w:t>查詢可用性百分比</w:t>
            </w:r>
            <w:r w:rsidRPr="009E2DF0">
              <w:rPr>
                <w:rFonts w:ascii="Calibri" w:eastAsia="PMingLiU" w:hAnsi="Calibri" w:cs="Calibri"/>
                <w:color w:val="FFFFFF"/>
                <w:sz w:val="16"/>
                <w:szCs w:val="16"/>
                <w:bdr w:val="none" w:sz="0" w:space="0" w:color="auto" w:frame="1"/>
              </w:rPr>
              <w:t>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F9860BD" w14:textId="77777777" w:rsidR="009E2DF0" w:rsidRPr="009E2DF0" w:rsidRDefault="009E2DF0" w:rsidP="003C4FD2">
            <w:pPr>
              <w:spacing w:after="0" w:line="240" w:lineRule="auto"/>
              <w:ind w:left="14" w:right="-110"/>
              <w:jc w:val="center"/>
              <w:rPr>
                <w:rFonts w:ascii="Calibri" w:eastAsia="PMingLiU" w:hAnsi="Calibri" w:cs="Calibri"/>
                <w:color w:val="000000"/>
                <w:sz w:val="16"/>
                <w:szCs w:val="16"/>
              </w:rPr>
            </w:pPr>
            <w:r w:rsidRPr="009E2DF0">
              <w:rPr>
                <w:rFonts w:ascii="Calibri" w:eastAsia="PMingLiU" w:hAnsi="Calibri" w:cs="Calibri"/>
                <w:color w:val="FFFFFF"/>
                <w:sz w:val="16"/>
                <w:szCs w:val="16"/>
                <w:bdr w:val="none" w:sz="0" w:space="0" w:color="auto" w:frame="1"/>
              </w:rPr>
              <w:t>服務折讓</w:t>
            </w:r>
            <w:r w:rsidRPr="009E2DF0">
              <w:rPr>
                <w:rFonts w:ascii="Calibri" w:eastAsia="PMingLiU" w:hAnsi="Calibri" w:cs="Calibri"/>
                <w:color w:val="FFFFFF"/>
                <w:sz w:val="16"/>
                <w:szCs w:val="16"/>
                <w:bdr w:val="none" w:sz="0" w:space="0" w:color="auto" w:frame="1"/>
              </w:rPr>
              <w:t> </w:t>
            </w:r>
          </w:p>
        </w:tc>
      </w:tr>
      <w:tr w:rsidR="009E2DF0" w:rsidRPr="009E2DF0" w14:paraId="1E3572AB" w14:textId="77777777" w:rsidTr="003C4FD2">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77BAA11" w14:textId="77777777" w:rsidR="009E2DF0" w:rsidRPr="009E2DF0" w:rsidRDefault="009E2DF0" w:rsidP="003C4FD2">
            <w:pPr>
              <w:spacing w:after="0" w:line="240" w:lineRule="auto"/>
              <w:ind w:left="14" w:right="-110"/>
              <w:jc w:val="center"/>
              <w:rPr>
                <w:rFonts w:ascii="Calibri" w:eastAsia="PMingLiU" w:hAnsi="Calibri" w:cs="Calibri"/>
                <w:color w:val="000000"/>
                <w:sz w:val="16"/>
                <w:szCs w:val="16"/>
              </w:rPr>
            </w:pPr>
            <w:r w:rsidRPr="009E2DF0">
              <w:rPr>
                <w:rFonts w:ascii="Calibri" w:eastAsia="PMingLiU" w:hAnsi="Calibri" w:cs="Calibri"/>
                <w:color w:val="000000"/>
                <w:sz w:val="16"/>
                <w:szCs w:val="16"/>
                <w:bdr w:val="none" w:sz="0" w:space="0" w:color="auto" w:frame="1"/>
              </w:rPr>
              <w:t>&lt; 99.9%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0E383AD3" w14:textId="77777777" w:rsidR="009E2DF0" w:rsidRPr="009E2DF0" w:rsidRDefault="009E2DF0" w:rsidP="003C4FD2">
            <w:pPr>
              <w:spacing w:after="0" w:line="240" w:lineRule="auto"/>
              <w:ind w:left="14" w:right="-110"/>
              <w:jc w:val="center"/>
              <w:rPr>
                <w:rFonts w:ascii="Calibri" w:eastAsia="PMingLiU" w:hAnsi="Calibri" w:cs="Calibri"/>
                <w:color w:val="000000"/>
                <w:sz w:val="16"/>
                <w:szCs w:val="16"/>
              </w:rPr>
            </w:pPr>
            <w:r w:rsidRPr="009E2DF0">
              <w:rPr>
                <w:rFonts w:ascii="Calibri" w:eastAsia="PMingLiU" w:hAnsi="Calibri" w:cs="Calibri"/>
                <w:color w:val="000000"/>
                <w:sz w:val="16"/>
                <w:szCs w:val="16"/>
                <w:bdr w:val="none" w:sz="0" w:space="0" w:color="auto" w:frame="1"/>
              </w:rPr>
              <w:t>10% </w:t>
            </w:r>
          </w:p>
        </w:tc>
      </w:tr>
      <w:tr w:rsidR="009E2DF0" w:rsidRPr="009E2DF0" w14:paraId="3679BF95" w14:textId="77777777" w:rsidTr="003C4FD2">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7CBE93" w14:textId="77777777" w:rsidR="009E2DF0" w:rsidRPr="009E2DF0" w:rsidRDefault="009E2DF0" w:rsidP="003C4FD2">
            <w:pPr>
              <w:spacing w:after="0" w:line="240" w:lineRule="auto"/>
              <w:ind w:left="14" w:right="-110"/>
              <w:jc w:val="center"/>
              <w:rPr>
                <w:rFonts w:ascii="Calibri" w:eastAsia="PMingLiU" w:hAnsi="Calibri" w:cs="Calibri"/>
                <w:color w:val="000000"/>
                <w:sz w:val="16"/>
                <w:szCs w:val="16"/>
              </w:rPr>
            </w:pPr>
            <w:r w:rsidRPr="009E2DF0">
              <w:rPr>
                <w:rFonts w:ascii="Calibri" w:eastAsia="PMingLiU" w:hAnsi="Calibri" w:cs="Calibri"/>
                <w:color w:val="000000"/>
                <w:sz w:val="16"/>
                <w:szCs w:val="16"/>
                <w:bdr w:val="none" w:sz="0" w:space="0" w:color="auto" w:frame="1"/>
              </w:rPr>
              <w:t>&lt; 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3A7C692" w14:textId="77777777" w:rsidR="009E2DF0" w:rsidRPr="009E2DF0" w:rsidRDefault="009E2DF0" w:rsidP="003C4FD2">
            <w:pPr>
              <w:spacing w:after="0" w:line="240" w:lineRule="auto"/>
              <w:ind w:left="14" w:right="-110"/>
              <w:jc w:val="center"/>
              <w:rPr>
                <w:rFonts w:ascii="Calibri" w:eastAsia="PMingLiU" w:hAnsi="Calibri" w:cs="Calibri"/>
                <w:color w:val="000000"/>
                <w:sz w:val="16"/>
                <w:szCs w:val="16"/>
              </w:rPr>
            </w:pPr>
            <w:r w:rsidRPr="009E2DF0">
              <w:rPr>
                <w:rFonts w:ascii="Calibri" w:eastAsia="PMingLiU" w:hAnsi="Calibri" w:cs="Calibri"/>
                <w:color w:val="000000"/>
                <w:sz w:val="16"/>
                <w:szCs w:val="16"/>
                <w:bdr w:val="none" w:sz="0" w:space="0" w:color="auto" w:frame="1"/>
              </w:rPr>
              <w:t>25% </w:t>
            </w:r>
          </w:p>
        </w:tc>
      </w:tr>
    </w:tbl>
    <w:p w14:paraId="77B78A39" w14:textId="25FDF0AD"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73E9767" w14:textId="26ED03B2" w:rsidR="009E2DF0" w:rsidRPr="009E2DF0" w:rsidRDefault="009E2DF0" w:rsidP="009E2DF0">
      <w:pPr>
        <w:pStyle w:val="ProductList-Offering2Heading"/>
        <w:tabs>
          <w:tab w:val="clear" w:pos="360"/>
          <w:tab w:val="clear" w:pos="720"/>
          <w:tab w:val="clear" w:pos="1080"/>
        </w:tabs>
        <w:outlineLvl w:val="2"/>
        <w:rPr>
          <w:rFonts w:eastAsia="PMingLiU"/>
        </w:rPr>
      </w:pPr>
      <w:bookmarkStart w:id="350" w:name="_Toc239087071"/>
      <w:r w:rsidRPr="009E2DF0">
        <w:rPr>
          <w:rFonts w:eastAsia="PMingLiU"/>
        </w:rPr>
        <w:t>行</w:t>
      </w:r>
      <w:bookmarkStart w:id="351" w:name="ServiceSpecificTerms_Azure_MobileServ"/>
      <w:bookmarkEnd w:id="351"/>
      <w:r w:rsidRPr="009E2DF0">
        <w:rPr>
          <w:rFonts w:eastAsia="PMingLiU"/>
        </w:rPr>
        <w:t>動服務</w:t>
      </w:r>
      <w:bookmarkEnd w:id="347"/>
      <w:bookmarkEnd w:id="348"/>
      <w:bookmarkEnd w:id="350"/>
    </w:p>
    <w:p w14:paraId="17433D70"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09989E3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失敗交易數</w:t>
      </w:r>
      <w:r w:rsidRPr="009E2DF0">
        <w:rPr>
          <w:rFonts w:eastAsia="PMingLiU"/>
        </w:rPr>
        <w:t>」包括試圖交易總數內所包含會得到錯誤碼或不會傳回成功碼之任何</w:t>
      </w:r>
      <w:r w:rsidRPr="009E2DF0">
        <w:rPr>
          <w:rFonts w:eastAsia="PMingLiU"/>
        </w:rPr>
        <w:t xml:space="preserve"> API </w:t>
      </w:r>
      <w:r w:rsidRPr="009E2DF0">
        <w:rPr>
          <w:rFonts w:eastAsia="PMingLiU"/>
        </w:rPr>
        <w:t>呼叫。</w:t>
      </w:r>
    </w:p>
    <w:p w14:paraId="3EF9B9F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試圖交易總數</w:t>
      </w:r>
      <w:r w:rsidRPr="009E2DF0">
        <w:rPr>
          <w:rFonts w:eastAsia="PMingLiU"/>
        </w:rPr>
        <w:t>」係指在執行</w:t>
      </w:r>
      <w:r w:rsidRPr="009E2DF0">
        <w:rPr>
          <w:rFonts w:eastAsia="PMingLiU"/>
        </w:rPr>
        <w:t xml:space="preserve"> Azure </w:t>
      </w:r>
      <w:r w:rsidRPr="009E2DF0">
        <w:rPr>
          <w:rFonts w:eastAsia="PMingLiU"/>
        </w:rPr>
        <w:t>行動服務之特定</w:t>
      </w:r>
      <w:r w:rsidRPr="009E2DF0">
        <w:rPr>
          <w:rFonts w:eastAsia="PMingLiU"/>
        </w:rPr>
        <w:t xml:space="preserve"> Microsoft Azure </w:t>
      </w:r>
      <w:r w:rsidRPr="009E2DF0">
        <w:rPr>
          <w:rFonts w:eastAsia="PMingLiU"/>
        </w:rPr>
        <w:t>訂閱的適用期間，對</w:t>
      </w:r>
      <w:r w:rsidRPr="009E2DF0">
        <w:rPr>
          <w:rFonts w:eastAsia="PMingLiU"/>
        </w:rPr>
        <w:t xml:space="preserve"> Azure </w:t>
      </w:r>
      <w:r w:rsidRPr="009E2DF0">
        <w:rPr>
          <w:rFonts w:eastAsia="PMingLiU"/>
        </w:rPr>
        <w:t>行動服務進行的</w:t>
      </w:r>
      <w:r w:rsidRPr="009E2DF0">
        <w:rPr>
          <w:rFonts w:eastAsia="PMingLiU"/>
        </w:rPr>
        <w:t xml:space="preserve"> API </w:t>
      </w:r>
      <w:r w:rsidRPr="009E2DF0">
        <w:rPr>
          <w:rFonts w:eastAsia="PMingLiU"/>
        </w:rPr>
        <w:t>呼叫總累積數。</w:t>
      </w:r>
    </w:p>
    <w:p w14:paraId="2E162291"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785D6696" w14:textId="2FAEBFE9" w:rsidR="009E2DF0" w:rsidRPr="009E2DF0" w:rsidRDefault="00000000" w:rsidP="001C51BC">
      <w:pPr>
        <w:spacing w:before="120" w:after="0" w:line="240" w:lineRule="auto"/>
        <w:rPr>
          <w:rFonts w:ascii="Cambria Math" w:eastAsia="PMingLiU" w:hAnsi="Cambria Math" w:cs="Tahoma"/>
          <w:i/>
          <w:color w:val="000000" w:themeColor="text1"/>
          <w:sz w:val="18"/>
          <w:szCs w:val="18"/>
        </w:rPr>
      </w:pPr>
      <m:oMathPara>
        <m:oMath>
          <m:f>
            <m:fPr>
              <m:ctrlPr>
                <w:rPr>
                  <w:rFonts w:ascii="Cambria Math" w:eastAsia="PMingLiU" w:hAnsi="Cambria Math" w:cs="Tahoma"/>
                  <w:color w:val="000000" w:themeColor="text1"/>
                  <w:sz w:val="18"/>
                  <w:szCs w:val="18"/>
                </w:rPr>
              </m:ctrlPr>
            </m:fPr>
            <m:num>
              <m:r>
                <w:rPr>
                  <w:rFonts w:ascii="Cambria Math" w:eastAsia="PMingLiU" w:hAnsi="Cambria Math" w:cs="Tahoma" w:hint="eastAsia"/>
                  <w:color w:val="000000" w:themeColor="text1"/>
                  <w:sz w:val="18"/>
                  <w:szCs w:val="18"/>
                </w:rPr>
                <m:t>試圖交易總數</m:t>
              </m:r>
              <m:r>
                <w:rPr>
                  <w:rFonts w:ascii="Cambria Math" w:eastAsia="PMingLiU" w:hAnsi="Cambria Math" w:cs="Tahoma"/>
                  <w:color w:val="000000" w:themeColor="text1"/>
                  <w:sz w:val="18"/>
                  <w:szCs w:val="18"/>
                </w:rPr>
                <m:t xml:space="preserve"> - </m:t>
              </m:r>
              <m:r>
                <w:rPr>
                  <w:rFonts w:ascii="Cambria Math" w:eastAsia="PMingLiU" w:hAnsi="Cambria Math" w:cs="Tahoma" w:hint="eastAsia"/>
                  <w:color w:val="000000" w:themeColor="text1"/>
                  <w:sz w:val="18"/>
                  <w:szCs w:val="18"/>
                </w:rPr>
                <m:t>失敗交易數</m:t>
              </m:r>
            </m:num>
            <m:den>
              <m:r>
                <w:rPr>
                  <w:rFonts w:ascii="Cambria Math" w:eastAsia="PMingLiU" w:hAnsi="Cambria Math" w:cs="Tahoma" w:hint="eastAsia"/>
                  <w:color w:val="000000" w:themeColor="text1"/>
                  <w:sz w:val="18"/>
                  <w:szCs w:val="18"/>
                </w:rPr>
                <m:t>試圖交易總數</m:t>
              </m:r>
            </m:den>
          </m:f>
          <m:r>
            <w:rPr>
              <w:rFonts w:ascii="Cambria Math" w:eastAsia="PMingLiU" w:hAnsi="Cambria Math" w:cs="Tahoma"/>
              <w:color w:val="000000" w:themeColor="text1"/>
              <w:sz w:val="18"/>
              <w:szCs w:val="18"/>
            </w:rPr>
            <m:t xml:space="preserve"> x 100</m:t>
          </m:r>
        </m:oMath>
      </m:oMathPara>
    </w:p>
    <w:p w14:paraId="32357AFC"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B2CA1F8" w14:textId="77777777" w:rsidTr="003C4FD2">
        <w:trPr>
          <w:tblHeader/>
        </w:trPr>
        <w:tc>
          <w:tcPr>
            <w:tcW w:w="5400" w:type="dxa"/>
            <w:shd w:val="clear" w:color="auto" w:fill="0072C6"/>
          </w:tcPr>
          <w:p w14:paraId="48BBDE0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A4098A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2C2A55C" w14:textId="77777777" w:rsidTr="003C4FD2">
        <w:tc>
          <w:tcPr>
            <w:tcW w:w="5400" w:type="dxa"/>
          </w:tcPr>
          <w:p w14:paraId="0A4E917F"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33065EB"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3E510E3" w14:textId="77777777" w:rsidTr="003C4FD2">
        <w:tc>
          <w:tcPr>
            <w:tcW w:w="5400" w:type="dxa"/>
          </w:tcPr>
          <w:p w14:paraId="304EB515"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685BE5E"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BB6F844" w14:textId="77777777" w:rsidR="009E2DF0" w:rsidRPr="009E2DF0" w:rsidRDefault="009E2DF0" w:rsidP="00CF62C8">
      <w:pPr>
        <w:pStyle w:val="ProductList-Body"/>
        <w:spacing w:before="120"/>
        <w:rPr>
          <w:rFonts w:eastAsia="PMingLiU"/>
        </w:rPr>
      </w:pPr>
      <w:r w:rsidRPr="009E2DF0">
        <w:rPr>
          <w:rFonts w:eastAsia="PMingLiU"/>
          <w:b/>
          <w:color w:val="00188F"/>
        </w:rPr>
        <w:t>服務等級例外</w:t>
      </w:r>
      <w:r w:rsidRPr="008719DE">
        <w:rPr>
          <w:rFonts w:eastAsia="PMingLiU"/>
          <w:b/>
          <w:color w:val="00188F"/>
        </w:rPr>
        <w:t>：</w:t>
      </w:r>
      <w:r w:rsidRPr="009E2DF0">
        <w:rPr>
          <w:rFonts w:eastAsia="PMingLiU"/>
        </w:rPr>
        <w:t>服務等級及服務折讓亦適用於貴用戶對</w:t>
      </w:r>
      <w:r w:rsidRPr="009E2DF0">
        <w:rPr>
          <w:rFonts w:eastAsia="PMingLiU"/>
        </w:rPr>
        <w:t xml:space="preserve"> Standard </w:t>
      </w:r>
      <w:r w:rsidRPr="009E2DF0">
        <w:rPr>
          <w:rFonts w:eastAsia="PMingLiU"/>
        </w:rPr>
        <w:t>及</w:t>
      </w:r>
      <w:r w:rsidRPr="009E2DF0">
        <w:rPr>
          <w:rFonts w:eastAsia="PMingLiU"/>
        </w:rPr>
        <w:t xml:space="preserve"> Premium </w:t>
      </w:r>
      <w:r w:rsidRPr="009E2DF0">
        <w:rPr>
          <w:rFonts w:eastAsia="PMingLiU"/>
        </w:rPr>
        <w:t>行動服務層之使用。</w:t>
      </w:r>
    </w:p>
    <w:p w14:paraId="655F2A55" w14:textId="17F35DF5"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EE7F2CC"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52" w:name="_Toc239087072"/>
      <w:r w:rsidRPr="009E2DF0">
        <w:rPr>
          <w:rFonts w:eastAsia="PMingLiU"/>
        </w:rPr>
        <w:t xml:space="preserve">Azure </w:t>
      </w:r>
      <w:r w:rsidRPr="009E2DF0">
        <w:rPr>
          <w:rFonts w:eastAsia="PMingLiU"/>
        </w:rPr>
        <w:t>監視器</w:t>
      </w:r>
      <w:bookmarkEnd w:id="316"/>
      <w:bookmarkEnd w:id="338"/>
      <w:bookmarkEnd w:id="352"/>
    </w:p>
    <w:p w14:paraId="735A2F82" w14:textId="77777777" w:rsidR="009E2DF0" w:rsidRPr="009E2DF0" w:rsidRDefault="009E2DF0" w:rsidP="009E2DF0">
      <w:pPr>
        <w:pStyle w:val="ProductList-Body"/>
        <w:rPr>
          <w:rFonts w:eastAsia="PMingLiU"/>
          <w:b/>
          <w:color w:val="00188F"/>
        </w:rPr>
      </w:pPr>
      <w:r w:rsidRPr="009E2DF0">
        <w:rPr>
          <w:rFonts w:eastAsia="PMingLiU"/>
          <w:b/>
          <w:color w:val="00188F"/>
        </w:rPr>
        <w:t xml:space="preserve">Azure </w:t>
      </w:r>
      <w:r w:rsidRPr="009E2DF0">
        <w:rPr>
          <w:rFonts w:eastAsia="PMingLiU"/>
          <w:b/>
          <w:color w:val="00188F"/>
        </w:rPr>
        <w:t>監視器警示的上線時間計算及服務等級</w:t>
      </w:r>
    </w:p>
    <w:p w14:paraId="65DD7F4B"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p>
    <w:p w14:paraId="7D693DD4" w14:textId="77777777" w:rsidR="009E2DF0" w:rsidRPr="009E2DF0" w:rsidRDefault="009E2DF0" w:rsidP="009E2DF0">
      <w:pPr>
        <w:pStyle w:val="ProductList-Body"/>
        <w:rPr>
          <w:rFonts w:eastAsia="PMingLiU"/>
          <w:bCs/>
          <w:color w:val="000000" w:themeColor="text1"/>
        </w:rPr>
      </w:pPr>
      <w:r w:rsidRPr="009E2DF0">
        <w:rPr>
          <w:rFonts w:eastAsia="PMingLiU"/>
          <w:bCs/>
          <w:color w:val="000000" w:themeColor="text1"/>
        </w:rPr>
        <w:t>「</w:t>
      </w:r>
      <w:r w:rsidRPr="009E2DF0">
        <w:rPr>
          <w:rFonts w:eastAsia="PMingLiU"/>
          <w:b/>
          <w:color w:val="00188F"/>
        </w:rPr>
        <w:t>警示規則</w:t>
      </w:r>
      <w:r w:rsidRPr="009E2DF0">
        <w:rPr>
          <w:rFonts w:eastAsia="PMingLiU"/>
          <w:bCs/>
          <w:color w:val="000000" w:themeColor="text1"/>
        </w:rPr>
        <w:t>」係指用來產生警示的訊號準則集合，它會使用已提供給警示服務進行分析之監控事件資料。</w:t>
      </w:r>
    </w:p>
    <w:p w14:paraId="4975E933" w14:textId="77777777" w:rsidR="009E2DF0" w:rsidRPr="009E2DF0" w:rsidRDefault="009E2DF0" w:rsidP="009E2DF0">
      <w:pPr>
        <w:pStyle w:val="ProductList-Body"/>
        <w:rPr>
          <w:rFonts w:eastAsia="PMingLiU"/>
          <w:bCs/>
          <w:color w:val="000000" w:themeColor="text1"/>
        </w:rPr>
      </w:pPr>
      <w:r w:rsidRPr="009E2DF0">
        <w:rPr>
          <w:rFonts w:eastAsia="PMingLiU"/>
          <w:bCs/>
          <w:color w:val="000000" w:themeColor="text1"/>
        </w:rPr>
        <w:t>「</w:t>
      </w:r>
      <w:r w:rsidRPr="009E2DF0">
        <w:rPr>
          <w:rFonts w:eastAsia="PMingLiU"/>
          <w:b/>
          <w:color w:val="00188F"/>
        </w:rPr>
        <w:t>可用分鐘數上限</w:t>
      </w:r>
      <w:r w:rsidRPr="009E2DF0">
        <w:rPr>
          <w:rFonts w:eastAsia="PMingLiU"/>
          <w:bCs/>
          <w:color w:val="000000" w:themeColor="text1"/>
        </w:rPr>
        <w:t>」係指在適用期間由客戶將警示規則部署在指定之</w:t>
      </w:r>
      <w:r w:rsidRPr="009E2DF0">
        <w:rPr>
          <w:rFonts w:eastAsia="PMingLiU"/>
          <w:bCs/>
          <w:color w:val="000000" w:themeColor="text1"/>
        </w:rPr>
        <w:t xml:space="preserve"> Microsoft Azure </w:t>
      </w:r>
      <w:r w:rsidRPr="009E2DF0">
        <w:rPr>
          <w:rFonts w:eastAsia="PMingLiU"/>
          <w:bCs/>
          <w:color w:val="000000" w:themeColor="text1"/>
        </w:rPr>
        <w:t>訂閱中的總分鐘數。</w:t>
      </w:r>
    </w:p>
    <w:p w14:paraId="4B8014AE" w14:textId="77777777" w:rsidR="009E2DF0" w:rsidRPr="009E2DF0" w:rsidRDefault="009E2DF0" w:rsidP="009E2DF0">
      <w:pPr>
        <w:pStyle w:val="ProductList-Body"/>
        <w:rPr>
          <w:rFonts w:eastAsia="PMingLiU"/>
          <w:bCs/>
          <w:color w:val="000000" w:themeColor="text1"/>
        </w:rPr>
      </w:pPr>
      <w:r w:rsidRPr="009E2DF0">
        <w:rPr>
          <w:rFonts w:eastAsia="PMingLiU"/>
          <w:bCs/>
          <w:color w:val="000000" w:themeColor="text1"/>
        </w:rPr>
        <w:t>「</w:t>
      </w:r>
      <w:r w:rsidRPr="009E2DF0">
        <w:rPr>
          <w:rFonts w:eastAsia="PMingLiU"/>
          <w:b/>
          <w:color w:val="00188F"/>
        </w:rPr>
        <w:t>停機時間</w:t>
      </w:r>
      <w:r w:rsidRPr="009E2DF0">
        <w:rPr>
          <w:rFonts w:eastAsia="PMingLiU"/>
          <w:bCs/>
          <w:color w:val="000000" w:themeColor="text1"/>
        </w:rPr>
        <w:t>」係指「警示規則」無法使用的可用分鐘數上限內的總分鐘數。如果在某分鐘內持續試圖為警示規則內定義的資源分析遙測訊號均傳回錯誤碼或並未在五分鐘內得到成功碼，則該分鐘便視為無法供特定警示規則使用。</w:t>
      </w:r>
    </w:p>
    <w:p w14:paraId="0BA6382C" w14:textId="77777777" w:rsidR="009E2DF0" w:rsidRPr="009E2DF0" w:rsidRDefault="009E2DF0" w:rsidP="009E2DF0">
      <w:pPr>
        <w:pStyle w:val="ProductList-Body"/>
        <w:rPr>
          <w:rFonts w:eastAsia="PMingLiU"/>
          <w:bCs/>
          <w:color w:val="000000" w:themeColor="text1"/>
        </w:rPr>
      </w:pPr>
      <w:r w:rsidRPr="009E2DF0">
        <w:rPr>
          <w:rFonts w:eastAsia="PMingLiU"/>
          <w:bCs/>
          <w:color w:val="000000" w:themeColor="text1"/>
        </w:rPr>
        <w:t>「</w:t>
      </w:r>
      <w:r w:rsidRPr="009E2DF0">
        <w:rPr>
          <w:rFonts w:eastAsia="PMingLiU"/>
          <w:b/>
          <w:color w:val="00188F"/>
        </w:rPr>
        <w:t>上線時間百分比</w:t>
      </w:r>
      <w:r w:rsidRPr="009E2DF0">
        <w:rPr>
          <w:rFonts w:eastAsia="PMingLiU"/>
          <w:bCs/>
          <w:color w:val="000000" w:themeColor="text1"/>
        </w:rPr>
        <w:t>」的計算方式為可用分鐘數上限減掉停機時間，除以可用分鐘數上限再乘以</w:t>
      </w:r>
      <w:r w:rsidRPr="009E2DF0">
        <w:rPr>
          <w:rFonts w:eastAsia="PMingLiU"/>
          <w:bCs/>
          <w:color w:val="000000" w:themeColor="text1"/>
        </w:rPr>
        <w:t xml:space="preserve"> 100</w:t>
      </w:r>
      <w:r w:rsidRPr="009E2DF0">
        <w:rPr>
          <w:rFonts w:eastAsia="PMingLiU"/>
          <w:bCs/>
          <w:color w:val="000000" w:themeColor="text1"/>
        </w:rPr>
        <w:t>。</w:t>
      </w:r>
    </w:p>
    <w:p w14:paraId="02C5A51D" w14:textId="77777777" w:rsidR="009E2DF0" w:rsidRPr="009E2DF0" w:rsidRDefault="009E2DF0" w:rsidP="00344BE5">
      <w:pPr>
        <w:pStyle w:val="ProductList-Body"/>
        <w:rPr>
          <w:rFonts w:eastAsia="PMingLiU"/>
          <w:bCs/>
          <w:color w:val="000000" w:themeColor="text1"/>
        </w:rPr>
      </w:pPr>
      <w:r w:rsidRPr="009E2DF0">
        <w:rPr>
          <w:rFonts w:eastAsia="PMingLiU"/>
          <w:bCs/>
          <w:color w:val="000000" w:themeColor="text1"/>
        </w:rPr>
        <w:t>「上線時間百分比」係使用下列公式表示：</w:t>
      </w:r>
    </w:p>
    <w:p w14:paraId="4C2EB32E" w14:textId="77777777" w:rsidR="004F7641" w:rsidRPr="009E2DF0" w:rsidRDefault="00000000" w:rsidP="00344BE5">
      <w:pPr>
        <w:spacing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568E985E" w14:textId="77777777" w:rsidR="009E2DF0" w:rsidRPr="009E2DF0" w:rsidRDefault="009E2DF0" w:rsidP="00552859">
      <w:pPr>
        <w:pStyle w:val="ProductList-Body"/>
        <w:keepNext/>
        <w:pageBreakBefore/>
        <w:rPr>
          <w:rFonts w:eastAsia="PMingLiU"/>
        </w:rPr>
      </w:pPr>
      <w:r w:rsidRPr="009E2DF0">
        <w:rPr>
          <w:rFonts w:eastAsia="PMingLiU"/>
          <w:b/>
          <w:color w:val="00188F"/>
        </w:rPr>
        <w:t>下列服務等級及服務折讓亦適用於客戶對</w:t>
      </w:r>
      <w:r w:rsidRPr="009E2DF0">
        <w:rPr>
          <w:rFonts w:eastAsia="PMingLiU"/>
          <w:b/>
          <w:color w:val="00188F"/>
        </w:rPr>
        <w:t xml:space="preserve"> Azure </w:t>
      </w:r>
      <w:r w:rsidRPr="009E2DF0">
        <w:rPr>
          <w:rFonts w:eastAsia="PMingLiU"/>
          <w:b/>
          <w:color w:val="00188F"/>
        </w:rPr>
        <w:t>監視器警示之使用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28A906C" w14:textId="77777777" w:rsidTr="003C4FD2">
        <w:trPr>
          <w:trHeight w:val="249"/>
          <w:tblHeader/>
        </w:trPr>
        <w:tc>
          <w:tcPr>
            <w:tcW w:w="5400" w:type="dxa"/>
            <w:shd w:val="clear" w:color="auto" w:fill="0072C6"/>
          </w:tcPr>
          <w:p w14:paraId="3778367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9CDADA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5054E2C" w14:textId="77777777" w:rsidTr="003C4FD2">
        <w:trPr>
          <w:trHeight w:val="242"/>
        </w:trPr>
        <w:tc>
          <w:tcPr>
            <w:tcW w:w="5400" w:type="dxa"/>
          </w:tcPr>
          <w:p w14:paraId="18D322A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6E61D77"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B6B836B" w14:textId="77777777" w:rsidTr="003C4FD2">
        <w:trPr>
          <w:trHeight w:val="249"/>
        </w:trPr>
        <w:tc>
          <w:tcPr>
            <w:tcW w:w="5400" w:type="dxa"/>
          </w:tcPr>
          <w:p w14:paraId="6794D635"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3EAA291" w14:textId="77777777" w:rsidR="009E2DF0" w:rsidRPr="009E2DF0" w:rsidRDefault="009E2DF0" w:rsidP="003C4FD2">
            <w:pPr>
              <w:pStyle w:val="ProductList-OfferingBody"/>
              <w:jc w:val="center"/>
              <w:rPr>
                <w:rFonts w:eastAsia="PMingLiU"/>
              </w:rPr>
            </w:pPr>
            <w:r w:rsidRPr="009E2DF0">
              <w:rPr>
                <w:rFonts w:eastAsia="PMingLiU"/>
              </w:rPr>
              <w:t>25%</w:t>
            </w:r>
          </w:p>
        </w:tc>
      </w:tr>
    </w:tbl>
    <w:p w14:paraId="169D8B8C" w14:textId="77777777" w:rsidR="009E2DF0" w:rsidRPr="009E2DF0" w:rsidRDefault="009E2DF0" w:rsidP="00FB07ED">
      <w:pPr>
        <w:pStyle w:val="ProductList-Body"/>
        <w:spacing w:before="120"/>
        <w:rPr>
          <w:rFonts w:eastAsia="PMingLiU"/>
          <w:b/>
          <w:color w:val="00188F"/>
        </w:rPr>
      </w:pPr>
      <w:r w:rsidRPr="009E2DF0">
        <w:rPr>
          <w:rFonts w:eastAsia="PMingLiU"/>
          <w:b/>
          <w:color w:val="00188F"/>
        </w:rPr>
        <w:t xml:space="preserve">Azure </w:t>
      </w:r>
      <w:r w:rsidRPr="009E2DF0">
        <w:rPr>
          <w:rFonts w:eastAsia="PMingLiU"/>
          <w:b/>
          <w:color w:val="00188F"/>
        </w:rPr>
        <w:t>監視器通知傳遞的上線時間計算及服務等級</w:t>
      </w:r>
    </w:p>
    <w:p w14:paraId="34FF2E16"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3C97CC9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活動群組</w:t>
      </w:r>
      <w:r w:rsidRPr="009E2DF0">
        <w:rPr>
          <w:rFonts w:eastAsia="PMingLiU"/>
        </w:rPr>
        <w:t>」係指定義偏好之通知交付方式之活動集合。</w:t>
      </w:r>
    </w:p>
    <w:p w14:paraId="2691C64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」係指在適用期間，於特定</w:t>
      </w:r>
      <w:r w:rsidRPr="009E2DF0">
        <w:rPr>
          <w:rFonts w:eastAsia="PMingLiU"/>
        </w:rPr>
        <w:t xml:space="preserve"> Microsoft Azure </w:t>
      </w:r>
      <w:r w:rsidRPr="009E2DF0">
        <w:rPr>
          <w:rFonts w:eastAsia="PMingLiU"/>
        </w:rPr>
        <w:t>訂閱中，客戶部署活動群組的所有部署分鐘數總和。</w:t>
      </w:r>
    </w:p>
    <w:p w14:paraId="4171704F"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係指活動群組無法使用的可用分鐘數上限內的總分鐘數。如果在某分鐘內持續試圖傳送警示或執行與活動群組相關之註冊管理作業，均傳回錯誤碼或並未在五分鐘內得到成功碼，則該分鐘便視為無法供特定活動群組使用。</w:t>
      </w:r>
    </w:p>
    <w:p w14:paraId="37EE5599" w14:textId="77777777" w:rsidR="009E2DF0" w:rsidRPr="009E2DF0" w:rsidRDefault="009E2DF0" w:rsidP="009E2DF0">
      <w:pPr>
        <w:spacing w:after="0"/>
        <w:rPr>
          <w:rFonts w:eastAsia="PMingLiU"/>
          <w:sz w:val="18"/>
          <w:szCs w:val="18"/>
          <w:lang w:val="en"/>
        </w:rPr>
      </w:pPr>
      <w:r w:rsidRPr="009E2DF0">
        <w:rPr>
          <w:rFonts w:eastAsia="PMingLiU"/>
          <w:b/>
          <w:color w:val="00188F"/>
          <w:sz w:val="18"/>
        </w:rPr>
        <w:t>上線時間百分比</w:t>
      </w:r>
      <w:r w:rsidRPr="008719DE">
        <w:rPr>
          <w:rFonts w:eastAsia="PMingLiU"/>
          <w:b/>
          <w:color w:val="00188F"/>
          <w:sz w:val="18"/>
        </w:rPr>
        <w:t>：</w:t>
      </w:r>
      <w:r w:rsidRPr="009E2DF0">
        <w:rPr>
          <w:rFonts w:eastAsia="PMingLiU"/>
          <w:sz w:val="18"/>
          <w:szCs w:val="18"/>
        </w:rPr>
        <w:t>計算方式為在適用期間中，特定</w:t>
      </w:r>
      <w:r w:rsidRPr="009E2DF0">
        <w:rPr>
          <w:rFonts w:eastAsia="PMingLiU"/>
          <w:sz w:val="18"/>
          <w:szCs w:val="18"/>
        </w:rPr>
        <w:t xml:space="preserve"> Microsoft Azure </w:t>
      </w:r>
      <w:r w:rsidRPr="009E2DF0">
        <w:rPr>
          <w:rFonts w:eastAsia="PMingLiU"/>
          <w:sz w:val="18"/>
          <w:szCs w:val="18"/>
        </w:rPr>
        <w:t>訂閱之可用分鐘數上限減掉停機時間，再除以可用分鐘數上限。</w:t>
      </w:r>
    </w:p>
    <w:p w14:paraId="4D56B2B0" w14:textId="77777777" w:rsidR="009E2DF0" w:rsidRPr="009E2DF0" w:rsidRDefault="009E2DF0" w:rsidP="009E2DF0">
      <w:pPr>
        <w:spacing w:after="0"/>
        <w:rPr>
          <w:rFonts w:eastAsia="PMingLiU"/>
          <w:sz w:val="18"/>
          <w:szCs w:val="18"/>
          <w:lang w:val="en"/>
        </w:rPr>
      </w:pPr>
      <w:r w:rsidRPr="009E2DF0">
        <w:rPr>
          <w:rFonts w:eastAsia="PMingLiU"/>
          <w:sz w:val="18"/>
          <w:szCs w:val="18"/>
        </w:rPr>
        <w:t>「上線時間百分比」係使用下列公式表示：</w:t>
      </w:r>
    </w:p>
    <w:p w14:paraId="369CBF7B" w14:textId="77777777" w:rsidR="004F7641" w:rsidRPr="009E2DF0" w:rsidRDefault="00000000" w:rsidP="00344BE5">
      <w:pPr>
        <w:spacing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14DD17D" w14:textId="77777777" w:rsidR="009E2DF0" w:rsidRPr="00344BE5" w:rsidRDefault="009E2DF0" w:rsidP="00344BE5">
      <w:pPr>
        <w:pStyle w:val="ProductList-Body"/>
        <w:rPr>
          <w:rFonts w:eastAsia="PMingLiU"/>
          <w:lang w:val="en-US"/>
        </w:rPr>
      </w:pPr>
      <w:r w:rsidRPr="009E2DF0">
        <w:rPr>
          <w:rFonts w:eastAsia="PMingLiU"/>
          <w:b/>
          <w:color w:val="00188F"/>
        </w:rPr>
        <w:t>服務等級及服務折讓：</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0580FF5" w14:textId="77777777" w:rsidTr="003C4FD2">
        <w:trPr>
          <w:trHeight w:val="249"/>
          <w:tblHeader/>
        </w:trPr>
        <w:tc>
          <w:tcPr>
            <w:tcW w:w="5400" w:type="dxa"/>
            <w:shd w:val="clear" w:color="auto" w:fill="0072C6"/>
          </w:tcPr>
          <w:p w14:paraId="116A846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E66FF2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FB31E8B" w14:textId="77777777" w:rsidTr="003C4FD2">
        <w:trPr>
          <w:trHeight w:val="242"/>
        </w:trPr>
        <w:tc>
          <w:tcPr>
            <w:tcW w:w="5400" w:type="dxa"/>
          </w:tcPr>
          <w:p w14:paraId="1D68DCBC"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AE8CAA6"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AB2B6D1" w14:textId="77777777" w:rsidTr="003C4FD2">
        <w:trPr>
          <w:trHeight w:val="249"/>
        </w:trPr>
        <w:tc>
          <w:tcPr>
            <w:tcW w:w="5400" w:type="dxa"/>
          </w:tcPr>
          <w:p w14:paraId="05A784FB"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6A5336E"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1C68C44" w14:textId="77777777" w:rsidR="009E2DF0" w:rsidRDefault="009E2DF0" w:rsidP="00CF62C8">
      <w:pPr>
        <w:pStyle w:val="ProductList-Body"/>
        <w:spacing w:before="120"/>
        <w:rPr>
          <w:rFonts w:eastAsia="PMingLiU"/>
          <w:i/>
          <w:szCs w:val="18"/>
        </w:rPr>
      </w:pPr>
      <w:r w:rsidRPr="009E2DF0">
        <w:rPr>
          <w:rFonts w:eastAsia="PMingLiU"/>
          <w:i/>
          <w:szCs w:val="18"/>
        </w:rPr>
        <w:t>同時請參閱</w:t>
      </w:r>
      <w:r w:rsidRPr="009E2DF0">
        <w:rPr>
          <w:rFonts w:eastAsia="PMingLiU"/>
          <w:i/>
          <w:szCs w:val="18"/>
        </w:rPr>
        <w:t xml:space="preserve"> Log Analytics </w:t>
      </w:r>
      <w:r w:rsidRPr="009E2DF0">
        <w:rPr>
          <w:rFonts w:eastAsia="PMingLiU"/>
          <w:i/>
          <w:szCs w:val="18"/>
        </w:rPr>
        <w:t>和</w:t>
      </w:r>
      <w:r w:rsidRPr="009E2DF0">
        <w:rPr>
          <w:rFonts w:eastAsia="PMingLiU"/>
          <w:i/>
          <w:szCs w:val="18"/>
        </w:rPr>
        <w:t xml:space="preserve"> Application Insights</w:t>
      </w:r>
      <w:r w:rsidRPr="009E2DF0">
        <w:rPr>
          <w:rFonts w:eastAsia="PMingLiU"/>
          <w:i/>
          <w:szCs w:val="18"/>
        </w:rPr>
        <w:t>。</w:t>
      </w:r>
    </w:p>
    <w:p w14:paraId="6558AEF9" w14:textId="77777777" w:rsidR="00A40261" w:rsidRPr="00A40261" w:rsidRDefault="00A40261" w:rsidP="00A40261">
      <w:pPr>
        <w:spacing w:after="0" w:line="240" w:lineRule="auto"/>
        <w:rPr>
          <w:rFonts w:cstheme="minorHAnsi"/>
          <w:b/>
          <w:color w:val="00188F"/>
          <w:sz w:val="18"/>
        </w:rPr>
      </w:pPr>
      <w:r w:rsidRPr="00A40261">
        <w:rPr>
          <w:rFonts w:ascii="MS Gothic" w:eastAsia="MS Gothic" w:hAnsi="MS Gothic" w:cs="MS Gothic" w:hint="eastAsia"/>
          <w:b/>
          <w:color w:val="00188F"/>
          <w:sz w:val="18"/>
        </w:rPr>
        <w:t>適用於</w:t>
      </w:r>
      <w:r w:rsidRPr="00A40261">
        <w:rPr>
          <w:rFonts w:cstheme="minorHAnsi"/>
          <w:b/>
          <w:color w:val="00188F"/>
          <w:sz w:val="18"/>
        </w:rPr>
        <w:t xml:space="preserve"> Prometheus </w:t>
      </w:r>
      <w:r w:rsidRPr="00A40261">
        <w:rPr>
          <w:rFonts w:ascii="MS Gothic" w:eastAsia="MS Gothic" w:hAnsi="MS Gothic" w:cs="MS Gothic" w:hint="eastAsia"/>
          <w:b/>
          <w:color w:val="00188F"/>
          <w:sz w:val="18"/>
        </w:rPr>
        <w:t>之</w:t>
      </w:r>
      <w:r w:rsidRPr="00A40261">
        <w:rPr>
          <w:rFonts w:cstheme="minorHAnsi"/>
          <w:b/>
          <w:color w:val="00188F"/>
          <w:sz w:val="18"/>
        </w:rPr>
        <w:t xml:space="preserve"> Azure </w:t>
      </w:r>
      <w:r w:rsidRPr="00A40261">
        <w:rPr>
          <w:rFonts w:ascii="MS Gothic" w:eastAsia="MS Gothic" w:hAnsi="MS Gothic" w:cs="MS Gothic" w:hint="eastAsia"/>
          <w:b/>
          <w:color w:val="00188F"/>
          <w:sz w:val="18"/>
        </w:rPr>
        <w:t>監視器受控服務的每月上線時間計算及服務等級</w:t>
      </w:r>
    </w:p>
    <w:p w14:paraId="4FCBA56E" w14:textId="77777777" w:rsidR="00A40261" w:rsidRPr="00A40261" w:rsidRDefault="00A40261" w:rsidP="00A40261">
      <w:pPr>
        <w:spacing w:after="0" w:line="240" w:lineRule="auto"/>
        <w:rPr>
          <w:rFonts w:cstheme="minorHAnsi"/>
          <w:b/>
          <w:color w:val="00188F"/>
          <w:sz w:val="18"/>
        </w:rPr>
      </w:pPr>
      <w:r w:rsidRPr="00A40261">
        <w:rPr>
          <w:rFonts w:ascii="MS Gothic" w:eastAsia="MS Gothic" w:hAnsi="MS Gothic" w:cs="MS Gothic" w:hint="eastAsia"/>
          <w:b/>
          <w:color w:val="00188F"/>
          <w:sz w:val="18"/>
        </w:rPr>
        <w:t>新增定義：</w:t>
      </w:r>
    </w:p>
    <w:p w14:paraId="52965017" w14:textId="77777777" w:rsidR="00A40261" w:rsidRPr="00A40261" w:rsidRDefault="00A40261" w:rsidP="00A40261">
      <w:pPr>
        <w:spacing w:after="0" w:line="240" w:lineRule="auto"/>
        <w:rPr>
          <w:rFonts w:cstheme="minorHAnsi"/>
        </w:rPr>
      </w:pPr>
      <w:r w:rsidRPr="00A40261">
        <w:rPr>
          <w:rFonts w:ascii="MS Gothic" w:eastAsia="MS Gothic" w:hAnsi="MS Gothic" w:cs="MS Gothic" w:hint="eastAsia"/>
          <w:b/>
          <w:color w:val="00188F"/>
          <w:sz w:val="18"/>
        </w:rPr>
        <w:t>「可用分鐘數上限」</w:t>
      </w:r>
      <w:r w:rsidRPr="00A40261">
        <w:rPr>
          <w:rFonts w:cstheme="minorHAnsi"/>
        </w:rPr>
        <w:t xml:space="preserve"> </w:t>
      </w:r>
      <w:r w:rsidRPr="00A40261">
        <w:rPr>
          <w:rFonts w:ascii="MS Gothic" w:eastAsia="MS Gothic" w:hAnsi="MS Gothic" w:cs="MS Gothic" w:hint="eastAsia"/>
          <w:sz w:val="18"/>
        </w:rPr>
        <w:t>係指在計費月份期間客</w:t>
      </w:r>
      <w:r w:rsidRPr="00A40261">
        <w:rPr>
          <w:rFonts w:ascii="Malgun Gothic" w:eastAsia="Malgun Gothic" w:hAnsi="Malgun Gothic" w:cs="Malgun Gothic" w:hint="eastAsia"/>
          <w:sz w:val="18"/>
        </w:rPr>
        <w:t>戶於特定的</w:t>
      </w:r>
      <w:r w:rsidRPr="00A40261">
        <w:rPr>
          <w:rFonts w:cstheme="minorHAnsi"/>
          <w:sz w:val="18"/>
        </w:rPr>
        <w:t xml:space="preserve"> Microsoft Azure </w:t>
      </w:r>
      <w:r w:rsidRPr="00A40261">
        <w:rPr>
          <w:rFonts w:ascii="MS Gothic" w:eastAsia="MS Gothic" w:hAnsi="MS Gothic" w:cs="MS Gothic" w:hint="eastAsia"/>
          <w:sz w:val="18"/>
        </w:rPr>
        <w:t>訂</w:t>
      </w:r>
      <w:r w:rsidRPr="00A40261">
        <w:rPr>
          <w:rFonts w:ascii="Malgun Gothic" w:eastAsia="Malgun Gothic" w:hAnsi="Malgun Gothic" w:cs="Malgun Gothic" w:hint="eastAsia"/>
          <w:sz w:val="18"/>
        </w:rPr>
        <w:t>閱中部署特定</w:t>
      </w:r>
      <w:r w:rsidRPr="00A40261">
        <w:rPr>
          <w:rFonts w:cstheme="minorHAnsi"/>
          <w:sz w:val="18"/>
        </w:rPr>
        <w:t xml:space="preserve"> Azure </w:t>
      </w:r>
      <w:r w:rsidRPr="00A40261">
        <w:rPr>
          <w:rFonts w:ascii="MS Gothic" w:eastAsia="MS Gothic" w:hAnsi="MS Gothic" w:cs="MS Gothic" w:hint="eastAsia"/>
          <w:sz w:val="18"/>
        </w:rPr>
        <w:t>監視器工作區的總分鐘數。</w:t>
      </w:r>
    </w:p>
    <w:p w14:paraId="6B8B681B" w14:textId="77777777" w:rsidR="00A40261" w:rsidRPr="00A40261" w:rsidRDefault="00A40261" w:rsidP="00A40261">
      <w:pPr>
        <w:spacing w:after="0" w:line="240" w:lineRule="auto"/>
        <w:rPr>
          <w:rFonts w:cstheme="minorHAnsi"/>
          <w:sz w:val="18"/>
        </w:rPr>
      </w:pPr>
      <w:r w:rsidRPr="00A40261">
        <w:rPr>
          <w:rFonts w:ascii="MS Gothic" w:eastAsia="MS Gothic" w:hAnsi="MS Gothic" w:cs="MS Gothic" w:hint="eastAsia"/>
          <w:b/>
          <w:color w:val="00188F"/>
          <w:sz w:val="18"/>
        </w:rPr>
        <w:t>停機時間：</w:t>
      </w:r>
      <w:r w:rsidRPr="00A40261">
        <w:rPr>
          <w:rFonts w:ascii="MS Gothic" w:eastAsia="MS Gothic" w:hAnsi="MS Gothic" w:cs="MS Gothic" w:hint="eastAsia"/>
          <w:sz w:val="18"/>
        </w:rPr>
        <w:t>係指在可用分鐘數上限</w:t>
      </w:r>
      <w:r w:rsidRPr="00A40261">
        <w:rPr>
          <w:rFonts w:ascii="Malgun Gothic" w:eastAsia="Malgun Gothic" w:hAnsi="Malgun Gothic" w:cs="Malgun Gothic" w:hint="eastAsia"/>
          <w:sz w:val="18"/>
        </w:rPr>
        <w:t>內，無法提供特定</w:t>
      </w:r>
      <w:r w:rsidRPr="00A40261">
        <w:rPr>
          <w:rFonts w:cstheme="minorHAnsi"/>
          <w:sz w:val="18"/>
        </w:rPr>
        <w:t xml:space="preserve"> Azure </w:t>
      </w:r>
      <w:r w:rsidRPr="00A40261">
        <w:rPr>
          <w:rFonts w:ascii="MS Gothic" w:eastAsia="MS Gothic" w:hAnsi="MS Gothic" w:cs="MS Gothic" w:hint="eastAsia"/>
          <w:sz w:val="18"/>
        </w:rPr>
        <w:t>監視器工作區</w:t>
      </w:r>
      <w:r w:rsidRPr="00A40261">
        <w:rPr>
          <w:rFonts w:ascii="Malgun Gothic" w:eastAsia="Malgun Gothic" w:hAnsi="Malgun Gothic" w:cs="Malgun Gothic" w:hint="eastAsia"/>
          <w:sz w:val="18"/>
        </w:rPr>
        <w:t>內資料的總分鐘數。如果在</w:t>
      </w:r>
      <w:r w:rsidRPr="00A40261">
        <w:rPr>
          <w:rFonts w:cstheme="minorHAnsi"/>
          <w:sz w:val="18"/>
        </w:rPr>
        <w:t xml:space="preserve"> 60 </w:t>
      </w:r>
      <w:r w:rsidRPr="00A40261">
        <w:rPr>
          <w:rFonts w:ascii="MS Gothic" w:eastAsia="MS Gothic" w:hAnsi="MS Gothic" w:cs="MS Gothic" w:hint="eastAsia"/>
          <w:sz w:val="18"/>
        </w:rPr>
        <w:t>秒</w:t>
      </w:r>
      <w:r w:rsidRPr="00A40261">
        <w:rPr>
          <w:rFonts w:ascii="Malgun Gothic" w:eastAsia="Malgun Gothic" w:hAnsi="Malgun Gothic" w:cs="Malgun Gothic" w:hint="eastAsia"/>
          <w:sz w:val="18"/>
        </w:rPr>
        <w:t>內持續嘗試</w:t>
      </w:r>
      <w:r w:rsidRPr="00A40261">
        <w:rPr>
          <w:rFonts w:ascii="MS Gothic" w:eastAsia="MS Gothic" w:hAnsi="MS Gothic" w:cs="MS Gothic" w:hint="eastAsia"/>
          <w:sz w:val="18"/>
        </w:rPr>
        <w:t>擷取</w:t>
      </w:r>
      <w:r w:rsidRPr="00A40261">
        <w:rPr>
          <w:rFonts w:cstheme="minorHAnsi"/>
          <w:sz w:val="18"/>
        </w:rPr>
        <w:t xml:space="preserve"> Prometheus </w:t>
      </w:r>
      <w:r w:rsidRPr="00A40261">
        <w:rPr>
          <w:rFonts w:ascii="MS Gothic" w:eastAsia="MS Gothic" w:hAnsi="MS Gothic" w:cs="MS Gothic" w:hint="eastAsia"/>
          <w:sz w:val="18"/>
        </w:rPr>
        <w:t>計量資料，但得到錯誤碼或並未傳回任何</w:t>
      </w:r>
      <w:r w:rsidRPr="00A40261">
        <w:rPr>
          <w:rFonts w:cstheme="minorHAnsi"/>
          <w:sz w:val="18"/>
        </w:rPr>
        <w:t xml:space="preserve"> HTTP </w:t>
      </w:r>
      <w:r w:rsidRPr="00A40261">
        <w:rPr>
          <w:rFonts w:ascii="MS Gothic" w:eastAsia="MS Gothic" w:hAnsi="MS Gothic" w:cs="MS Gothic" w:hint="eastAsia"/>
          <w:sz w:val="18"/>
        </w:rPr>
        <w:t>代碼，則該分鐘便視為無法提供特定</w:t>
      </w:r>
      <w:r w:rsidRPr="00A40261">
        <w:rPr>
          <w:rFonts w:cstheme="minorHAnsi"/>
          <w:sz w:val="18"/>
        </w:rPr>
        <w:t xml:space="preserve"> Azure </w:t>
      </w:r>
      <w:r w:rsidRPr="00A40261">
        <w:rPr>
          <w:rFonts w:ascii="MS Gothic" w:eastAsia="MS Gothic" w:hAnsi="MS Gothic" w:cs="MS Gothic" w:hint="eastAsia"/>
          <w:sz w:val="18"/>
        </w:rPr>
        <w:t>監視器工作區使用。</w:t>
      </w:r>
    </w:p>
    <w:p w14:paraId="5E25C746" w14:textId="77777777" w:rsidR="00A40261" w:rsidRPr="00A40261" w:rsidRDefault="00A40261" w:rsidP="00A40261">
      <w:pPr>
        <w:spacing w:after="0" w:line="240" w:lineRule="auto"/>
        <w:rPr>
          <w:rFonts w:cstheme="minorHAnsi"/>
          <w:sz w:val="18"/>
        </w:rPr>
      </w:pPr>
      <w:r w:rsidRPr="00A40261">
        <w:rPr>
          <w:rFonts w:ascii="MS Gothic" w:eastAsia="MS Gothic" w:hAnsi="MS Gothic" w:cs="MS Gothic" w:hint="eastAsia"/>
          <w:b/>
          <w:color w:val="00188F"/>
          <w:sz w:val="18"/>
        </w:rPr>
        <w:t>每月</w:t>
      </w:r>
      <w:r w:rsidRPr="00A40261">
        <w:rPr>
          <w:rFonts w:ascii="Microsoft JhengHei" w:eastAsia="Microsoft JhengHei" w:hAnsi="Microsoft JhengHei" w:cs="Microsoft JhengHei" w:hint="eastAsia"/>
          <w:b/>
          <w:color w:val="00188F"/>
          <w:sz w:val="18"/>
        </w:rPr>
        <w:t>查詢可用性百分比：</w:t>
      </w:r>
      <w:r w:rsidRPr="00A40261">
        <w:rPr>
          <w:rFonts w:ascii="MS Gothic" w:eastAsia="MS Gothic" w:hAnsi="MS Gothic" w:cs="MS Gothic" w:hint="eastAsia"/>
          <w:sz w:val="18"/>
        </w:rPr>
        <w:t>特定</w:t>
      </w:r>
      <w:r w:rsidRPr="00A40261">
        <w:rPr>
          <w:rFonts w:cstheme="minorHAnsi"/>
          <w:sz w:val="18"/>
        </w:rPr>
        <w:t xml:space="preserve"> Azure </w:t>
      </w:r>
      <w:r w:rsidRPr="00A40261">
        <w:rPr>
          <w:rFonts w:ascii="MS Gothic" w:eastAsia="MS Gothic" w:hAnsi="MS Gothic" w:cs="MS Gothic" w:hint="eastAsia"/>
          <w:sz w:val="18"/>
        </w:rPr>
        <w:t>監視器工作區的每月</w:t>
      </w:r>
      <w:r w:rsidRPr="00A40261">
        <w:rPr>
          <w:rFonts w:ascii="Microsoft JhengHei" w:eastAsia="Microsoft JhengHei" w:hAnsi="Microsoft JhengHei" w:cs="Microsoft JhengHei" w:hint="eastAsia"/>
          <w:sz w:val="18"/>
        </w:rPr>
        <w:t>查詢可用性百分比計算方式為可用分鐘數上限減掉停機時間，除以可用分鐘數上限，再乘以</w:t>
      </w:r>
      <w:r w:rsidRPr="00A40261">
        <w:rPr>
          <w:rFonts w:cstheme="minorHAnsi"/>
          <w:sz w:val="18"/>
        </w:rPr>
        <w:t xml:space="preserve"> 100</w:t>
      </w:r>
      <w:r w:rsidRPr="00A40261">
        <w:rPr>
          <w:rFonts w:ascii="MS Gothic" w:eastAsia="MS Gothic" w:hAnsi="MS Gothic" w:cs="MS Gothic" w:hint="eastAsia"/>
          <w:sz w:val="18"/>
        </w:rPr>
        <w:t>。</w:t>
      </w:r>
    </w:p>
    <w:p w14:paraId="318BC8B0" w14:textId="77777777" w:rsidR="00A40261" w:rsidRPr="00A40261" w:rsidRDefault="00A40261" w:rsidP="00A40261">
      <w:pPr>
        <w:spacing w:after="0" w:line="240" w:lineRule="auto"/>
        <w:rPr>
          <w:rFonts w:cstheme="minorHAnsi"/>
          <w:sz w:val="18"/>
        </w:rPr>
      </w:pPr>
      <w:r w:rsidRPr="00A40261">
        <w:rPr>
          <w:rFonts w:ascii="MS Gothic" w:eastAsia="MS Gothic" w:hAnsi="MS Gothic" w:cs="MS Gothic" w:hint="eastAsia"/>
          <w:sz w:val="18"/>
        </w:rPr>
        <w:t>每月</w:t>
      </w:r>
      <w:r w:rsidRPr="00A40261">
        <w:rPr>
          <w:rFonts w:ascii="Microsoft JhengHei" w:eastAsia="Microsoft JhengHei" w:hAnsi="Microsoft JhengHei" w:cs="Microsoft JhengHei" w:hint="eastAsia"/>
          <w:sz w:val="18"/>
        </w:rPr>
        <w:t>查詢可用性百分比係使用下列公式表示：</w:t>
      </w:r>
    </w:p>
    <w:p w14:paraId="57362CE2" w14:textId="77777777" w:rsidR="009D2913" w:rsidRPr="00DF1084" w:rsidRDefault="00000000" w:rsidP="008A1D68">
      <w:pPr>
        <w:pStyle w:val="ListParagraph"/>
        <w:spacing w:after="0" w:line="240" w:lineRule="auto"/>
        <w:contextualSpacing w:val="0"/>
        <w:rPr>
          <w:rFonts w:asciiTheme="majorHAnsi" w:hAnsiTheme="majorHAnsi" w:cstheme="majorHAnsi"/>
          <w:i/>
          <w:sz w:val="12"/>
          <w:szCs w:val="12"/>
        </w:rPr>
      </w:pPr>
      <m:oMathPara>
        <m:oMath>
          <m:f>
            <m:fPr>
              <m:ctrlPr>
                <w:rPr>
                  <w:rFonts w:ascii="Cambria Math" w:hAnsi="Cambria Math" w:cstheme="majorHAnsi"/>
                  <w:i/>
                  <w:sz w:val="18"/>
                  <w:szCs w:val="18"/>
                </w:rPr>
              </m:ctrlPr>
            </m:fPr>
            <m:num>
              <m:r>
                <m:rPr>
                  <m:nor/>
                </m:rPr>
                <w:rPr>
                  <w:rFonts w:ascii="Cambria Math" w:hAnsiTheme="majorHAnsi" w:cstheme="majorHAnsi" w:hint="eastAsia"/>
                  <w:i/>
                  <w:sz w:val="18"/>
                  <w:szCs w:val="18"/>
                </w:rPr>
                <m:t>可用分鐘數上限</m:t>
              </m:r>
              <m:r>
                <m:rPr>
                  <m:nor/>
                </m:rPr>
                <w:rPr>
                  <w:rFonts w:ascii="Cambria Math" w:hAnsiTheme="majorHAnsi" w:cstheme="majorHAnsi" w:hint="eastAsia"/>
                  <w:i/>
                  <w:sz w:val="18"/>
                  <w:szCs w:val="18"/>
                </w:rPr>
                <m:t xml:space="preserve"> </m:t>
              </m:r>
              <m:r>
                <m:rPr>
                  <m:nor/>
                </m:rPr>
                <w:rPr>
                  <w:rFonts w:ascii="Times New Roman" w:hAnsi="Times New Roman" w:cs="Times New Roman"/>
                  <w:i/>
                  <w:sz w:val="18"/>
                  <w:szCs w:val="18"/>
                </w:rPr>
                <m:t>-</m:t>
              </m:r>
              <m:r>
                <m:rPr>
                  <m:nor/>
                </m:rPr>
                <w:rPr>
                  <w:rFonts w:ascii="Cambria Math" w:hAnsiTheme="majorHAnsi" w:cstheme="majorHAnsi" w:hint="eastAsia"/>
                  <w:i/>
                  <w:sz w:val="18"/>
                  <w:szCs w:val="18"/>
                </w:rPr>
                <m:t xml:space="preserve"> </m:t>
              </m:r>
              <m:r>
                <m:rPr>
                  <m:nor/>
                </m:rPr>
                <w:rPr>
                  <w:rFonts w:ascii="Cambria Math" w:hAnsiTheme="majorHAnsi" w:cstheme="majorHAnsi" w:hint="eastAsia"/>
                  <w:i/>
                  <w:sz w:val="18"/>
                  <w:szCs w:val="18"/>
                </w:rPr>
                <m:t>停機時間</m:t>
              </m:r>
            </m:num>
            <m:den>
              <m:r>
                <m:rPr>
                  <m:nor/>
                </m:rPr>
                <w:rPr>
                  <w:rFonts w:ascii="Cambria Math" w:hAnsiTheme="majorHAnsi" w:cstheme="majorHAnsi" w:hint="eastAsia"/>
                  <w:i/>
                  <w:sz w:val="18"/>
                  <w:szCs w:val="18"/>
                </w:rPr>
                <m:t>可用分鐘數上限</m:t>
              </m:r>
            </m:den>
          </m:f>
          <m:r>
            <w:rPr>
              <w:rFonts w:ascii="Cambria Math" w:hAnsi="Cambria Math" w:cstheme="majorHAnsi"/>
              <w:sz w:val="18"/>
              <w:szCs w:val="18"/>
            </w:rPr>
            <m:t xml:space="preserve"> x 100</m:t>
          </m:r>
        </m:oMath>
      </m:oMathPara>
    </w:p>
    <w:p w14:paraId="489686DD" w14:textId="77777777" w:rsidR="001D4BB6" w:rsidRPr="00DF1084" w:rsidRDefault="001D4BB6" w:rsidP="001D4BB6">
      <w:pPr>
        <w:pStyle w:val="ProductList-Body"/>
        <w:rPr>
          <w:rFonts w:asciiTheme="majorHAnsi" w:hAnsiTheme="majorHAnsi" w:cstheme="majorHAnsi"/>
        </w:rPr>
      </w:pPr>
      <w:r w:rsidRPr="00DF1084">
        <w:rPr>
          <w:rFonts w:asciiTheme="majorHAnsi" w:hAnsiTheme="majorHAnsi" w:cstheme="majorHAnsi"/>
          <w:b/>
          <w:color w:val="00188F"/>
        </w:rPr>
        <w:t>服務等級及服務折讓：</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D4BB6" w:rsidRPr="00DF1084" w14:paraId="7C40E8D5" w14:textId="77777777" w:rsidTr="00EF2034">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C09A96" w14:textId="77777777" w:rsidR="001D4BB6" w:rsidRPr="001D4BB6" w:rsidRDefault="001D4BB6" w:rsidP="00EF2034">
            <w:pPr>
              <w:pStyle w:val="ProductList-OfferingBody"/>
              <w:spacing w:line="254" w:lineRule="auto"/>
              <w:jc w:val="center"/>
              <w:rPr>
                <w:rFonts w:cstheme="minorHAnsi"/>
                <w:color w:val="FFFFFF" w:themeColor="background1"/>
              </w:rPr>
            </w:pPr>
            <w:r w:rsidRPr="001D4BB6">
              <w:rPr>
                <w:rFonts w:ascii="MS Gothic" w:eastAsia="MS Gothic" w:hAnsi="MS Gothic" w:cs="MS Gothic" w:hint="eastAsia"/>
                <w:color w:val="FFFFFF" w:themeColor="background1"/>
              </w:rPr>
              <w:t>每月上線時間百分比</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4F73F36" w14:textId="77777777" w:rsidR="001D4BB6" w:rsidRPr="001D4BB6" w:rsidRDefault="001D4BB6" w:rsidP="00EF2034">
            <w:pPr>
              <w:pStyle w:val="ProductList-OfferingBody"/>
              <w:spacing w:line="254" w:lineRule="auto"/>
              <w:jc w:val="center"/>
              <w:rPr>
                <w:rFonts w:cstheme="minorHAnsi"/>
                <w:color w:val="FFFFFF" w:themeColor="background1"/>
              </w:rPr>
            </w:pPr>
            <w:r w:rsidRPr="001D4BB6">
              <w:rPr>
                <w:rFonts w:ascii="MS Gothic" w:eastAsia="MS Gothic" w:hAnsi="MS Gothic" w:cs="MS Gothic" w:hint="eastAsia"/>
                <w:color w:val="FFFFFF" w:themeColor="background1"/>
              </w:rPr>
              <w:t>服務折讓</w:t>
            </w:r>
          </w:p>
        </w:tc>
      </w:tr>
      <w:tr w:rsidR="001D4BB6" w:rsidRPr="00DF1084" w14:paraId="02F6C0C8" w14:textId="77777777" w:rsidTr="00EF2034">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313AFF" w14:textId="77777777" w:rsidR="001D4BB6" w:rsidRPr="001D4BB6" w:rsidRDefault="001D4BB6" w:rsidP="00EF2034">
            <w:pPr>
              <w:pStyle w:val="ProductList-OfferingBody"/>
              <w:spacing w:line="254" w:lineRule="auto"/>
              <w:jc w:val="center"/>
              <w:rPr>
                <w:rFonts w:cstheme="minorHAnsi"/>
              </w:rPr>
            </w:pPr>
            <w:r w:rsidRPr="001D4BB6">
              <w:rPr>
                <w:rFonts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B14026" w14:textId="77777777" w:rsidR="001D4BB6" w:rsidRPr="001D4BB6" w:rsidRDefault="001D4BB6" w:rsidP="00EF2034">
            <w:pPr>
              <w:pStyle w:val="ProductList-OfferingBody"/>
              <w:spacing w:line="254" w:lineRule="auto"/>
              <w:jc w:val="center"/>
              <w:rPr>
                <w:rFonts w:cstheme="minorHAnsi"/>
              </w:rPr>
            </w:pPr>
            <w:r w:rsidRPr="001D4BB6">
              <w:rPr>
                <w:rFonts w:cstheme="minorHAnsi"/>
              </w:rPr>
              <w:t>10%</w:t>
            </w:r>
          </w:p>
        </w:tc>
      </w:tr>
      <w:tr w:rsidR="001D4BB6" w:rsidRPr="00DF1084" w14:paraId="6ADDC76C" w14:textId="77777777" w:rsidTr="00EF2034">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4E7D5D" w14:textId="77777777" w:rsidR="001D4BB6" w:rsidRPr="001D4BB6" w:rsidRDefault="001D4BB6" w:rsidP="00EF2034">
            <w:pPr>
              <w:pStyle w:val="ProductList-OfferingBody"/>
              <w:spacing w:line="254" w:lineRule="auto"/>
              <w:jc w:val="center"/>
              <w:rPr>
                <w:rFonts w:cstheme="minorHAnsi"/>
              </w:rPr>
            </w:pPr>
            <w:r w:rsidRPr="001D4BB6">
              <w:rPr>
                <w:rFonts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2C4849" w14:textId="77777777" w:rsidR="001D4BB6" w:rsidRPr="001D4BB6" w:rsidRDefault="001D4BB6" w:rsidP="00EF2034">
            <w:pPr>
              <w:pStyle w:val="ProductList-OfferingBody"/>
              <w:spacing w:line="254" w:lineRule="auto"/>
              <w:jc w:val="center"/>
              <w:rPr>
                <w:rFonts w:cstheme="minorHAnsi"/>
              </w:rPr>
            </w:pPr>
            <w:r w:rsidRPr="001D4BB6">
              <w:rPr>
                <w:rFonts w:cstheme="minorHAnsi"/>
              </w:rPr>
              <w:t>25%</w:t>
            </w:r>
          </w:p>
        </w:tc>
      </w:tr>
    </w:tbl>
    <w:bookmarkStart w:id="353" w:name="_Toc510793666"/>
    <w:p w14:paraId="58FFDCCD" w14:textId="32C326CB"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AC684FA"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54" w:name="_Toc239087073"/>
      <w:bookmarkStart w:id="355" w:name="_Toc526859666"/>
      <w:bookmarkStart w:id="356" w:name="_Toc52348940"/>
      <w:bookmarkStart w:id="357" w:name="_Toc457821541"/>
      <w:bookmarkEnd w:id="150"/>
      <w:bookmarkEnd w:id="151"/>
      <w:bookmarkEnd w:id="353"/>
      <w:r w:rsidRPr="009E2DF0">
        <w:rPr>
          <w:rFonts w:eastAsia="PMingLiU"/>
        </w:rPr>
        <w:t>Azure NetApp Files</w:t>
      </w:r>
      <w:bookmarkEnd w:id="354"/>
    </w:p>
    <w:p w14:paraId="5CE86939"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額外定義</w:t>
      </w:r>
    </w:p>
    <w:p w14:paraId="5B199A0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磁碟區</w:t>
      </w:r>
      <w:r w:rsidRPr="009E2DF0">
        <w:rPr>
          <w:rFonts w:eastAsia="PMingLiU"/>
        </w:rPr>
        <w:t>」係指</w:t>
      </w:r>
      <w:r w:rsidRPr="009E2DF0">
        <w:rPr>
          <w:rFonts w:eastAsia="PMingLiU"/>
        </w:rPr>
        <w:t xml:space="preserve"> Azure NetApp Files </w:t>
      </w:r>
      <w:r w:rsidRPr="009E2DF0">
        <w:rPr>
          <w:rFonts w:eastAsia="PMingLiU"/>
        </w:rPr>
        <w:t>中的邏輯儲存資源，其用途為儲存資料，且內含檔案系統。</w:t>
      </w:r>
    </w:p>
    <w:p w14:paraId="0036F51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磁碟區連線</w:t>
      </w:r>
      <w:r w:rsidRPr="009E2DF0">
        <w:rPr>
          <w:rFonts w:eastAsia="PMingLiU"/>
        </w:rPr>
        <w:t>」係指使用磁碟區針對允許之流量設定的</w:t>
      </w:r>
      <w:r w:rsidRPr="009E2DF0">
        <w:rPr>
          <w:rFonts w:eastAsia="PMingLiU"/>
        </w:rPr>
        <w:t xml:space="preserve"> TCP </w:t>
      </w:r>
      <w:r w:rsidRPr="009E2DF0">
        <w:rPr>
          <w:rFonts w:eastAsia="PMingLiU"/>
        </w:rPr>
        <w:t>或</w:t>
      </w:r>
      <w:r w:rsidRPr="009E2DF0">
        <w:rPr>
          <w:rFonts w:eastAsia="PMingLiU"/>
        </w:rPr>
        <w:t xml:space="preserve"> UDP </w:t>
      </w:r>
      <w:r w:rsidRPr="009E2DF0">
        <w:rPr>
          <w:rFonts w:eastAsia="PMingLiU"/>
        </w:rPr>
        <w:t>網路通訊協定，在磁碟區與其他</w:t>
      </w:r>
      <w:r w:rsidRPr="009E2DF0">
        <w:rPr>
          <w:rFonts w:eastAsia="PMingLiU"/>
        </w:rPr>
        <w:t xml:space="preserve"> IP </w:t>
      </w:r>
      <w:r w:rsidRPr="009E2DF0">
        <w:rPr>
          <w:rFonts w:eastAsia="PMingLiU"/>
        </w:rPr>
        <w:t>位址之間的雙向網路流量。</w:t>
      </w:r>
    </w:p>
    <w:p w14:paraId="5764E7B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」係指在適用期間由客戶將磁碟區部署在</w:t>
      </w:r>
      <w:r w:rsidRPr="009E2DF0">
        <w:rPr>
          <w:rFonts w:eastAsia="PMingLiU"/>
        </w:rPr>
        <w:t xml:space="preserve"> Microsoft Azure </w:t>
      </w:r>
      <w:r w:rsidRPr="009E2DF0">
        <w:rPr>
          <w:rFonts w:eastAsia="PMingLiU"/>
        </w:rPr>
        <w:t>訂閱之總分鐘數。</w:t>
      </w:r>
    </w:p>
    <w:p w14:paraId="551B37F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w:t>
      </w:r>
      <w:r w:rsidRPr="009E2DF0">
        <w:rPr>
          <w:rFonts w:eastAsia="PMingLiU"/>
        </w:rPr>
        <w:t xml:space="preserve"> Azure </w:t>
      </w:r>
      <w:r w:rsidRPr="009E2DF0">
        <w:rPr>
          <w:rFonts w:eastAsia="PMingLiU"/>
        </w:rPr>
        <w:t>區域中沒有磁碟區連線之可用分鐘數上限部分的總累積分鐘數。</w:t>
      </w:r>
    </w:p>
    <w:p w14:paraId="38348234" w14:textId="2A7E6009" w:rsidR="009E2DF0" w:rsidRPr="00F64D9D" w:rsidRDefault="009E2DF0" w:rsidP="009E2DF0">
      <w:pPr>
        <w:pStyle w:val="ProductList-Body"/>
        <w:rPr>
          <w:rFonts w:eastAsia="PMingLiU"/>
          <w:lang w:val="en-US"/>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366AAE5F" w14:textId="77777777" w:rsidR="004F7641" w:rsidRPr="009E2DF0" w:rsidRDefault="00000000" w:rsidP="00F64D9D">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12F6BE7" w14:textId="77777777" w:rsidR="009E2DF0" w:rsidRPr="009E2DF0" w:rsidRDefault="009E2DF0" w:rsidP="009E2DF0">
      <w:pPr>
        <w:pStyle w:val="ProductList-Body"/>
        <w:rPr>
          <w:rFonts w:eastAsia="PMingLiU"/>
          <w:b/>
          <w:bCs/>
          <w:color w:val="00188F"/>
        </w:rPr>
      </w:pPr>
      <w:r w:rsidRPr="009E2DF0">
        <w:rPr>
          <w:rFonts w:eastAsia="PMingLiU"/>
          <w:b/>
          <w:bCs/>
          <w:color w:val="00188F"/>
        </w:rPr>
        <w:t>服務折讓</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67D346B" w14:textId="77777777" w:rsidTr="003C4FD2">
        <w:trPr>
          <w:tblHeader/>
        </w:trPr>
        <w:tc>
          <w:tcPr>
            <w:tcW w:w="5400" w:type="dxa"/>
            <w:shd w:val="clear" w:color="auto" w:fill="0072C6"/>
          </w:tcPr>
          <w:p w14:paraId="734B67D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EDB84A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959F5C2" w14:textId="77777777" w:rsidTr="003C4FD2">
        <w:tc>
          <w:tcPr>
            <w:tcW w:w="5400" w:type="dxa"/>
          </w:tcPr>
          <w:p w14:paraId="7C50AB5C"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3DCAD4FE"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5447EEC" w14:textId="77777777" w:rsidTr="003C4FD2">
        <w:tc>
          <w:tcPr>
            <w:tcW w:w="5400" w:type="dxa"/>
          </w:tcPr>
          <w:p w14:paraId="7B35D303"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AED1B7D" w14:textId="77777777" w:rsidR="009E2DF0" w:rsidRPr="009E2DF0" w:rsidRDefault="009E2DF0" w:rsidP="003C4FD2">
            <w:pPr>
              <w:pStyle w:val="ProductList-OfferingBody"/>
              <w:jc w:val="center"/>
              <w:rPr>
                <w:rFonts w:eastAsia="PMingLiU"/>
              </w:rPr>
            </w:pPr>
            <w:r w:rsidRPr="009E2DF0">
              <w:rPr>
                <w:rFonts w:eastAsia="PMingLiU"/>
              </w:rPr>
              <w:t>25%</w:t>
            </w:r>
          </w:p>
        </w:tc>
      </w:tr>
    </w:tbl>
    <w:p w14:paraId="3FC60EE2" w14:textId="2F406914"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C35C434"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58" w:name="_Toc52348976"/>
      <w:bookmarkStart w:id="359" w:name="_Toc239087074"/>
      <w:bookmarkStart w:id="360" w:name="NetworkWatcher"/>
      <w:bookmarkStart w:id="361" w:name="_Toc457821568"/>
      <w:r w:rsidRPr="009E2DF0">
        <w:rPr>
          <w:rFonts w:eastAsia="PMingLiU"/>
        </w:rPr>
        <w:t>網路監看員</w:t>
      </w:r>
      <w:bookmarkEnd w:id="358"/>
      <w:bookmarkEnd w:id="359"/>
    </w:p>
    <w:bookmarkEnd w:id="360"/>
    <w:p w14:paraId="25B4B909" w14:textId="77777777" w:rsidR="009E2DF0" w:rsidRPr="009E2DF0" w:rsidRDefault="009E2DF0" w:rsidP="009E2DF0">
      <w:pPr>
        <w:pStyle w:val="ProductList-Body"/>
        <w:rPr>
          <w:rFonts w:eastAsia="PMingLiU"/>
          <w:b/>
          <w:i/>
          <w:iCs/>
        </w:rPr>
      </w:pPr>
      <w:r w:rsidRPr="009E2DF0">
        <w:rPr>
          <w:rFonts w:eastAsia="PMingLiU"/>
          <w:b/>
          <w:color w:val="00188F"/>
        </w:rPr>
        <w:t>新增定義</w:t>
      </w:r>
      <w:r w:rsidRPr="008719DE">
        <w:rPr>
          <w:rFonts w:eastAsia="PMingLiU"/>
          <w:b/>
          <w:color w:val="00188F"/>
        </w:rPr>
        <w:t>：</w:t>
      </w:r>
    </w:p>
    <w:p w14:paraId="212B6650" w14:textId="77777777" w:rsidR="009E2DF0" w:rsidRPr="009E2DF0" w:rsidRDefault="009E2DF0" w:rsidP="009E2DF0">
      <w:pPr>
        <w:spacing w:after="0" w:line="240" w:lineRule="auto"/>
        <w:rPr>
          <w:rFonts w:eastAsia="PMingLiU" w:cstheme="minorHAnsi"/>
          <w:sz w:val="18"/>
          <w:szCs w:val="18"/>
        </w:rPr>
      </w:pPr>
      <w:r w:rsidRPr="009E2DF0">
        <w:rPr>
          <w:rFonts w:eastAsia="PMingLiU" w:cstheme="minorHAnsi"/>
          <w:sz w:val="18"/>
          <w:szCs w:val="18"/>
        </w:rPr>
        <w:t>「</w:t>
      </w:r>
      <w:r w:rsidRPr="009E2DF0">
        <w:rPr>
          <w:rFonts w:eastAsia="PMingLiU" w:cstheme="minorHAnsi"/>
          <w:b/>
          <w:color w:val="00188F"/>
          <w:sz w:val="18"/>
          <w:szCs w:val="18"/>
        </w:rPr>
        <w:t>網路診斷工具</w:t>
      </w:r>
      <w:r w:rsidRPr="009E2DF0">
        <w:rPr>
          <w:rFonts w:eastAsia="PMingLiU" w:cstheme="minorHAnsi"/>
          <w:sz w:val="18"/>
          <w:szCs w:val="18"/>
        </w:rPr>
        <w:t>」係指網路診斷及拓撲工具的集合。</w:t>
      </w:r>
    </w:p>
    <w:p w14:paraId="1900CEF3" w14:textId="77777777" w:rsidR="009E2DF0" w:rsidRPr="009E2DF0" w:rsidRDefault="009E2DF0" w:rsidP="009E2DF0">
      <w:pPr>
        <w:spacing w:after="0" w:line="240" w:lineRule="auto"/>
        <w:rPr>
          <w:rFonts w:eastAsia="PMingLiU" w:cstheme="minorHAnsi"/>
          <w:sz w:val="18"/>
          <w:szCs w:val="18"/>
        </w:rPr>
      </w:pPr>
      <w:r w:rsidRPr="009E2DF0">
        <w:rPr>
          <w:rFonts w:eastAsia="PMingLiU" w:cstheme="minorHAnsi"/>
          <w:sz w:val="18"/>
          <w:szCs w:val="18"/>
        </w:rPr>
        <w:t>「</w:t>
      </w:r>
      <w:r w:rsidRPr="009E2DF0">
        <w:rPr>
          <w:rFonts w:eastAsia="PMingLiU" w:cstheme="minorHAnsi"/>
          <w:b/>
          <w:color w:val="00188F"/>
          <w:sz w:val="18"/>
          <w:szCs w:val="18"/>
        </w:rPr>
        <w:t>診斷檢查次數上限</w:t>
      </w:r>
      <w:r w:rsidRPr="009E2DF0">
        <w:rPr>
          <w:rFonts w:eastAsia="PMingLiU" w:cstheme="minorHAnsi"/>
          <w:sz w:val="18"/>
          <w:szCs w:val="18"/>
        </w:rPr>
        <w:t>」係指在適用期間依客戶所設定針對特定</w:t>
      </w:r>
      <w:r w:rsidRPr="009E2DF0">
        <w:rPr>
          <w:rFonts w:eastAsia="PMingLiU" w:cstheme="minorHAnsi"/>
          <w:sz w:val="18"/>
          <w:szCs w:val="18"/>
        </w:rPr>
        <w:t xml:space="preserve"> Microsoft Azure </w:t>
      </w:r>
      <w:r w:rsidRPr="009E2DF0">
        <w:rPr>
          <w:rFonts w:eastAsia="PMingLiU" w:cstheme="minorHAnsi"/>
          <w:sz w:val="18"/>
          <w:szCs w:val="18"/>
        </w:rPr>
        <w:t>訂閱，由網路診斷工具執行之診斷動作總數。</w:t>
      </w:r>
    </w:p>
    <w:p w14:paraId="4F10097B" w14:textId="77777777" w:rsidR="009E2DF0" w:rsidRDefault="009E2DF0" w:rsidP="009E2DF0">
      <w:pPr>
        <w:spacing w:after="0" w:line="240" w:lineRule="auto"/>
        <w:rPr>
          <w:rFonts w:eastAsia="PMingLiU" w:cstheme="minorHAnsi"/>
          <w:sz w:val="18"/>
          <w:szCs w:val="18"/>
          <w:lang w:val="en-US"/>
        </w:rPr>
      </w:pPr>
      <w:r w:rsidRPr="009E2DF0">
        <w:rPr>
          <w:rFonts w:eastAsia="PMingLiU" w:cstheme="minorHAnsi"/>
          <w:sz w:val="18"/>
          <w:szCs w:val="18"/>
        </w:rPr>
        <w:t>「</w:t>
      </w:r>
      <w:r w:rsidRPr="009E2DF0">
        <w:rPr>
          <w:rFonts w:eastAsia="PMingLiU" w:cstheme="minorHAnsi"/>
          <w:b/>
          <w:color w:val="00188F"/>
          <w:sz w:val="18"/>
          <w:szCs w:val="18"/>
        </w:rPr>
        <w:t>失敗的診斷檢查次數</w:t>
      </w:r>
      <w:r w:rsidRPr="009E2DF0">
        <w:rPr>
          <w:rFonts w:eastAsia="PMingLiU" w:cstheme="minorHAnsi"/>
          <w:sz w:val="18"/>
          <w:szCs w:val="18"/>
        </w:rPr>
        <w:t>」係指在下表所記錄之處理時間上限內，於診斷檢查次數上限中，傳回錯誤碼或未傳回回應的診斷動作之總數。</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9E2DF0" w:rsidRPr="009E2DF0" w14:paraId="0871A12D" w14:textId="77777777" w:rsidTr="003C4FD2">
        <w:trPr>
          <w:trHeight w:val="249"/>
          <w:tblHeader/>
        </w:trPr>
        <w:tc>
          <w:tcPr>
            <w:tcW w:w="2509" w:type="pct"/>
            <w:shd w:val="clear" w:color="auto" w:fill="0072C6"/>
          </w:tcPr>
          <w:p w14:paraId="35489F48" w14:textId="77777777" w:rsidR="009E2DF0" w:rsidRPr="00884B37" w:rsidRDefault="009E2DF0" w:rsidP="003C4FD2">
            <w:pPr>
              <w:pStyle w:val="ProductList-OfferingBody"/>
              <w:rPr>
                <w:rFonts w:eastAsia="PMingLiU"/>
                <w:color w:val="FFFFFF" w:themeColor="background1"/>
                <w:szCs w:val="16"/>
              </w:rPr>
            </w:pPr>
            <w:r w:rsidRPr="00884B37">
              <w:rPr>
                <w:rFonts w:eastAsia="PMingLiU"/>
                <w:color w:val="FFFFFF" w:themeColor="background1"/>
                <w:szCs w:val="16"/>
              </w:rPr>
              <w:t>診斷工具</w:t>
            </w:r>
          </w:p>
        </w:tc>
        <w:tc>
          <w:tcPr>
            <w:tcW w:w="2491" w:type="pct"/>
            <w:shd w:val="clear" w:color="auto" w:fill="0072C6"/>
          </w:tcPr>
          <w:p w14:paraId="3E1360B4" w14:textId="77777777" w:rsidR="009E2DF0" w:rsidRPr="00884B37" w:rsidRDefault="009E2DF0" w:rsidP="003C4FD2">
            <w:pPr>
              <w:pStyle w:val="ProductList-OfferingBody"/>
              <w:rPr>
                <w:rFonts w:eastAsia="PMingLiU"/>
                <w:color w:val="FFFFFF" w:themeColor="background1"/>
                <w:szCs w:val="16"/>
              </w:rPr>
            </w:pPr>
            <w:r w:rsidRPr="00884B37">
              <w:rPr>
                <w:rFonts w:eastAsia="PMingLiU"/>
                <w:color w:val="FFFFFF" w:themeColor="background1"/>
                <w:szCs w:val="16"/>
              </w:rPr>
              <w:t>處理時間上限</w:t>
            </w:r>
          </w:p>
        </w:tc>
      </w:tr>
      <w:tr w:rsidR="009E2DF0" w:rsidRPr="009E2DF0" w14:paraId="1951A4D2" w14:textId="77777777" w:rsidTr="003C4FD2">
        <w:trPr>
          <w:trHeight w:val="242"/>
        </w:trPr>
        <w:tc>
          <w:tcPr>
            <w:tcW w:w="2509" w:type="pct"/>
          </w:tcPr>
          <w:p w14:paraId="0A40EF47" w14:textId="77777777" w:rsidR="009E2DF0" w:rsidRPr="00884B37" w:rsidRDefault="009E2DF0" w:rsidP="003C4FD2">
            <w:pPr>
              <w:pStyle w:val="Heading2"/>
              <w:keepNext w:val="0"/>
              <w:keepLines w:val="0"/>
              <w:spacing w:line="240" w:lineRule="auto"/>
              <w:rPr>
                <w:rFonts w:asciiTheme="minorHAnsi" w:eastAsia="PMingLiU" w:hAnsiTheme="minorHAnsi" w:cstheme="minorHAnsi"/>
                <w:b/>
                <w:bCs/>
                <w:color w:val="auto"/>
                <w:sz w:val="16"/>
                <w:szCs w:val="16"/>
              </w:rPr>
            </w:pPr>
            <w:r w:rsidRPr="00884B37">
              <w:rPr>
                <w:rFonts w:asciiTheme="minorHAnsi" w:eastAsia="PMingLiU" w:hAnsiTheme="minorHAnsi" w:cstheme="minorHAnsi"/>
                <w:color w:val="auto"/>
                <w:sz w:val="16"/>
                <w:szCs w:val="16"/>
              </w:rPr>
              <w:t xml:space="preserve">IPFlow </w:t>
            </w:r>
            <w:r w:rsidRPr="00884B37">
              <w:rPr>
                <w:rFonts w:asciiTheme="minorHAnsi" w:eastAsia="PMingLiU" w:hAnsiTheme="minorHAnsi" w:cstheme="minorHAnsi"/>
                <w:color w:val="auto"/>
                <w:sz w:val="16"/>
                <w:szCs w:val="16"/>
              </w:rPr>
              <w:t>確認</w:t>
            </w:r>
          </w:p>
          <w:p w14:paraId="7828258C" w14:textId="77777777" w:rsidR="009E2DF0" w:rsidRPr="00884B37" w:rsidRDefault="009E2DF0" w:rsidP="003C4FD2">
            <w:pPr>
              <w:pStyle w:val="Heading2"/>
              <w:keepNext w:val="0"/>
              <w:spacing w:line="240" w:lineRule="auto"/>
              <w:rPr>
                <w:rFonts w:asciiTheme="minorHAnsi" w:eastAsia="PMingLiU" w:hAnsiTheme="minorHAnsi" w:cstheme="minorHAnsi"/>
                <w:b/>
                <w:bCs/>
                <w:color w:val="auto"/>
                <w:sz w:val="16"/>
                <w:szCs w:val="16"/>
              </w:rPr>
            </w:pPr>
            <w:r w:rsidRPr="00884B37">
              <w:rPr>
                <w:rFonts w:asciiTheme="minorHAnsi" w:eastAsia="PMingLiU" w:hAnsiTheme="minorHAnsi" w:cstheme="minorHAnsi"/>
                <w:color w:val="auto"/>
                <w:sz w:val="16"/>
                <w:szCs w:val="16"/>
              </w:rPr>
              <w:t>NextHop</w:t>
            </w:r>
          </w:p>
          <w:p w14:paraId="373552E3" w14:textId="77777777" w:rsidR="009E2DF0" w:rsidRPr="00884B37" w:rsidRDefault="009E2DF0" w:rsidP="003C4FD2">
            <w:pPr>
              <w:pStyle w:val="Heading2"/>
              <w:keepNext w:val="0"/>
              <w:spacing w:line="240" w:lineRule="auto"/>
              <w:rPr>
                <w:rFonts w:asciiTheme="minorHAnsi" w:eastAsia="PMingLiU" w:hAnsiTheme="minorHAnsi" w:cstheme="minorHAnsi"/>
                <w:b/>
                <w:bCs/>
                <w:color w:val="auto"/>
                <w:sz w:val="16"/>
                <w:szCs w:val="16"/>
              </w:rPr>
            </w:pPr>
            <w:r w:rsidRPr="00884B37">
              <w:rPr>
                <w:rFonts w:asciiTheme="minorHAnsi" w:eastAsia="PMingLiU" w:hAnsiTheme="minorHAnsi" w:cstheme="minorHAnsi"/>
                <w:color w:val="auto"/>
                <w:sz w:val="16"/>
                <w:szCs w:val="16"/>
              </w:rPr>
              <w:t>封包擷取</w:t>
            </w:r>
          </w:p>
          <w:p w14:paraId="13B99F04" w14:textId="77777777" w:rsidR="009E2DF0" w:rsidRPr="00884B37" w:rsidRDefault="009E2DF0" w:rsidP="003C4FD2">
            <w:pPr>
              <w:pStyle w:val="Heading2"/>
              <w:keepNext w:val="0"/>
              <w:spacing w:line="240" w:lineRule="auto"/>
              <w:rPr>
                <w:rFonts w:asciiTheme="minorHAnsi" w:eastAsia="PMingLiU" w:hAnsiTheme="minorHAnsi" w:cstheme="minorHAnsi"/>
                <w:b/>
                <w:bCs/>
                <w:color w:val="auto"/>
                <w:sz w:val="16"/>
                <w:szCs w:val="16"/>
              </w:rPr>
            </w:pPr>
            <w:r w:rsidRPr="00884B37">
              <w:rPr>
                <w:rFonts w:asciiTheme="minorHAnsi" w:eastAsia="PMingLiU" w:hAnsiTheme="minorHAnsi" w:cstheme="minorHAnsi"/>
                <w:color w:val="auto"/>
                <w:sz w:val="16"/>
                <w:szCs w:val="16"/>
              </w:rPr>
              <w:t>安全性群組檢視</w:t>
            </w:r>
          </w:p>
          <w:p w14:paraId="53161A0B" w14:textId="77777777" w:rsidR="009E2DF0" w:rsidRPr="00884B37" w:rsidRDefault="009E2DF0" w:rsidP="003C4FD2">
            <w:pPr>
              <w:pStyle w:val="ProductList-OfferingBody"/>
              <w:rPr>
                <w:rFonts w:eastAsia="PMingLiU" w:cstheme="minorHAnsi"/>
                <w:szCs w:val="16"/>
              </w:rPr>
            </w:pPr>
            <w:r w:rsidRPr="00884B37">
              <w:rPr>
                <w:rFonts w:eastAsia="PMingLiU" w:cstheme="minorHAnsi"/>
                <w:szCs w:val="16"/>
              </w:rPr>
              <w:t>拓撲</w:t>
            </w:r>
          </w:p>
          <w:p w14:paraId="11F1FDAD" w14:textId="77777777" w:rsidR="009E2DF0" w:rsidRPr="00884B37" w:rsidRDefault="009E2DF0" w:rsidP="003C4FD2">
            <w:pPr>
              <w:pStyle w:val="ProductList-Body"/>
              <w:rPr>
                <w:rFonts w:eastAsia="PMingLiU"/>
                <w:sz w:val="16"/>
                <w:szCs w:val="16"/>
              </w:rPr>
            </w:pPr>
            <w:r w:rsidRPr="00884B37">
              <w:rPr>
                <w:rFonts w:eastAsia="PMingLiU"/>
                <w:sz w:val="16"/>
                <w:szCs w:val="16"/>
              </w:rPr>
              <w:t>連線監視器</w:t>
            </w:r>
          </w:p>
          <w:p w14:paraId="0B9D9BFC" w14:textId="77777777" w:rsidR="009E2DF0" w:rsidRPr="00884B37" w:rsidRDefault="009E2DF0" w:rsidP="003C4FD2">
            <w:pPr>
              <w:pStyle w:val="ProductList-Body"/>
              <w:rPr>
                <w:rFonts w:eastAsia="PMingLiU"/>
                <w:sz w:val="16"/>
                <w:szCs w:val="16"/>
              </w:rPr>
            </w:pPr>
            <w:r w:rsidRPr="00884B37">
              <w:rPr>
                <w:rFonts w:eastAsia="PMingLiU"/>
                <w:sz w:val="16"/>
                <w:szCs w:val="16"/>
              </w:rPr>
              <w:t>連線監視器</w:t>
            </w:r>
            <w:r w:rsidRPr="00884B37">
              <w:rPr>
                <w:rFonts w:eastAsia="PMingLiU"/>
                <w:sz w:val="16"/>
                <w:szCs w:val="16"/>
              </w:rPr>
              <w:t xml:space="preserve"> (</w:t>
            </w:r>
            <w:r w:rsidRPr="00884B37">
              <w:rPr>
                <w:rFonts w:eastAsia="PMingLiU"/>
                <w:sz w:val="16"/>
                <w:szCs w:val="16"/>
              </w:rPr>
              <w:t>傳統</w:t>
            </w:r>
            <w:r w:rsidRPr="00884B37">
              <w:rPr>
                <w:rFonts w:eastAsia="PMingLiU"/>
                <w:sz w:val="16"/>
                <w:szCs w:val="16"/>
              </w:rPr>
              <w:t>)</w:t>
            </w:r>
          </w:p>
        </w:tc>
        <w:tc>
          <w:tcPr>
            <w:tcW w:w="2491" w:type="pct"/>
          </w:tcPr>
          <w:p w14:paraId="3875C69F" w14:textId="77777777" w:rsidR="009E2DF0" w:rsidRPr="00884B37" w:rsidRDefault="009E2DF0" w:rsidP="003C4FD2">
            <w:pPr>
              <w:pStyle w:val="ProductList-OfferingBody"/>
              <w:rPr>
                <w:rFonts w:eastAsia="PMingLiU"/>
                <w:szCs w:val="16"/>
              </w:rPr>
            </w:pPr>
            <w:r w:rsidRPr="00884B37">
              <w:rPr>
                <w:rFonts w:eastAsia="PMingLiU"/>
                <w:szCs w:val="16"/>
              </w:rPr>
              <w:t xml:space="preserve">2 </w:t>
            </w:r>
            <w:r w:rsidRPr="00884B37">
              <w:rPr>
                <w:rFonts w:eastAsia="PMingLiU"/>
                <w:szCs w:val="16"/>
              </w:rPr>
              <w:t>分鐘</w:t>
            </w:r>
          </w:p>
        </w:tc>
      </w:tr>
      <w:tr w:rsidR="009E2DF0" w:rsidRPr="009E2DF0" w14:paraId="23EE1E8D" w14:textId="77777777" w:rsidTr="003C4FD2">
        <w:trPr>
          <w:trHeight w:val="249"/>
        </w:trPr>
        <w:tc>
          <w:tcPr>
            <w:tcW w:w="2509" w:type="pct"/>
          </w:tcPr>
          <w:p w14:paraId="6C2CC4B5" w14:textId="77777777" w:rsidR="009E2DF0" w:rsidRPr="00884B37" w:rsidRDefault="009E2DF0" w:rsidP="003C4FD2">
            <w:pPr>
              <w:pStyle w:val="ProductList-OfferingBody"/>
              <w:rPr>
                <w:rFonts w:eastAsia="PMingLiU"/>
                <w:szCs w:val="16"/>
              </w:rPr>
            </w:pPr>
            <w:r w:rsidRPr="00884B37">
              <w:rPr>
                <w:rFonts w:eastAsia="PMingLiU"/>
                <w:szCs w:val="16"/>
              </w:rPr>
              <w:t xml:space="preserve">VPN </w:t>
            </w:r>
            <w:r w:rsidRPr="00884B37">
              <w:rPr>
                <w:rFonts w:eastAsia="PMingLiU"/>
                <w:szCs w:val="16"/>
              </w:rPr>
              <w:t>疑難排解</w:t>
            </w:r>
          </w:p>
        </w:tc>
        <w:tc>
          <w:tcPr>
            <w:tcW w:w="2491" w:type="pct"/>
          </w:tcPr>
          <w:p w14:paraId="0C834B58" w14:textId="77777777" w:rsidR="009E2DF0" w:rsidRPr="00884B37" w:rsidRDefault="009E2DF0" w:rsidP="003C4FD2">
            <w:pPr>
              <w:pStyle w:val="ProductList-OfferingBody"/>
              <w:rPr>
                <w:rFonts w:eastAsia="PMingLiU"/>
                <w:szCs w:val="16"/>
              </w:rPr>
            </w:pPr>
            <w:r w:rsidRPr="00884B37">
              <w:rPr>
                <w:rFonts w:eastAsia="PMingLiU"/>
                <w:szCs w:val="16"/>
              </w:rPr>
              <w:t xml:space="preserve">10 </w:t>
            </w:r>
            <w:r w:rsidRPr="00884B37">
              <w:rPr>
                <w:rFonts w:eastAsia="PMingLiU"/>
                <w:szCs w:val="16"/>
              </w:rPr>
              <w:t>分鐘</w:t>
            </w:r>
          </w:p>
        </w:tc>
      </w:tr>
    </w:tbl>
    <w:p w14:paraId="0116C7D1" w14:textId="77777777" w:rsidR="009E2DF0" w:rsidRPr="009E2DF0" w:rsidRDefault="009E2DF0" w:rsidP="009E2DF0">
      <w:pPr>
        <w:spacing w:before="120" w:after="0" w:line="240" w:lineRule="auto"/>
        <w:rPr>
          <w:rFonts w:eastAsia="PMingLiU" w:cstheme="minorHAnsi"/>
          <w:sz w:val="18"/>
          <w:szCs w:val="18"/>
        </w:rPr>
      </w:pPr>
      <w:r w:rsidRPr="009E2DF0">
        <w:rPr>
          <w:rFonts w:eastAsia="PMingLiU" w:cstheme="minorHAnsi"/>
          <w:sz w:val="18"/>
          <w:szCs w:val="18"/>
        </w:rPr>
        <w:t>「</w:t>
      </w:r>
      <w:r w:rsidRPr="009E2DF0">
        <w:rPr>
          <w:rFonts w:eastAsia="PMingLiU" w:cstheme="minorHAnsi"/>
          <w:b/>
          <w:color w:val="00188F"/>
          <w:sz w:val="18"/>
          <w:szCs w:val="18"/>
        </w:rPr>
        <w:t>上線時間百分比</w:t>
      </w:r>
      <w:r w:rsidRPr="009E2DF0">
        <w:rPr>
          <w:rFonts w:eastAsia="PMingLiU" w:cstheme="minorHAnsi"/>
          <w:sz w:val="18"/>
          <w:szCs w:val="18"/>
        </w:rPr>
        <w:t>」係使用下列公式計算：</w:t>
      </w:r>
    </w:p>
    <w:p w14:paraId="2532AD49" w14:textId="667E78CA" w:rsidR="009E2DF0" w:rsidRPr="009E2DF0" w:rsidRDefault="00000000" w:rsidP="00521394">
      <w:pPr>
        <w:spacing w:after="0" w:line="240" w:lineRule="auto"/>
        <w:rPr>
          <w:rFonts w:eastAsia="PMingLiU" w:cstheme="minorHAnsi"/>
          <w:sz w:val="18"/>
          <w:szCs w:val="18"/>
        </w:rPr>
      </w:pPr>
      <m:oMathPara>
        <m:oMath>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診斷檢查次數上限</m:t>
              </m:r>
              <m:r>
                <m:rPr>
                  <m:nor/>
                </m:rPr>
                <w:rPr>
                  <w:rFonts w:ascii="Cambria Math" w:eastAsia="PMingLiU" w:hAnsi="Cambria Math" w:cs="Tahoma"/>
                  <w:i/>
                  <w:sz w:val="18"/>
                  <w:szCs w:val="18"/>
                </w:rPr>
                <m:t xml:space="preserve"> – </m:t>
              </m:r>
              <m:r>
                <m:rPr>
                  <m:nor/>
                </m:rPr>
                <w:rPr>
                  <w:rFonts w:ascii="Cambria Math" w:eastAsia="PMingLiU" w:hAnsi="Cambria Math" w:cs="Tahoma" w:hint="eastAsia"/>
                  <w:i/>
                  <w:sz w:val="18"/>
                  <w:szCs w:val="18"/>
                </w:rPr>
                <m:t>失敗的診斷檢查次數</m:t>
              </m:r>
            </m:num>
            <m:den>
              <m:r>
                <m:rPr>
                  <m:nor/>
                </m:rPr>
                <w:rPr>
                  <w:rFonts w:ascii="Cambria Math" w:eastAsia="PMingLiU" w:hAnsi="Cambria Math" w:cs="Tahoma" w:hint="eastAsia"/>
                  <w:i/>
                  <w:sz w:val="18"/>
                  <w:szCs w:val="18"/>
                </w:rPr>
                <m:t>診斷檢查次數上限</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242E980C" w14:textId="77777777" w:rsidR="009E2DF0" w:rsidRPr="009E2DF0" w:rsidRDefault="009E2DF0" w:rsidP="009E2DF0">
      <w:pPr>
        <w:pStyle w:val="ProductList-Body"/>
        <w:rPr>
          <w:rFonts w:eastAsia="PMingLiU"/>
        </w:rPr>
      </w:pPr>
      <w:r w:rsidRPr="009E2DF0">
        <w:rPr>
          <w:rFonts w:eastAsia="PMingLiU"/>
          <w:b/>
          <w:color w:val="00188F"/>
        </w:rPr>
        <w:t>服務等級</w:t>
      </w:r>
      <w:r w:rsidRPr="008719DE">
        <w:rPr>
          <w:rFonts w:eastAsia="PMingLiU"/>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9E2DF0" w:rsidRPr="009E2DF0" w14:paraId="7D86FDC7" w14:textId="77777777" w:rsidTr="003C4FD2">
        <w:trPr>
          <w:trHeight w:val="249"/>
          <w:tblHeader/>
        </w:trPr>
        <w:tc>
          <w:tcPr>
            <w:tcW w:w="2513" w:type="pct"/>
            <w:shd w:val="clear" w:color="auto" w:fill="0072C6"/>
          </w:tcPr>
          <w:p w14:paraId="2A8BC5A0" w14:textId="77777777" w:rsidR="009E2DF0" w:rsidRPr="00884B37" w:rsidRDefault="009E2DF0" w:rsidP="003C4FD2">
            <w:pPr>
              <w:pStyle w:val="ProductList-OfferingBody"/>
              <w:jc w:val="center"/>
              <w:rPr>
                <w:rFonts w:eastAsia="PMingLiU"/>
                <w:color w:val="FFFFFF" w:themeColor="background1"/>
                <w:szCs w:val="16"/>
              </w:rPr>
            </w:pPr>
            <w:r w:rsidRPr="00884B37">
              <w:rPr>
                <w:rFonts w:eastAsia="PMingLiU"/>
                <w:color w:val="FFFFFF" w:themeColor="background1"/>
                <w:szCs w:val="16"/>
              </w:rPr>
              <w:t>上線時間百分比</w:t>
            </w:r>
          </w:p>
        </w:tc>
        <w:tc>
          <w:tcPr>
            <w:tcW w:w="2487" w:type="pct"/>
            <w:shd w:val="clear" w:color="auto" w:fill="0072C6"/>
          </w:tcPr>
          <w:p w14:paraId="4F29469E" w14:textId="77777777" w:rsidR="009E2DF0" w:rsidRPr="00884B37" w:rsidRDefault="009E2DF0" w:rsidP="003C4FD2">
            <w:pPr>
              <w:pStyle w:val="ProductList-OfferingBody"/>
              <w:jc w:val="center"/>
              <w:rPr>
                <w:rFonts w:eastAsia="PMingLiU"/>
                <w:color w:val="FFFFFF" w:themeColor="background1"/>
                <w:szCs w:val="16"/>
              </w:rPr>
            </w:pPr>
            <w:r w:rsidRPr="00884B37">
              <w:rPr>
                <w:rFonts w:eastAsia="PMingLiU"/>
                <w:color w:val="FFFFFF" w:themeColor="background1"/>
                <w:szCs w:val="16"/>
              </w:rPr>
              <w:t>服務折讓</w:t>
            </w:r>
          </w:p>
        </w:tc>
      </w:tr>
      <w:tr w:rsidR="009E2DF0" w:rsidRPr="009E2DF0" w14:paraId="2EAA64E9" w14:textId="77777777" w:rsidTr="003C4FD2">
        <w:trPr>
          <w:trHeight w:val="242"/>
        </w:trPr>
        <w:tc>
          <w:tcPr>
            <w:tcW w:w="2513" w:type="pct"/>
          </w:tcPr>
          <w:p w14:paraId="3EC2A817" w14:textId="77777777" w:rsidR="009E2DF0" w:rsidRPr="00884B37" w:rsidRDefault="009E2DF0" w:rsidP="003C4FD2">
            <w:pPr>
              <w:pStyle w:val="ProductList-OfferingBody"/>
              <w:jc w:val="center"/>
              <w:rPr>
                <w:rFonts w:eastAsia="PMingLiU"/>
                <w:szCs w:val="16"/>
              </w:rPr>
            </w:pPr>
            <w:r w:rsidRPr="00884B37">
              <w:rPr>
                <w:rFonts w:eastAsia="PMingLiU"/>
                <w:szCs w:val="16"/>
              </w:rPr>
              <w:t>&lt; 99.9%</w:t>
            </w:r>
          </w:p>
        </w:tc>
        <w:tc>
          <w:tcPr>
            <w:tcW w:w="2487" w:type="pct"/>
          </w:tcPr>
          <w:p w14:paraId="4CB74A4E" w14:textId="77777777" w:rsidR="009E2DF0" w:rsidRPr="00884B37" w:rsidRDefault="009E2DF0" w:rsidP="003C4FD2">
            <w:pPr>
              <w:pStyle w:val="ProductList-OfferingBody"/>
              <w:jc w:val="center"/>
              <w:rPr>
                <w:rFonts w:eastAsia="PMingLiU"/>
                <w:szCs w:val="16"/>
              </w:rPr>
            </w:pPr>
            <w:r w:rsidRPr="00884B37">
              <w:rPr>
                <w:rFonts w:eastAsia="PMingLiU"/>
                <w:szCs w:val="16"/>
              </w:rPr>
              <w:t>10%</w:t>
            </w:r>
          </w:p>
        </w:tc>
      </w:tr>
      <w:tr w:rsidR="009E2DF0" w:rsidRPr="009E2DF0" w14:paraId="69311CCF" w14:textId="77777777" w:rsidTr="003C4FD2">
        <w:trPr>
          <w:trHeight w:val="249"/>
        </w:trPr>
        <w:tc>
          <w:tcPr>
            <w:tcW w:w="2513" w:type="pct"/>
          </w:tcPr>
          <w:p w14:paraId="59EDF890" w14:textId="77777777" w:rsidR="009E2DF0" w:rsidRPr="00884B37" w:rsidRDefault="009E2DF0" w:rsidP="003C4FD2">
            <w:pPr>
              <w:pStyle w:val="ProductList-OfferingBody"/>
              <w:jc w:val="center"/>
              <w:rPr>
                <w:rFonts w:eastAsia="PMingLiU"/>
                <w:szCs w:val="16"/>
              </w:rPr>
            </w:pPr>
            <w:r w:rsidRPr="00884B37">
              <w:rPr>
                <w:rFonts w:eastAsia="PMingLiU"/>
                <w:szCs w:val="16"/>
              </w:rPr>
              <w:t>&lt; 99%</w:t>
            </w:r>
          </w:p>
        </w:tc>
        <w:tc>
          <w:tcPr>
            <w:tcW w:w="2487" w:type="pct"/>
          </w:tcPr>
          <w:p w14:paraId="196595D0" w14:textId="77777777" w:rsidR="009E2DF0" w:rsidRPr="00884B37" w:rsidRDefault="009E2DF0" w:rsidP="003C4FD2">
            <w:pPr>
              <w:pStyle w:val="ProductList-OfferingBody"/>
              <w:jc w:val="center"/>
              <w:rPr>
                <w:rFonts w:eastAsia="PMingLiU"/>
                <w:szCs w:val="16"/>
              </w:rPr>
            </w:pPr>
            <w:r w:rsidRPr="00884B37">
              <w:rPr>
                <w:rFonts w:eastAsia="PMingLiU"/>
                <w:szCs w:val="16"/>
              </w:rPr>
              <w:t>25%</w:t>
            </w:r>
          </w:p>
        </w:tc>
      </w:tr>
    </w:tbl>
    <w:p w14:paraId="1C2B1FA5" w14:textId="45E13D58"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D69CCBE" w14:textId="77777777" w:rsidR="009E2DF0" w:rsidRPr="009E2DF0" w:rsidRDefault="009E2DF0" w:rsidP="00993298">
      <w:pPr>
        <w:pStyle w:val="ProductList-Offering2Heading"/>
        <w:keepNext/>
        <w:tabs>
          <w:tab w:val="clear" w:pos="360"/>
          <w:tab w:val="clear" w:pos="720"/>
          <w:tab w:val="clear" w:pos="1080"/>
        </w:tabs>
        <w:outlineLvl w:val="2"/>
        <w:rPr>
          <w:rFonts w:eastAsia="PMingLiU"/>
        </w:rPr>
      </w:pPr>
      <w:bookmarkStart w:id="362" w:name="_Toc457821572"/>
      <w:bookmarkStart w:id="363" w:name="_Toc52348982"/>
      <w:bookmarkStart w:id="364" w:name="_Toc239087075"/>
      <w:bookmarkEnd w:id="361"/>
      <w:r w:rsidRPr="009E2DF0">
        <w:rPr>
          <w:rFonts w:eastAsia="PMingLiU"/>
        </w:rPr>
        <w:t>通知中樞</w:t>
      </w:r>
      <w:bookmarkEnd w:id="362"/>
      <w:bookmarkEnd w:id="363"/>
      <w:bookmarkEnd w:id="364"/>
    </w:p>
    <w:p w14:paraId="1EE059A9" w14:textId="77777777" w:rsidR="009E2DF0" w:rsidRPr="009E2DF0" w:rsidRDefault="009E2DF0" w:rsidP="009E2DF0">
      <w:pPr>
        <w:pStyle w:val="ProductList-Body"/>
        <w:rPr>
          <w:rFonts w:eastAsia="PMingLiU"/>
        </w:rPr>
      </w:pPr>
      <w:r w:rsidRPr="009E2DF0">
        <w:rPr>
          <w:rFonts w:eastAsia="PMingLiU"/>
          <w:b/>
          <w:color w:val="00188F"/>
        </w:rPr>
        <w:t>新增定義</w:t>
      </w:r>
      <w:r w:rsidRPr="008719DE">
        <w:rPr>
          <w:rFonts w:eastAsia="PMingLiU"/>
          <w:b/>
          <w:color w:val="00188F"/>
        </w:rPr>
        <w:t>：</w:t>
      </w:r>
    </w:p>
    <w:p w14:paraId="1FDC6A8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」係指在適用期間內，於</w:t>
      </w:r>
      <w:r w:rsidRPr="009E2DF0">
        <w:rPr>
          <w:rFonts w:eastAsia="PMingLiU"/>
        </w:rPr>
        <w:t xml:space="preserve"> Microsoft Azure </w:t>
      </w:r>
      <w:r w:rsidRPr="009E2DF0">
        <w:rPr>
          <w:rFonts w:eastAsia="PMingLiU"/>
        </w:rPr>
        <w:t>中部署特定通知中樞之總分鐘數。</w:t>
      </w:r>
    </w:p>
    <w:p w14:paraId="65F0B25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」係指由客戶在適用期間，於指定的</w:t>
      </w:r>
      <w:r w:rsidRPr="009E2DF0">
        <w:rPr>
          <w:rFonts w:eastAsia="PMingLiU"/>
        </w:rPr>
        <w:t xml:space="preserve"> Microsoft Azure </w:t>
      </w:r>
      <w:r w:rsidRPr="009E2DF0">
        <w:rPr>
          <w:rFonts w:eastAsia="PMingLiU"/>
        </w:rPr>
        <w:t>訂閱的</w:t>
      </w:r>
      <w:r w:rsidRPr="009E2DF0">
        <w:rPr>
          <w:rFonts w:eastAsia="PMingLiU"/>
        </w:rPr>
        <w:t xml:space="preserve"> Basic </w:t>
      </w:r>
      <w:r w:rsidRPr="009E2DF0">
        <w:rPr>
          <w:rFonts w:eastAsia="PMingLiU"/>
        </w:rPr>
        <w:t>或</w:t>
      </w:r>
      <w:r w:rsidRPr="009E2DF0">
        <w:rPr>
          <w:rFonts w:eastAsia="PMingLiU"/>
        </w:rPr>
        <w:t xml:space="preserve"> Standard </w:t>
      </w:r>
      <w:r w:rsidRPr="009E2DF0">
        <w:rPr>
          <w:rFonts w:eastAsia="PMingLiU"/>
        </w:rPr>
        <w:t>通知中樞層底下，針對所有通知中樞進行部署之所有部署分鐘數總和。</w:t>
      </w:r>
    </w:p>
    <w:p w14:paraId="5DF66488" w14:textId="77777777" w:rsidR="009E2DF0" w:rsidRPr="009E2DF0" w:rsidRDefault="009E2DF0" w:rsidP="009E2DF0">
      <w:pPr>
        <w:pStyle w:val="ProductList-Body"/>
        <w:rPr>
          <w:rFonts w:eastAsia="PMingLiU"/>
        </w:rPr>
      </w:pPr>
      <w:r w:rsidRPr="009E2DF0">
        <w:rPr>
          <w:rFonts w:eastAsia="PMingLiU"/>
          <w:b/>
          <w:color w:val="00188F"/>
        </w:rPr>
        <w:t>停機時間</w:t>
      </w:r>
      <w:r w:rsidRPr="008719DE">
        <w:rPr>
          <w:rFonts w:eastAsia="PMingLiU"/>
          <w:b/>
          <w:color w:val="00188F"/>
        </w:rPr>
        <w:t>：</w:t>
      </w:r>
      <w:r w:rsidRPr="009E2DF0">
        <w:rPr>
          <w:rFonts w:eastAsia="PMingLiU"/>
        </w:rPr>
        <w:t>係指在無法使用通知中樞期間，由客戶在計費月份期間，於指定的</w:t>
      </w:r>
      <w:r w:rsidRPr="009E2DF0">
        <w:rPr>
          <w:rFonts w:eastAsia="PMingLiU"/>
        </w:rPr>
        <w:t xml:space="preserve"> Microsoft Azure </w:t>
      </w:r>
      <w:r w:rsidRPr="009E2DF0">
        <w:rPr>
          <w:rFonts w:eastAsia="PMingLiU"/>
        </w:rPr>
        <w:t>訂閱的</w:t>
      </w:r>
      <w:r w:rsidRPr="009E2DF0">
        <w:rPr>
          <w:rFonts w:eastAsia="PMingLiU"/>
        </w:rPr>
        <w:t xml:space="preserve"> Basic </w:t>
      </w:r>
      <w:r w:rsidRPr="009E2DF0">
        <w:rPr>
          <w:rFonts w:eastAsia="PMingLiU"/>
        </w:rPr>
        <w:t>或</w:t>
      </w:r>
      <w:r w:rsidRPr="009E2DF0">
        <w:rPr>
          <w:rFonts w:eastAsia="PMingLiU"/>
        </w:rPr>
        <w:t xml:space="preserve"> Standard </w:t>
      </w:r>
      <w:r w:rsidRPr="009E2DF0">
        <w:rPr>
          <w:rFonts w:eastAsia="PMingLiU"/>
        </w:rPr>
        <w:t>通知中樞層底下，針對所有通知中樞進行部署之總累積部署分鐘數。如果在某分鐘內持續試圖傳送通知或執行與通知中樞相關之註冊管理作業，均傳回錯誤碼或並未在五分鐘內得到成功碼，則該分鐘便視為無法供特定通知中樞使用。</w:t>
      </w:r>
    </w:p>
    <w:p w14:paraId="507BA6B2"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8719DE">
        <w:rPr>
          <w:rFonts w:eastAsia="PMingLiU"/>
          <w:b/>
          <w:color w:val="00188F"/>
        </w:rPr>
        <w:t>：</w:t>
      </w:r>
      <w:r w:rsidRPr="009E2DF0">
        <w:rPr>
          <w:rFonts w:eastAsia="PMingLiU"/>
        </w:rPr>
        <w:t>「上線時間百分比」係利用下列公式計算：</w:t>
      </w:r>
    </w:p>
    <w:p w14:paraId="35B04070" w14:textId="77777777" w:rsidR="004F7641" w:rsidRPr="009E2DF0" w:rsidRDefault="00000000" w:rsidP="00FC37E3">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7DBB4F4B" w14:textId="77777777" w:rsidR="009E2DF0" w:rsidRPr="009E2DF0" w:rsidRDefault="009E2DF0" w:rsidP="009E2DF0">
      <w:pPr>
        <w:pStyle w:val="ProductList-Body"/>
        <w:rPr>
          <w:rFonts w:eastAsia="PMingLiU"/>
        </w:rPr>
      </w:pPr>
      <w:r w:rsidRPr="009E2DF0">
        <w:rPr>
          <w:rFonts w:eastAsia="PMingLiU"/>
          <w:b/>
          <w:color w:val="00188F"/>
        </w:rPr>
        <w:t>服務折讓</w:t>
      </w:r>
      <w:r w:rsidRPr="008719DE">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86125BF" w14:textId="77777777" w:rsidTr="003C4FD2">
        <w:trPr>
          <w:tblHeader/>
        </w:trPr>
        <w:tc>
          <w:tcPr>
            <w:tcW w:w="5400" w:type="dxa"/>
            <w:shd w:val="clear" w:color="auto" w:fill="0072C6"/>
          </w:tcPr>
          <w:p w14:paraId="15DDECA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DCBA40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9BF8306" w14:textId="77777777" w:rsidTr="003C4FD2">
        <w:tc>
          <w:tcPr>
            <w:tcW w:w="5400" w:type="dxa"/>
          </w:tcPr>
          <w:p w14:paraId="11F1CBA8"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41EB983"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CC5C2E0" w14:textId="77777777" w:rsidTr="003C4FD2">
        <w:tc>
          <w:tcPr>
            <w:tcW w:w="5400" w:type="dxa"/>
          </w:tcPr>
          <w:p w14:paraId="33124C0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FFA9F7F" w14:textId="77777777" w:rsidR="009E2DF0" w:rsidRPr="009E2DF0" w:rsidRDefault="009E2DF0" w:rsidP="003C4FD2">
            <w:pPr>
              <w:pStyle w:val="ProductList-OfferingBody"/>
              <w:jc w:val="center"/>
              <w:rPr>
                <w:rFonts w:eastAsia="PMingLiU"/>
              </w:rPr>
            </w:pPr>
            <w:r w:rsidRPr="009E2DF0">
              <w:rPr>
                <w:rFonts w:eastAsia="PMingLiU"/>
              </w:rPr>
              <w:t>25%</w:t>
            </w:r>
          </w:p>
        </w:tc>
      </w:tr>
    </w:tbl>
    <w:p w14:paraId="4014B18A" w14:textId="77777777" w:rsidR="009E2DF0" w:rsidRPr="009E2DF0" w:rsidRDefault="009E2DF0" w:rsidP="00CF62C8">
      <w:pPr>
        <w:pStyle w:val="ProductList-Body"/>
        <w:keepNext/>
        <w:spacing w:before="120"/>
        <w:rPr>
          <w:rFonts w:eastAsia="PMingLiU"/>
        </w:rPr>
      </w:pPr>
      <w:r w:rsidRPr="009E2DF0">
        <w:rPr>
          <w:rFonts w:eastAsia="PMingLiU"/>
          <w:b/>
          <w:color w:val="00188F"/>
        </w:rPr>
        <w:t>服務等級例外</w:t>
      </w:r>
      <w:r w:rsidRPr="00D503A5">
        <w:rPr>
          <w:rFonts w:eastAsia="PMingLiU"/>
          <w:b/>
          <w:color w:val="00188F"/>
        </w:rPr>
        <w:t>：</w:t>
      </w:r>
      <w:r w:rsidRPr="009E2DF0">
        <w:rPr>
          <w:rFonts w:eastAsia="PMingLiU"/>
        </w:rPr>
        <w:t>下列服務等級及服務折讓亦適用於客戶對</w:t>
      </w:r>
      <w:r w:rsidRPr="009E2DF0">
        <w:rPr>
          <w:rFonts w:eastAsia="PMingLiU"/>
        </w:rPr>
        <w:t xml:space="preserve"> Basic </w:t>
      </w:r>
      <w:r w:rsidRPr="009E2DF0">
        <w:rPr>
          <w:rFonts w:eastAsia="PMingLiU"/>
        </w:rPr>
        <w:t>及</w:t>
      </w:r>
      <w:r w:rsidRPr="009E2DF0">
        <w:rPr>
          <w:rFonts w:eastAsia="PMingLiU"/>
        </w:rPr>
        <w:t xml:space="preserve"> Standard </w:t>
      </w:r>
      <w:r w:rsidRPr="009E2DF0">
        <w:rPr>
          <w:rFonts w:eastAsia="PMingLiU"/>
        </w:rPr>
        <w:t>通知中樞層之使用。</w:t>
      </w:r>
    </w:p>
    <w:bookmarkStart w:id="365" w:name="_Toc457821573"/>
    <w:p w14:paraId="74EBC562" w14:textId="7E90A192"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4004108"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66" w:name="_Toc239087076"/>
      <w:bookmarkEnd w:id="365"/>
      <w:r w:rsidRPr="009E2DF0">
        <w:rPr>
          <w:rFonts w:eastAsia="PMingLiU"/>
        </w:rPr>
        <w:t>適用於</w:t>
      </w:r>
      <w:r w:rsidRPr="009E2DF0">
        <w:rPr>
          <w:rFonts w:eastAsia="PMingLiU"/>
        </w:rPr>
        <w:t xml:space="preserve"> Azure </w:t>
      </w:r>
      <w:r w:rsidRPr="009E2DF0">
        <w:rPr>
          <w:rFonts w:eastAsia="PMingLiU"/>
        </w:rPr>
        <w:t>虛擬機器之隨選容量保留</w:t>
      </w:r>
      <w:bookmarkEnd w:id="366"/>
    </w:p>
    <w:p w14:paraId="68CB9044"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646A820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可用性區域</w:t>
      </w:r>
      <w:r w:rsidRPr="009E2DF0">
        <w:rPr>
          <w:rFonts w:eastAsia="PMingLiU"/>
        </w:rPr>
        <w:t>」係指</w:t>
      </w:r>
      <w:r w:rsidRPr="009E2DF0">
        <w:rPr>
          <w:rFonts w:eastAsia="PMingLiU"/>
        </w:rPr>
        <w:t xml:space="preserve"> Azure </w:t>
      </w:r>
      <w:r w:rsidRPr="009E2DF0">
        <w:rPr>
          <w:rFonts w:eastAsia="PMingLiU"/>
        </w:rPr>
        <w:t>地區內的錯誤隔離區，可提供備援電源、冷卻和網路功能。</w:t>
      </w:r>
    </w:p>
    <w:p w14:paraId="650B340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容量</w:t>
      </w:r>
      <w:r w:rsidRPr="009E2DF0">
        <w:rPr>
          <w:rFonts w:eastAsia="PMingLiU"/>
        </w:rPr>
        <w:t>」是隨選容量保留的一種屬性，它會指定虛擬機器執行個體的保留數量</w:t>
      </w:r>
    </w:p>
    <w:p w14:paraId="79D73F6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隨選容量保留</w:t>
      </w:r>
      <w:r w:rsidRPr="009E2DF0">
        <w:rPr>
          <w:rFonts w:eastAsia="PMingLiU"/>
        </w:rPr>
        <w:t>」是在</w:t>
      </w:r>
      <w:r w:rsidRPr="009E2DF0">
        <w:rPr>
          <w:rFonts w:eastAsia="PMingLiU"/>
        </w:rPr>
        <w:t xml:space="preserve"> Azure </w:t>
      </w:r>
      <w:r w:rsidRPr="009E2DF0">
        <w:rPr>
          <w:rFonts w:eastAsia="PMingLiU"/>
        </w:rPr>
        <w:t>訂用帳戶中建立的物件，表示特定位置中特定虛擬機器執行個體類型的保留容量數量。</w:t>
      </w:r>
    </w:p>
    <w:p w14:paraId="51A7B32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虛擬機器</w:t>
      </w:r>
      <w:r w:rsidRPr="009E2DF0">
        <w:rPr>
          <w:rFonts w:eastAsia="PMingLiU"/>
        </w:rPr>
        <w:t>」係指永久有效之執行個體類型，其可供個別部署，或在</w:t>
      </w:r>
      <w:r w:rsidRPr="009E2DF0">
        <w:rPr>
          <w:rFonts w:eastAsia="PMingLiU"/>
        </w:rPr>
        <w:t xml:space="preserve"> Azure </w:t>
      </w:r>
      <w:r w:rsidRPr="009E2DF0">
        <w:rPr>
          <w:rFonts w:eastAsia="PMingLiU"/>
        </w:rPr>
        <w:t>的多租用戶環境中部署為虛擬機器擴展集的一部分。</w:t>
      </w:r>
    </w:p>
    <w:p w14:paraId="299182B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配置的虛擬機器</w:t>
      </w:r>
      <w:r w:rsidRPr="009E2DF0">
        <w:rPr>
          <w:rFonts w:eastAsia="PMingLiU"/>
        </w:rPr>
        <w:t>」是隨選容量保留的一種屬性；此係指已配置給隨選容量保留的虛擬機器清單。</w:t>
      </w:r>
    </w:p>
    <w:p w14:paraId="4E50774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支援的部署</w:t>
      </w:r>
      <w:r w:rsidRPr="009E2DF0">
        <w:rPr>
          <w:rFonts w:eastAsia="PMingLiU"/>
        </w:rPr>
        <w:t>」係指符合位置</w:t>
      </w:r>
      <w:r w:rsidRPr="009E2DF0">
        <w:rPr>
          <w:rFonts w:eastAsia="PMingLiU"/>
        </w:rPr>
        <w:t xml:space="preserve"> (</w:t>
      </w:r>
      <w:r w:rsidRPr="009E2DF0">
        <w:rPr>
          <w:rFonts w:eastAsia="PMingLiU"/>
        </w:rPr>
        <w:t>包括可用性區域</w:t>
      </w:r>
      <w:r w:rsidRPr="009E2DF0">
        <w:rPr>
          <w:rFonts w:eastAsia="PMingLiU"/>
        </w:rPr>
        <w:t xml:space="preserve"> (</w:t>
      </w:r>
      <w:r w:rsidRPr="009E2DF0">
        <w:rPr>
          <w:rFonts w:eastAsia="PMingLiU"/>
        </w:rPr>
        <w:t>若已定義</w:t>
      </w:r>
      <w:r w:rsidRPr="009E2DF0">
        <w:rPr>
          <w:rFonts w:eastAsia="PMingLiU"/>
        </w:rPr>
        <w:t>))</w:t>
      </w:r>
      <w:r w:rsidRPr="009E2DF0">
        <w:rPr>
          <w:rFonts w:eastAsia="PMingLiU"/>
        </w:rPr>
        <w:t>、使用現有隨選容量保留的確切虛擬機器大小，並且遵循該功能</w:t>
      </w:r>
      <w:hyperlink r:id="rId26" w:anchor="limitations-and-restrictions" w:history="1">
        <w:r w:rsidRPr="009E2DF0">
          <w:rPr>
            <w:rStyle w:val="Hyperlink"/>
            <w:rFonts w:eastAsia="PMingLiU"/>
          </w:rPr>
          <w:t>使用文件</w:t>
        </w:r>
      </w:hyperlink>
      <w:r w:rsidRPr="009E2DF0">
        <w:rPr>
          <w:rFonts w:eastAsia="PMingLiU"/>
        </w:rPr>
        <w:t>的虛擬機器部署。</w:t>
      </w:r>
    </w:p>
    <w:p w14:paraId="7FFBCB1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保留單位</w:t>
      </w:r>
      <w:r w:rsidRPr="009E2DF0">
        <w:rPr>
          <w:rFonts w:eastAsia="PMingLiU"/>
        </w:rPr>
        <w:t>」即指隨選容量保留的一個執行個體。例如，若隨選容量保留指定</w:t>
      </w:r>
      <w:r w:rsidRPr="009E2DF0">
        <w:rPr>
          <w:rFonts w:eastAsia="PMingLiU"/>
        </w:rPr>
        <w:t xml:space="preserve"> 10 </w:t>
      </w:r>
      <w:r w:rsidRPr="009E2DF0">
        <w:rPr>
          <w:rFonts w:eastAsia="PMingLiU"/>
        </w:rPr>
        <w:t>個虛擬機器的容量，則有</w:t>
      </w:r>
      <w:r w:rsidRPr="009E2DF0">
        <w:rPr>
          <w:rFonts w:eastAsia="PMingLiU"/>
        </w:rPr>
        <w:t xml:space="preserve"> 10 </w:t>
      </w:r>
      <w:r w:rsidRPr="009E2DF0">
        <w:rPr>
          <w:rFonts w:eastAsia="PMingLiU"/>
        </w:rPr>
        <w:t>個保留單位。</w:t>
      </w:r>
    </w:p>
    <w:p w14:paraId="79ABCA7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未使用的容量保留</w:t>
      </w:r>
      <w:r w:rsidRPr="009E2DF0">
        <w:rPr>
          <w:rFonts w:eastAsia="PMingLiU"/>
        </w:rPr>
        <w:t>」係指配置的虛擬機器數量低於容量的隨選容量保留。</w:t>
      </w:r>
    </w:p>
    <w:p w14:paraId="4E83E4A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無法提供部署</w:t>
      </w:r>
      <w:r w:rsidRPr="009E2DF0">
        <w:rPr>
          <w:rFonts w:eastAsia="PMingLiU"/>
        </w:rPr>
        <w:t>」的定義是，設定為使用現有未使用的容量保留，且符合兩種情況的任何支援的部署：</w:t>
      </w:r>
    </w:p>
    <w:p w14:paraId="34E84412" w14:textId="77777777" w:rsidR="009E2DF0" w:rsidRPr="009E2DF0" w:rsidRDefault="009E2DF0">
      <w:pPr>
        <w:pStyle w:val="ProductList-Body"/>
        <w:numPr>
          <w:ilvl w:val="1"/>
          <w:numId w:val="12"/>
        </w:numPr>
        <w:tabs>
          <w:tab w:val="clear" w:pos="360"/>
          <w:tab w:val="clear" w:pos="720"/>
          <w:tab w:val="clear" w:pos="1080"/>
        </w:tabs>
        <w:ind w:left="540" w:hanging="180"/>
        <w:rPr>
          <w:rFonts w:eastAsia="PMingLiU"/>
        </w:rPr>
      </w:pPr>
      <w:r w:rsidRPr="009E2DF0">
        <w:rPr>
          <w:rFonts w:eastAsia="PMingLiU"/>
        </w:rPr>
        <w:t>收到指出虛擬機器容量不足的錯誤。虛擬機器部署因其他錯誤類型或磁碟容量不足而失敗，或任何其他</w:t>
      </w:r>
      <w:r w:rsidRPr="009E2DF0">
        <w:rPr>
          <w:rFonts w:eastAsia="PMingLiU"/>
        </w:rPr>
        <w:t xml:space="preserve"> Azure </w:t>
      </w:r>
      <w:r w:rsidRPr="009E2DF0">
        <w:rPr>
          <w:rFonts w:eastAsia="PMingLiU"/>
        </w:rPr>
        <w:t>資料不符合此項要求；以及</w:t>
      </w:r>
    </w:p>
    <w:p w14:paraId="4D88391C" w14:textId="77777777" w:rsidR="009E2DF0" w:rsidRPr="009E2DF0" w:rsidRDefault="009E2DF0">
      <w:pPr>
        <w:pStyle w:val="ProductList-Body"/>
        <w:numPr>
          <w:ilvl w:val="1"/>
          <w:numId w:val="12"/>
        </w:numPr>
        <w:tabs>
          <w:tab w:val="clear" w:pos="360"/>
          <w:tab w:val="clear" w:pos="720"/>
          <w:tab w:val="clear" w:pos="1080"/>
        </w:tabs>
        <w:ind w:left="540" w:hanging="180"/>
        <w:rPr>
          <w:rFonts w:eastAsia="PMingLiU"/>
        </w:rPr>
      </w:pPr>
      <w:r w:rsidRPr="009E2DF0">
        <w:rPr>
          <w:rFonts w:eastAsia="PMingLiU"/>
        </w:rPr>
        <w:t>隨選容量保留會持續符合「未使用的容量保留」定義</w:t>
      </w:r>
      <w:r w:rsidRPr="009E2DF0">
        <w:rPr>
          <w:rFonts w:eastAsia="PMingLiU"/>
        </w:rPr>
        <w:t xml:space="preserve"> (</w:t>
      </w:r>
      <w:r w:rsidRPr="009E2DF0">
        <w:rPr>
          <w:rFonts w:eastAsia="PMingLiU"/>
        </w:rPr>
        <w:t>例如，其他虛擬機器還沒有使用未使用的容量保留</w:t>
      </w:r>
      <w:r w:rsidRPr="009E2DF0">
        <w:rPr>
          <w:rFonts w:eastAsia="PMingLiU"/>
        </w:rPr>
        <w:t>)</w:t>
      </w:r>
      <w:r w:rsidRPr="009E2DF0">
        <w:rPr>
          <w:rFonts w:eastAsia="PMingLiU"/>
        </w:rPr>
        <w:t>。</w:t>
      </w:r>
    </w:p>
    <w:p w14:paraId="7E03C774" w14:textId="77777777" w:rsidR="009E2DF0" w:rsidRPr="009E2DF0" w:rsidRDefault="009E2DF0" w:rsidP="00532158">
      <w:pPr>
        <w:pStyle w:val="ProductList-Body"/>
        <w:spacing w:before="120"/>
        <w:rPr>
          <w:rFonts w:eastAsia="PMingLiU"/>
          <w:b/>
          <w:bCs/>
          <w:color w:val="00188F"/>
        </w:rPr>
      </w:pPr>
      <w:r w:rsidRPr="009E2DF0">
        <w:rPr>
          <w:rFonts w:eastAsia="PMingLiU"/>
          <w:b/>
          <w:bCs/>
          <w:color w:val="00188F"/>
        </w:rPr>
        <w:t>隨選容量保留的上線時間計算及服務等級</w:t>
      </w:r>
    </w:p>
    <w:p w14:paraId="720796A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無法使用分鐘數</w:t>
      </w:r>
      <w:r w:rsidRPr="009E2DF0">
        <w:rPr>
          <w:rFonts w:eastAsia="PMingLiU"/>
        </w:rPr>
        <w:t>」已定義為「未使用的容量保留」無法提供部署的分鐘數。從發生「無法提供部署」情況開始，「無法使用分鐘數」將累積直到</w:t>
      </w:r>
      <w:r w:rsidRPr="009E2DF0">
        <w:rPr>
          <w:rFonts w:eastAsia="PMingLiU"/>
        </w:rPr>
        <w:t xml:space="preserve"> (a) </w:t>
      </w:r>
      <w:r w:rsidRPr="009E2DF0">
        <w:rPr>
          <w:rFonts w:eastAsia="PMingLiU"/>
        </w:rPr>
        <w:t>後續「支援的部署」成功，</w:t>
      </w:r>
      <w:r w:rsidRPr="009E2DF0">
        <w:rPr>
          <w:rFonts w:eastAsia="PMingLiU"/>
        </w:rPr>
        <w:t xml:space="preserve">(b) </w:t>
      </w:r>
      <w:r w:rsidRPr="009E2DF0">
        <w:rPr>
          <w:rFonts w:eastAsia="PMingLiU"/>
        </w:rPr>
        <w:t>另一次嘗試「支援的部署」導致發生另一個「無法提供部署」情況，或</w:t>
      </w:r>
      <w:r w:rsidRPr="009E2DF0">
        <w:rPr>
          <w:rFonts w:eastAsia="PMingLiU"/>
        </w:rPr>
        <w:t xml:space="preserve"> (c) </w:t>
      </w:r>
      <w:r w:rsidRPr="009E2DF0">
        <w:rPr>
          <w:rFonts w:eastAsia="PMingLiU"/>
        </w:rPr>
        <w:t>已經過</w:t>
      </w:r>
      <w:r w:rsidRPr="009E2DF0">
        <w:rPr>
          <w:rFonts w:eastAsia="PMingLiU"/>
        </w:rPr>
        <w:t xml:space="preserve"> 15 </w:t>
      </w:r>
      <w:r w:rsidRPr="009E2DF0">
        <w:rPr>
          <w:rFonts w:eastAsia="PMingLiU"/>
        </w:rPr>
        <w:t>分鐘。若沒有嘗試任何「支援的部署」已經過</w:t>
      </w:r>
      <w:r w:rsidRPr="009E2DF0">
        <w:rPr>
          <w:rFonts w:eastAsia="PMingLiU"/>
        </w:rPr>
        <w:t xml:space="preserve"> 15 </w:t>
      </w:r>
      <w:r w:rsidRPr="009E2DF0">
        <w:rPr>
          <w:rFonts w:eastAsia="PMingLiU"/>
        </w:rPr>
        <w:t>分鐘，則「無法使用分鐘數」將在後續「無法提供部署」情況下恢復累積。</w:t>
      </w:r>
    </w:p>
    <w:p w14:paraId="282AE1D4" w14:textId="77777777" w:rsidR="009E2DF0" w:rsidRPr="009E2DF0" w:rsidRDefault="009E2DF0" w:rsidP="009E2DF0">
      <w:pPr>
        <w:pStyle w:val="ProductList-Body"/>
        <w:rPr>
          <w:rFonts w:eastAsia="PMingLiU"/>
        </w:rPr>
      </w:pPr>
    </w:p>
    <w:p w14:paraId="10264A2D" w14:textId="77777777" w:rsidR="009E2DF0" w:rsidRPr="009E2DF0" w:rsidRDefault="009E2DF0" w:rsidP="009E2DF0">
      <w:pPr>
        <w:pStyle w:val="ProductList-Body"/>
        <w:rPr>
          <w:rFonts w:eastAsia="PMingLiU"/>
        </w:rPr>
      </w:pPr>
      <w:r w:rsidRPr="009E2DF0">
        <w:rPr>
          <w:rFonts w:eastAsia="PMingLiU"/>
        </w:rPr>
        <w:t>將針對無法使用的每個保留單位累積「無法使用分鐘數」。如果有一個保留單位變成已使用的單位但其他仍為未使用的，則「無法使用分鐘數」將繼續僅針對未使用的保留單位進行累積。</w:t>
      </w:r>
    </w:p>
    <w:p w14:paraId="7C3EBCA0" w14:textId="77777777" w:rsidR="009E2DF0" w:rsidRPr="009E2DF0" w:rsidRDefault="009E2DF0" w:rsidP="009E2DF0">
      <w:pPr>
        <w:pStyle w:val="ProductList-Body"/>
        <w:rPr>
          <w:rFonts w:eastAsia="PMingLiU"/>
        </w:rPr>
      </w:pPr>
      <w:r w:rsidRPr="009E2DF0">
        <w:rPr>
          <w:rFonts w:eastAsia="PMingLiU"/>
        </w:rPr>
        <w:t>請參閱功能文件中的</w:t>
      </w:r>
      <w:hyperlink r:id="rId27" w:anchor="sla-for-capacity-reservation" w:history="1">
        <w:r w:rsidRPr="009E2DF0">
          <w:rPr>
            <w:rStyle w:val="Hyperlink"/>
            <w:rFonts w:eastAsia="PMingLiU"/>
          </w:rPr>
          <w:t>範例計算</w:t>
        </w:r>
      </w:hyperlink>
      <w:r w:rsidRPr="009E2DF0">
        <w:rPr>
          <w:rFonts w:eastAsia="PMingLiU"/>
        </w:rPr>
        <w:t>。</w:t>
      </w:r>
    </w:p>
    <w:p w14:paraId="1333DE69"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」係指屬於依保留單位計算的特定月份中之一部分的時間內，總累積的無法使用分鐘數。</w:t>
      </w:r>
    </w:p>
    <w:p w14:paraId="47E824D5" w14:textId="77777777" w:rsidR="009E2DF0" w:rsidRPr="009E2DF0" w:rsidRDefault="009E2DF0" w:rsidP="009E2DF0">
      <w:pPr>
        <w:pStyle w:val="ProductList-Body"/>
        <w:rPr>
          <w:rFonts w:eastAsia="PMingLiU"/>
        </w:rPr>
      </w:pPr>
      <w:r w:rsidRPr="009E2DF0">
        <w:rPr>
          <w:rFonts w:eastAsia="PMingLiU"/>
        </w:rPr>
        <w:t>每個保留單位的「</w:t>
      </w:r>
      <w:r w:rsidRPr="009E2DF0">
        <w:rPr>
          <w:rFonts w:eastAsia="PMingLiU"/>
          <w:b/>
          <w:bCs/>
          <w:color w:val="00188F"/>
        </w:rPr>
        <w:t>上線時間百分比</w:t>
      </w:r>
      <w:r w:rsidRPr="009E2DF0">
        <w:rPr>
          <w:rFonts w:eastAsia="PMingLiU"/>
        </w:rPr>
        <w:t>」的計算方法是按適用期間內保留單位發生停機時間的分鐘數百分比計算。</w:t>
      </w:r>
    </w:p>
    <w:p w14:paraId="517AE184" w14:textId="7B7EE698" w:rsidR="009E2DF0" w:rsidRPr="009E2DF0" w:rsidRDefault="00000000" w:rsidP="00284BF8">
      <w:pPr>
        <w:pStyle w:val="ListParagraph"/>
        <w:spacing w:before="120" w:after="120" w:line="240" w:lineRule="auto"/>
        <w:contextualSpacing w:val="0"/>
        <w:rPr>
          <w:rFonts w:ascii="Cambria Math" w:eastAsia="PMingLiU" w:hAnsi="Cambria Math" w:cs="Tahoma"/>
          <w:i/>
          <w:sz w:val="12"/>
          <w:szCs w:val="12"/>
        </w:rPr>
      </w:pPr>
      <m:oMathPara>
        <m:oMath>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適用期間的分鐘數</m:t>
              </m:r>
              <m:r>
                <m:rPr>
                  <m:nor/>
                </m:rPr>
                <w:rPr>
                  <w:rFonts w:ascii="Cambria Math" w:eastAsia="PMingLiU" w:hAnsi="Cambria Math" w:cs="Tahoma"/>
                  <w:i/>
                  <w:sz w:val="18"/>
                  <w:szCs w:val="18"/>
                </w:rPr>
                <m:t>-</m:t>
              </m:r>
              <m:r>
                <m:rPr>
                  <m:nor/>
                </m:rPr>
                <w:rPr>
                  <w:rFonts w:ascii="Cambria Math" w:eastAsia="PMingLiU" w:hAnsi="Cambria Math" w:cs="Tahoma" w:hint="eastAsia"/>
                  <w:i/>
                  <w:sz w:val="18"/>
                  <w:szCs w:val="18"/>
                </w:rPr>
                <m:t>停機時間</m:t>
              </m:r>
            </m:num>
            <m:den>
              <m:r>
                <m:rPr>
                  <m:nor/>
                </m:rPr>
                <w:rPr>
                  <w:rFonts w:ascii="Cambria Math" w:eastAsia="PMingLiU" w:hAnsi="Cambria Math" w:cs="Tahoma" w:hint="eastAsia"/>
                  <w:i/>
                  <w:sz w:val="18"/>
                  <w:szCs w:val="18"/>
                </w:rPr>
                <m:t>適用期間的分鐘數</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722A78DD" w14:textId="77777777" w:rsidR="009E2DF0" w:rsidRPr="009E2DF0" w:rsidRDefault="009E2DF0" w:rsidP="009E2DF0">
      <w:pPr>
        <w:pStyle w:val="ProductList-Body"/>
        <w:rPr>
          <w:rFonts w:eastAsia="PMingLiU"/>
        </w:rPr>
      </w:pPr>
      <w:r w:rsidRPr="009E2DF0">
        <w:rPr>
          <w:rFonts w:eastAsia="PMingLiU"/>
          <w:b/>
          <w:bCs/>
          <w:color w:val="00188F"/>
        </w:rPr>
        <w:t>下列服務等級及服務折讓，適用於客戶對隨選容量保留內每個保留單位之使用。</w:t>
      </w:r>
      <w:r w:rsidRPr="009E2DF0">
        <w:rPr>
          <w:rFonts w:eastAsia="PMingLiU"/>
        </w:rPr>
        <w:t>下列服務折讓係根據每個保留單位的成本發行，而非根據隨選容量保留的總體成本。</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C2373DE" w14:textId="77777777" w:rsidTr="003C4FD2">
        <w:trPr>
          <w:tblHeader/>
        </w:trPr>
        <w:tc>
          <w:tcPr>
            <w:tcW w:w="5400" w:type="dxa"/>
            <w:shd w:val="clear" w:color="auto" w:fill="0072C6"/>
          </w:tcPr>
          <w:p w14:paraId="626BB66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941CB5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FE91E90" w14:textId="77777777" w:rsidTr="003C4FD2">
        <w:tc>
          <w:tcPr>
            <w:tcW w:w="5400" w:type="dxa"/>
          </w:tcPr>
          <w:p w14:paraId="0720F7A0"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6C85ECA"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47F97516" w14:textId="77777777" w:rsidTr="003C4FD2">
        <w:tc>
          <w:tcPr>
            <w:tcW w:w="5400" w:type="dxa"/>
          </w:tcPr>
          <w:p w14:paraId="4D46301C"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8B08C0C"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1EA2CB1D" w14:textId="77777777" w:rsidTr="003C4FD2">
        <w:tc>
          <w:tcPr>
            <w:tcW w:w="5400" w:type="dxa"/>
          </w:tcPr>
          <w:p w14:paraId="480DA6D5"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4EC60B0D"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6656E5C2" w14:textId="6987C2C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8F696D5" w14:textId="77777777" w:rsidR="00DF1FFC" w:rsidRPr="000C3604" w:rsidRDefault="00DF1FFC" w:rsidP="00DF1FFC">
      <w:pPr>
        <w:keepNext/>
        <w:pBdr>
          <w:bottom w:val="single" w:sz="4" w:space="1" w:color="595959"/>
        </w:pBdr>
        <w:spacing w:before="60" w:after="60" w:line="240" w:lineRule="auto"/>
        <w:ind w:firstLine="187"/>
        <w:outlineLvl w:val="2"/>
        <w:rPr>
          <w:rFonts w:ascii="PMingLiU" w:eastAsia="PMingLiU" w:hAnsi="PMingLiU"/>
          <w:b/>
          <w:color w:val="0072C6"/>
          <w:sz w:val="28"/>
        </w:rPr>
      </w:pPr>
      <w:bookmarkStart w:id="367" w:name="_Toc230011462"/>
      <w:r>
        <w:rPr>
          <w:rFonts w:ascii="Calibri Light" w:eastAsia="Calibri" w:hAnsi="Calibri Light"/>
          <w:b/>
          <w:color w:val="0072C6"/>
          <w:sz w:val="28"/>
        </w:rPr>
        <w:t>Foundry</w:t>
      </w:r>
      <w:r w:rsidRPr="000C3604">
        <w:rPr>
          <w:rFonts w:ascii="PMingLiU" w:eastAsia="PMingLiU" w:hAnsi="PMingLiU"/>
          <w:b/>
          <w:color w:val="0072C6"/>
          <w:sz w:val="28"/>
        </w:rPr>
        <w:t xml:space="preserve"> 智慧體服務</w:t>
      </w:r>
      <w:bookmarkEnd w:id="367"/>
    </w:p>
    <w:p w14:paraId="37053DC0" w14:textId="77777777" w:rsidR="00DF1FFC" w:rsidRPr="000C3604" w:rsidRDefault="00DF1FFC" w:rsidP="00DF1FFC">
      <w:pPr>
        <w:tabs>
          <w:tab w:val="left" w:pos="360"/>
          <w:tab w:val="left" w:pos="720"/>
          <w:tab w:val="left" w:pos="1080"/>
        </w:tabs>
        <w:spacing w:after="0" w:line="240" w:lineRule="auto"/>
        <w:rPr>
          <w:rFonts w:ascii="PMingLiU" w:eastAsia="PMingLiU" w:hAnsi="PMingLiU" w:cs="Calibri"/>
          <w:b/>
          <w:color w:val="00188F"/>
          <w:sz w:val="18"/>
        </w:rPr>
      </w:pPr>
      <w:r w:rsidRPr="000C3604">
        <w:rPr>
          <w:rFonts w:ascii="PMingLiU" w:eastAsia="PMingLiU" w:hAnsi="PMingLiU" w:cs="Calibri"/>
          <w:b/>
          <w:color w:val="00188F"/>
          <w:sz w:val="18"/>
        </w:rPr>
        <w:t>新增定義：</w:t>
      </w:r>
    </w:p>
    <w:p w14:paraId="5F1EB674" w14:textId="77777777" w:rsidR="00DF1FFC" w:rsidRPr="000C3604" w:rsidRDefault="00DF1FFC" w:rsidP="00DF1FFC">
      <w:pPr>
        <w:tabs>
          <w:tab w:val="left" w:pos="360"/>
          <w:tab w:val="left" w:pos="720"/>
          <w:tab w:val="left" w:pos="1080"/>
        </w:tabs>
        <w:spacing w:after="0" w:line="240" w:lineRule="auto"/>
        <w:rPr>
          <w:rFonts w:ascii="PMingLiU" w:eastAsia="PMingLiU" w:hAnsi="PMingLiU" w:cs="Calibri"/>
          <w:sz w:val="18"/>
          <w:szCs w:val="18"/>
        </w:rPr>
      </w:pPr>
      <w:r w:rsidRPr="00FE752E">
        <w:rPr>
          <w:rFonts w:ascii="PMingLiU" w:eastAsia="PMingLiU" w:hAnsi="PMingLiU" w:cs="Calibri"/>
          <w:b/>
          <w:color w:val="00188F"/>
          <w:sz w:val="18"/>
          <w:szCs w:val="18"/>
        </w:rPr>
        <w:t>「</w:t>
      </w:r>
      <w:r>
        <w:rPr>
          <w:rFonts w:ascii="Calibri" w:hAnsi="Calibri" w:cs="Calibri"/>
          <w:b/>
          <w:color w:val="00188F"/>
          <w:sz w:val="18"/>
        </w:rPr>
        <w:t>Azure</w:t>
      </w:r>
      <w:r w:rsidRPr="000C3604">
        <w:rPr>
          <w:rFonts w:ascii="PMingLiU" w:eastAsia="PMingLiU" w:hAnsi="PMingLiU" w:cs="Calibri"/>
          <w:b/>
          <w:color w:val="00188F"/>
          <w:sz w:val="18"/>
        </w:rPr>
        <w:t xml:space="preserve"> </w:t>
      </w:r>
      <w:r>
        <w:rPr>
          <w:rFonts w:ascii="Calibri" w:hAnsi="Calibri" w:cs="Calibri"/>
          <w:b/>
          <w:color w:val="00188F"/>
          <w:sz w:val="18"/>
        </w:rPr>
        <w:t>AI</w:t>
      </w:r>
      <w:r w:rsidRPr="000C3604">
        <w:rPr>
          <w:rFonts w:ascii="PMingLiU" w:eastAsia="PMingLiU" w:hAnsi="PMingLiU" w:cs="Calibri"/>
          <w:b/>
          <w:color w:val="00188F"/>
          <w:sz w:val="18"/>
        </w:rPr>
        <w:t xml:space="preserve"> </w:t>
      </w:r>
      <w:r>
        <w:rPr>
          <w:rFonts w:ascii="Calibri" w:hAnsi="Calibri" w:cs="Calibri"/>
          <w:b/>
          <w:color w:val="00188F"/>
          <w:sz w:val="18"/>
        </w:rPr>
        <w:t>Foundry</w:t>
      </w:r>
      <w:r w:rsidRPr="000C3604">
        <w:rPr>
          <w:rFonts w:ascii="PMingLiU" w:eastAsia="PMingLiU" w:hAnsi="PMingLiU" w:cs="Calibri"/>
          <w:b/>
          <w:color w:val="00188F"/>
          <w:sz w:val="18"/>
        </w:rPr>
        <w:t xml:space="preserve"> 資源</w:t>
      </w:r>
      <w:r w:rsidRPr="00FE752E">
        <w:rPr>
          <w:rFonts w:ascii="PMingLiU" w:eastAsia="PMingLiU" w:hAnsi="PMingLiU" w:cs="Calibri"/>
          <w:b/>
          <w:color w:val="00188F"/>
          <w:sz w:val="18"/>
        </w:rPr>
        <w:t>」</w:t>
      </w:r>
      <w:r w:rsidRPr="000C3604">
        <w:rPr>
          <w:rFonts w:ascii="PMingLiU" w:eastAsia="PMingLiU" w:hAnsi="PMingLiU" w:cs="Calibri"/>
          <w:sz w:val="18"/>
          <w:szCs w:val="18"/>
        </w:rPr>
        <w:t xml:space="preserve">係指在 </w:t>
      </w:r>
      <w:r>
        <w:rPr>
          <w:rFonts w:ascii="Calibri" w:hAnsi="Calibri" w:cs="Calibri"/>
          <w:sz w:val="18"/>
          <w:szCs w:val="18"/>
        </w:rPr>
        <w:t>Microsoft</w:t>
      </w:r>
      <w:r w:rsidRPr="000C3604">
        <w:rPr>
          <w:rFonts w:ascii="PMingLiU" w:eastAsia="PMingLiU" w:hAnsi="PMingLiU" w:cs="Calibri"/>
          <w:sz w:val="18"/>
          <w:szCs w:val="18"/>
        </w:rPr>
        <w:t xml:space="preserve"> </w:t>
      </w:r>
      <w:r>
        <w:rPr>
          <w:rFonts w:ascii="Calibri" w:hAnsi="Calibri" w:cs="Calibri"/>
          <w:sz w:val="18"/>
          <w:szCs w:val="18"/>
        </w:rPr>
        <w:t>Azure</w:t>
      </w:r>
      <w:r w:rsidRPr="000C3604">
        <w:rPr>
          <w:rFonts w:ascii="PMingLiU" w:eastAsia="PMingLiU" w:hAnsi="PMingLiU" w:cs="Calibri"/>
          <w:sz w:val="18"/>
          <w:szCs w:val="18"/>
        </w:rPr>
        <w:t xml:space="preserve"> 訂閱中的 </w:t>
      </w:r>
      <w:r>
        <w:rPr>
          <w:rFonts w:ascii="Calibri" w:hAnsi="Calibri" w:cs="Calibri"/>
          <w:sz w:val="18"/>
          <w:szCs w:val="18"/>
        </w:rPr>
        <w:t>Azure</w:t>
      </w:r>
      <w:r w:rsidRPr="000C3604">
        <w:rPr>
          <w:rFonts w:ascii="PMingLiU" w:eastAsia="PMingLiU" w:hAnsi="PMingLiU" w:cs="Calibri"/>
          <w:sz w:val="18"/>
          <w:szCs w:val="18"/>
        </w:rPr>
        <w:t xml:space="preserve"> 區域建立之 </w:t>
      </w:r>
      <w:r>
        <w:rPr>
          <w:rFonts w:ascii="Calibri" w:hAnsi="Calibri" w:cs="Calibri"/>
          <w:sz w:val="18"/>
          <w:szCs w:val="18"/>
        </w:rPr>
        <w:t>Microsoft</w:t>
      </w:r>
      <w:r w:rsidRPr="000C3604">
        <w:rPr>
          <w:rFonts w:ascii="PMingLiU" w:eastAsia="PMingLiU" w:hAnsi="PMingLiU" w:cs="Calibri"/>
          <w:sz w:val="18"/>
          <w:szCs w:val="18"/>
        </w:rPr>
        <w:t xml:space="preserve"> </w:t>
      </w:r>
      <w:r>
        <w:rPr>
          <w:rFonts w:ascii="Calibri" w:hAnsi="Calibri" w:cs="Calibri"/>
          <w:sz w:val="18"/>
          <w:szCs w:val="18"/>
        </w:rPr>
        <w:t>Foundry</w:t>
      </w:r>
      <w:r w:rsidRPr="000C3604">
        <w:rPr>
          <w:rFonts w:ascii="PMingLiU" w:eastAsia="PMingLiU" w:hAnsi="PMingLiU" w:cs="Calibri"/>
          <w:sz w:val="18"/>
          <w:szCs w:val="18"/>
        </w:rPr>
        <w:t xml:space="preserve"> 的 </w:t>
      </w:r>
      <w:r>
        <w:rPr>
          <w:rFonts w:ascii="Calibri" w:hAnsi="Calibri" w:cs="Calibri"/>
          <w:sz w:val="18"/>
          <w:szCs w:val="18"/>
        </w:rPr>
        <w:t>Azure</w:t>
      </w:r>
      <w:r w:rsidRPr="000C3604">
        <w:rPr>
          <w:rFonts w:ascii="PMingLiU" w:eastAsia="PMingLiU" w:hAnsi="PMingLiU" w:cs="Calibri"/>
          <w:sz w:val="18"/>
          <w:szCs w:val="18"/>
        </w:rPr>
        <w:t xml:space="preserve"> 資源。</w:t>
      </w:r>
    </w:p>
    <w:p w14:paraId="384A79D3" w14:textId="77777777" w:rsidR="00DF1FFC" w:rsidRPr="000C3604" w:rsidRDefault="00DF1FFC" w:rsidP="00DF1FFC">
      <w:pPr>
        <w:tabs>
          <w:tab w:val="left" w:pos="360"/>
          <w:tab w:val="left" w:pos="720"/>
          <w:tab w:val="left" w:pos="1080"/>
        </w:tabs>
        <w:spacing w:after="0" w:line="240" w:lineRule="auto"/>
        <w:rPr>
          <w:rFonts w:ascii="PMingLiU" w:eastAsia="PMingLiU" w:hAnsi="PMingLiU" w:cs="Calibri"/>
          <w:sz w:val="18"/>
          <w:szCs w:val="18"/>
        </w:rPr>
      </w:pPr>
      <w:r w:rsidRPr="00FE752E">
        <w:rPr>
          <w:rFonts w:ascii="PMingLiU" w:eastAsia="PMingLiU" w:hAnsi="PMingLiU" w:cs="Calibri"/>
          <w:b/>
          <w:color w:val="00188F"/>
          <w:sz w:val="18"/>
        </w:rPr>
        <w:t>「</w:t>
      </w:r>
      <w:r w:rsidRPr="000C3604">
        <w:rPr>
          <w:rFonts w:ascii="PMingLiU" w:eastAsia="PMingLiU" w:hAnsi="PMingLiU" w:cs="Calibri"/>
          <w:b/>
          <w:color w:val="00188F"/>
          <w:sz w:val="18"/>
        </w:rPr>
        <w:t>請求</w:t>
      </w:r>
      <w:r w:rsidRPr="00FE752E">
        <w:rPr>
          <w:rFonts w:ascii="PMingLiU" w:eastAsia="PMingLiU" w:hAnsi="PMingLiU" w:cs="Calibri"/>
          <w:b/>
          <w:color w:val="00188F"/>
          <w:sz w:val="18"/>
        </w:rPr>
        <w:t>」</w:t>
      </w:r>
      <w:r w:rsidRPr="000C3604">
        <w:rPr>
          <w:rFonts w:ascii="PMingLiU" w:eastAsia="PMingLiU" w:hAnsi="PMingLiU" w:cs="Calibri"/>
          <w:sz w:val="18"/>
          <w:szCs w:val="18"/>
        </w:rPr>
        <w:t xml:space="preserve">係指對 </w:t>
      </w:r>
      <w:r>
        <w:rPr>
          <w:rFonts w:ascii="Calibri" w:hAnsi="Calibri" w:cs="Calibri"/>
          <w:sz w:val="18"/>
          <w:szCs w:val="18"/>
        </w:rPr>
        <w:t>Microsoft</w:t>
      </w:r>
      <w:r w:rsidRPr="000C3604">
        <w:rPr>
          <w:rFonts w:ascii="PMingLiU" w:eastAsia="PMingLiU" w:hAnsi="PMingLiU" w:cs="Calibri"/>
          <w:sz w:val="18"/>
          <w:szCs w:val="18"/>
        </w:rPr>
        <w:t xml:space="preserve"> </w:t>
      </w:r>
      <w:r>
        <w:rPr>
          <w:rFonts w:ascii="Calibri" w:hAnsi="Calibri" w:cs="Calibri"/>
          <w:sz w:val="18"/>
          <w:szCs w:val="18"/>
        </w:rPr>
        <w:t>Foundry</w:t>
      </w:r>
      <w:r w:rsidRPr="000C3604">
        <w:rPr>
          <w:rFonts w:ascii="PMingLiU" w:eastAsia="PMingLiU" w:hAnsi="PMingLiU" w:cs="Calibri"/>
          <w:sz w:val="18"/>
          <w:szCs w:val="18"/>
        </w:rPr>
        <w:t xml:space="preserve"> 資源中的端點的 </w:t>
      </w:r>
      <w:r>
        <w:rPr>
          <w:rFonts w:ascii="Calibri" w:hAnsi="Calibri" w:cs="Calibri"/>
          <w:sz w:val="18"/>
          <w:szCs w:val="18"/>
        </w:rPr>
        <w:t>API</w:t>
      </w:r>
      <w:r w:rsidRPr="000C3604">
        <w:rPr>
          <w:rFonts w:ascii="PMingLiU" w:eastAsia="PMingLiU" w:hAnsi="PMingLiU" w:cs="Calibri"/>
          <w:sz w:val="18"/>
          <w:szCs w:val="18"/>
        </w:rPr>
        <w:t xml:space="preserve"> 調用。</w:t>
      </w:r>
    </w:p>
    <w:p w14:paraId="1C306CE5" w14:textId="77777777" w:rsidR="00DF1FFC" w:rsidRPr="000C3604" w:rsidRDefault="00DF1FFC" w:rsidP="00DF1FFC">
      <w:pPr>
        <w:tabs>
          <w:tab w:val="left" w:pos="360"/>
          <w:tab w:val="left" w:pos="720"/>
          <w:tab w:val="left" w:pos="1080"/>
        </w:tabs>
        <w:spacing w:after="0" w:line="240" w:lineRule="auto"/>
        <w:rPr>
          <w:rFonts w:ascii="PMingLiU" w:eastAsia="PMingLiU" w:hAnsi="PMingLiU" w:cs="Calibri"/>
          <w:sz w:val="18"/>
          <w:szCs w:val="18"/>
        </w:rPr>
      </w:pPr>
      <w:r w:rsidRPr="000C3604">
        <w:rPr>
          <w:rFonts w:ascii="PMingLiU" w:eastAsia="PMingLiU" w:hAnsi="PMingLiU"/>
        </w:rPr>
        <w:t>適用期間的</w:t>
      </w:r>
      <w:r w:rsidRPr="00D833DC">
        <w:rPr>
          <w:rFonts w:ascii="PMingLiU" w:eastAsia="PMingLiU" w:hAnsi="PMingLiU" w:cs="Calibri"/>
          <w:b/>
          <w:color w:val="00188F"/>
          <w:sz w:val="18"/>
        </w:rPr>
        <w:t>「</w:t>
      </w:r>
      <w:r w:rsidRPr="000C3604">
        <w:rPr>
          <w:rFonts w:ascii="PMingLiU" w:eastAsia="PMingLiU" w:hAnsi="PMingLiU" w:cs="Calibri"/>
          <w:b/>
          <w:color w:val="00188F"/>
          <w:sz w:val="18"/>
        </w:rPr>
        <w:t>平均錯誤率</w:t>
      </w:r>
      <w:r w:rsidRPr="00FE752E">
        <w:rPr>
          <w:rFonts w:ascii="PMingLiU" w:eastAsia="PMingLiU" w:hAnsi="PMingLiU" w:cs="Calibri"/>
          <w:b/>
          <w:color w:val="00188F"/>
          <w:sz w:val="18"/>
        </w:rPr>
        <w:t>」</w:t>
      </w:r>
      <w:r w:rsidRPr="000C3604">
        <w:rPr>
          <w:rFonts w:ascii="PMingLiU" w:eastAsia="PMingLiU" w:hAnsi="PMingLiU" w:cs="Calibri"/>
          <w:sz w:val="18"/>
          <w:szCs w:val="18"/>
        </w:rPr>
        <w:t>係指適用期間中，每分鐘的錯誤率總和除以適用期間中的總分鐘數所得結果。</w:t>
      </w:r>
    </w:p>
    <w:p w14:paraId="08CE4D7C" w14:textId="77777777" w:rsidR="00DF1FFC" w:rsidRPr="000C3604" w:rsidRDefault="00DF1FFC" w:rsidP="00DF1FFC">
      <w:pPr>
        <w:tabs>
          <w:tab w:val="left" w:pos="360"/>
          <w:tab w:val="left" w:pos="720"/>
          <w:tab w:val="left" w:pos="1080"/>
        </w:tabs>
        <w:spacing w:after="0" w:line="240" w:lineRule="auto"/>
        <w:rPr>
          <w:rFonts w:ascii="PMingLiU" w:eastAsia="PMingLiU" w:hAnsi="PMingLiU" w:cs="Calibri"/>
          <w:sz w:val="18"/>
          <w:szCs w:val="18"/>
        </w:rPr>
      </w:pPr>
      <w:r w:rsidRPr="00FE752E">
        <w:rPr>
          <w:rFonts w:ascii="PMingLiU" w:eastAsia="PMingLiU" w:hAnsi="PMingLiU" w:cs="Calibri"/>
          <w:b/>
          <w:color w:val="00188F"/>
          <w:sz w:val="18"/>
        </w:rPr>
        <w:t>「</w:t>
      </w:r>
      <w:r w:rsidRPr="000C3604">
        <w:rPr>
          <w:rFonts w:ascii="PMingLiU" w:eastAsia="PMingLiU" w:hAnsi="PMingLiU" w:cs="Calibri"/>
          <w:b/>
          <w:color w:val="00188F"/>
          <w:sz w:val="18"/>
        </w:rPr>
        <w:t>錯誤率</w:t>
      </w:r>
      <w:r w:rsidRPr="00FE752E">
        <w:rPr>
          <w:rFonts w:ascii="PMingLiU" w:eastAsia="PMingLiU" w:hAnsi="PMingLiU" w:cs="Calibri"/>
          <w:b/>
          <w:color w:val="00188F"/>
          <w:sz w:val="18"/>
        </w:rPr>
        <w:t>」</w:t>
      </w:r>
      <w:r w:rsidRPr="000C3604">
        <w:rPr>
          <w:rFonts w:ascii="PMingLiU" w:eastAsia="PMingLiU" w:hAnsi="PMingLiU" w:cs="Calibri"/>
          <w:sz w:val="18"/>
          <w:szCs w:val="18"/>
        </w:rPr>
        <w:t xml:space="preserve">係指一分鐘內返回錯誤代碼的總要求數除以總要求數的結果。如果在指定的一分鐘時間間隔內的總請求數為零，則該時間間隔的錯誤率為 </w:t>
      </w:r>
      <w:r w:rsidRPr="00D833DC">
        <w:rPr>
          <w:rFonts w:ascii="Calibri" w:hAnsi="Calibri" w:cs="Calibri"/>
          <w:sz w:val="18"/>
          <w:szCs w:val="18"/>
        </w:rPr>
        <w:t>0</w:t>
      </w:r>
      <w:r w:rsidRPr="00D833DC">
        <w:rPr>
          <w:rFonts w:ascii="Calibri" w:eastAsia="PMingLiU" w:hAnsi="Calibri" w:cs="Calibri"/>
          <w:sz w:val="18"/>
          <w:szCs w:val="18"/>
        </w:rPr>
        <w:t>%</w:t>
      </w:r>
      <w:r w:rsidRPr="000C3604">
        <w:rPr>
          <w:rFonts w:ascii="PMingLiU" w:eastAsia="PMingLiU" w:hAnsi="PMingLiU" w:cs="Calibri"/>
          <w:sz w:val="18"/>
          <w:szCs w:val="18"/>
        </w:rPr>
        <w:t>。</w:t>
      </w:r>
    </w:p>
    <w:p w14:paraId="45214D70" w14:textId="2A773420" w:rsidR="00DF1FFC" w:rsidRPr="00B84C86" w:rsidRDefault="00DF1FFC" w:rsidP="00A75B07">
      <w:pPr>
        <w:tabs>
          <w:tab w:val="left" w:pos="360"/>
          <w:tab w:val="left" w:pos="720"/>
          <w:tab w:val="left" w:pos="1080"/>
        </w:tabs>
        <w:spacing w:after="0" w:line="240" w:lineRule="auto"/>
        <w:rPr>
          <w:rFonts w:ascii="PMingLiU" w:eastAsia="PMingLiU" w:hAnsi="PMingLiU" w:cs="Times New Roman"/>
          <w:b/>
          <w:color w:val="00188F"/>
          <w:sz w:val="18"/>
        </w:rPr>
      </w:pPr>
      <w:r w:rsidRPr="00FE752E">
        <w:rPr>
          <w:rFonts w:ascii="PMingLiU" w:eastAsia="PMingLiU" w:hAnsi="PMingLiU" w:cs="Calibri"/>
          <w:b/>
          <w:color w:val="00188F"/>
          <w:sz w:val="18"/>
        </w:rPr>
        <w:t>「</w:t>
      </w:r>
      <w:r w:rsidRPr="000C3604">
        <w:rPr>
          <w:rFonts w:ascii="PMingLiU" w:eastAsia="PMingLiU" w:hAnsi="PMingLiU" w:cs="Calibri"/>
          <w:b/>
          <w:color w:val="00188F"/>
          <w:sz w:val="18"/>
        </w:rPr>
        <w:t>上線時間百分比</w:t>
      </w:r>
      <w:r w:rsidRPr="00FE752E">
        <w:rPr>
          <w:rFonts w:ascii="PMingLiU" w:eastAsia="PMingLiU" w:hAnsi="PMingLiU" w:cs="Calibri"/>
          <w:b/>
          <w:color w:val="00188F"/>
          <w:sz w:val="18"/>
        </w:rPr>
        <w:t>」</w:t>
      </w:r>
      <w:r w:rsidRPr="000C3604">
        <w:rPr>
          <w:rFonts w:ascii="PMingLiU" w:eastAsia="PMingLiU" w:hAnsi="PMingLiU" w:cs="Calibri"/>
          <w:sz w:val="18"/>
          <w:szCs w:val="18"/>
        </w:rPr>
        <w:t>係使用下列公式表示：</w:t>
      </w:r>
      <w:r w:rsidRPr="000C3604">
        <w:rPr>
          <w:rFonts w:ascii="PMingLiU" w:eastAsia="PMingLiU" w:hAnsi="PMingLiU"/>
        </w:rPr>
        <w:br/>
      </w:r>
      <m:oMathPara>
        <m:oMath>
          <m:r>
            <w:rPr>
              <w:rFonts w:ascii="Cambria Math" w:eastAsia="PMingLiU" w:hAnsi="Cambria Math" w:cs="Cambria Math"/>
              <w:sz w:val="18"/>
              <w:szCs w:val="18"/>
            </w:rPr>
            <m:t>每月上線時間</m:t>
          </m:r>
          <m:r>
            <w:rPr>
              <w:rFonts w:ascii="Cambria Math" w:eastAsia="PMingLiU" w:hAnsi="Cambria Math" w:cs="Cambria Math"/>
              <w:sz w:val="18"/>
              <w:szCs w:val="18"/>
            </w:rPr>
            <m:t xml:space="preserve"> % = 100% - </m:t>
          </m:r>
          <m:r>
            <w:rPr>
              <w:rFonts w:ascii="Cambria Math" w:eastAsia="PMingLiU" w:hAnsi="Cambria Math" w:cs="Cambria Math"/>
              <w:sz w:val="18"/>
              <w:szCs w:val="18"/>
            </w:rPr>
            <m:t>平均錯誤率</m:t>
          </m:r>
        </m:oMath>
      </m:oMathPara>
    </w:p>
    <w:p w14:paraId="29A4A99D" w14:textId="77777777" w:rsidR="00DF1FFC" w:rsidRPr="000C3604" w:rsidRDefault="00DF1FFC" w:rsidP="00DF1FFC">
      <w:pPr>
        <w:tabs>
          <w:tab w:val="left" w:pos="360"/>
          <w:tab w:val="left" w:pos="720"/>
          <w:tab w:val="left" w:pos="1080"/>
        </w:tabs>
        <w:spacing w:after="0" w:line="240" w:lineRule="auto"/>
        <w:rPr>
          <w:rFonts w:ascii="PMingLiU" w:eastAsia="PMingLiU" w:hAnsi="PMingLiU" w:cs="Calibri"/>
          <w:b/>
          <w:color w:val="00188F"/>
          <w:sz w:val="18"/>
        </w:rPr>
      </w:pPr>
      <w:r w:rsidRPr="000C3604">
        <w:rPr>
          <w:rFonts w:ascii="PMingLiU" w:eastAsia="PMingLiU" w:hAnsi="PMingLiU" w:cs="Calibri"/>
          <w:b/>
          <w:color w:val="00188F"/>
          <w:sz w:val="18"/>
        </w:rPr>
        <w:t>服務折讓：</w:t>
      </w:r>
    </w:p>
    <w:tbl>
      <w:tblPr>
        <w:tblW w:w="0" w:type="auto"/>
        <w:tblInd w:w="5" w:type="dxa"/>
        <w:shd w:val="clear" w:color="auto" w:fill="FFFFFF"/>
        <w:tblLook w:val="04A0" w:firstRow="1" w:lastRow="0" w:firstColumn="1" w:lastColumn="0" w:noHBand="0" w:noVBand="1"/>
      </w:tblPr>
      <w:tblGrid>
        <w:gridCol w:w="5394"/>
        <w:gridCol w:w="5381"/>
      </w:tblGrid>
      <w:tr w:rsidR="00DF1FFC" w:rsidRPr="00256462" w14:paraId="3035A35C" w14:textId="77777777" w:rsidTr="007E1D6F">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2D0BC367" w14:textId="77777777" w:rsidR="00DF1FFC" w:rsidRPr="000C3604" w:rsidRDefault="00DF1FFC" w:rsidP="007E1D6F">
            <w:pPr>
              <w:spacing w:before="20" w:after="20" w:line="240" w:lineRule="auto"/>
              <w:ind w:left="-144" w:right="-101"/>
              <w:jc w:val="center"/>
              <w:rPr>
                <w:rFonts w:ascii="PMingLiU" w:eastAsia="PMingLiU" w:hAnsi="PMingLiU" w:cs="Calibri"/>
                <w:color w:val="000000"/>
                <w:sz w:val="16"/>
                <w:szCs w:val="16"/>
              </w:rPr>
            </w:pPr>
            <w:r w:rsidRPr="000C3604">
              <w:rPr>
                <w:rFonts w:ascii="PMingLiU" w:eastAsia="PMingLiU" w:hAnsi="PMingLiU" w:cs="Calibri"/>
                <w:color w:val="FFFFFF"/>
                <w:sz w:val="16"/>
                <w:szCs w:val="16"/>
                <w:bdr w:val="none" w:sz="0" w:space="0" w:color="auto" w:frame="1"/>
              </w:rPr>
              <w:t>上線時間百分比</w:t>
            </w:r>
          </w:p>
        </w:tc>
        <w:tc>
          <w:tcPr>
            <w:tcW w:w="5381" w:type="dxa"/>
            <w:tcBorders>
              <w:top w:val="single" w:sz="8" w:space="0" w:color="000000"/>
              <w:left w:val="nil"/>
              <w:bottom w:val="single" w:sz="8" w:space="0" w:color="000000"/>
              <w:right w:val="single" w:sz="8" w:space="0" w:color="000000"/>
            </w:tcBorders>
            <w:shd w:val="clear" w:color="auto" w:fill="0072C6"/>
            <w:hideMark/>
          </w:tcPr>
          <w:p w14:paraId="37541851" w14:textId="77777777" w:rsidR="00DF1FFC" w:rsidRPr="000C3604" w:rsidRDefault="00DF1FFC" w:rsidP="007E1D6F">
            <w:pPr>
              <w:spacing w:before="20" w:after="20" w:line="240" w:lineRule="auto"/>
              <w:ind w:left="-144" w:right="-101"/>
              <w:jc w:val="center"/>
              <w:rPr>
                <w:rFonts w:ascii="PMingLiU" w:eastAsia="PMingLiU" w:hAnsi="PMingLiU" w:cs="Calibri"/>
                <w:color w:val="000000"/>
                <w:sz w:val="16"/>
                <w:szCs w:val="16"/>
              </w:rPr>
            </w:pPr>
            <w:r w:rsidRPr="000C3604">
              <w:rPr>
                <w:rFonts w:ascii="PMingLiU" w:eastAsia="PMingLiU" w:hAnsi="PMingLiU" w:cs="Calibri"/>
                <w:color w:val="FFFFFF"/>
                <w:sz w:val="16"/>
                <w:szCs w:val="16"/>
                <w:bdr w:val="none" w:sz="0" w:space="0" w:color="auto" w:frame="1"/>
              </w:rPr>
              <w:t>服務折讓</w:t>
            </w:r>
          </w:p>
        </w:tc>
      </w:tr>
      <w:tr w:rsidR="00DF1FFC" w:rsidRPr="00256462" w14:paraId="3FA40578" w14:textId="77777777" w:rsidTr="007E1D6F">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4C8C249" w14:textId="77777777" w:rsidR="00DF1FFC" w:rsidRPr="000C3604" w:rsidRDefault="00DF1FFC" w:rsidP="007E1D6F">
            <w:pPr>
              <w:spacing w:before="20" w:after="20" w:line="240" w:lineRule="auto"/>
              <w:ind w:left="-144" w:right="-101"/>
              <w:jc w:val="center"/>
              <w:rPr>
                <w:rFonts w:ascii="PMingLiU" w:eastAsia="PMingLiU" w:hAnsi="PMingLiU" w:cs="Calibri"/>
                <w:color w:val="000000"/>
                <w:sz w:val="16"/>
                <w:szCs w:val="16"/>
              </w:rPr>
            </w:pPr>
            <w:r w:rsidRPr="000C3604">
              <w:rPr>
                <w:rFonts w:ascii="PMingLiU" w:eastAsia="PMingLiU" w:hAnsi="PMingLiU" w:cs="Calibri"/>
                <w:color w:val="000000"/>
                <w:sz w:val="16"/>
                <w:szCs w:val="16"/>
                <w:bdr w:val="none" w:sz="0" w:space="0" w:color="auto" w:frame="1"/>
              </w:rPr>
              <w:t xml:space="preserve">&lt; </w:t>
            </w:r>
            <w:r w:rsidRPr="00965930">
              <w:rPr>
                <w:rFonts w:ascii="Calibri" w:eastAsia="Times New Roman" w:hAnsi="Calibri" w:cs="Calibri"/>
                <w:color w:val="000000"/>
                <w:sz w:val="16"/>
                <w:szCs w:val="16"/>
                <w:bdr w:val="none" w:sz="0" w:space="0" w:color="auto" w:frame="1"/>
              </w:rPr>
              <w:t>99</w:t>
            </w:r>
            <w:r w:rsidRPr="00965930">
              <w:rPr>
                <w:rFonts w:ascii="Calibri" w:eastAsia="PMingLiU" w:hAnsi="Calibri" w:cs="Calibri"/>
                <w:color w:val="000000"/>
                <w:sz w:val="16"/>
                <w:szCs w:val="16"/>
                <w:bdr w:val="none" w:sz="0" w:space="0" w:color="auto" w:frame="1"/>
              </w:rPr>
              <w:t>.</w:t>
            </w:r>
            <w:r w:rsidRPr="00965930">
              <w:rPr>
                <w:rFonts w:ascii="Calibri" w:eastAsia="Times New Roman" w:hAnsi="Calibri" w:cs="Calibri"/>
                <w:color w:val="000000"/>
                <w:sz w:val="16"/>
                <w:szCs w:val="16"/>
                <w:bdr w:val="none" w:sz="0" w:space="0" w:color="auto" w:frame="1"/>
              </w:rPr>
              <w:t>9</w:t>
            </w:r>
            <w:r w:rsidRPr="00965930">
              <w:rPr>
                <w:rFonts w:ascii="Calibri" w:eastAsia="PMingLiU" w:hAnsi="Calibri" w:cs="Calibri"/>
                <w:color w:val="000000"/>
                <w:sz w:val="16"/>
                <w:szCs w:val="16"/>
                <w:bdr w:val="none" w:sz="0" w:space="0" w:color="auto" w:frame="1"/>
              </w:rPr>
              <w:t>%</w:t>
            </w:r>
          </w:p>
        </w:tc>
        <w:tc>
          <w:tcPr>
            <w:tcW w:w="5381" w:type="dxa"/>
            <w:tcBorders>
              <w:top w:val="nil"/>
              <w:left w:val="nil"/>
              <w:bottom w:val="single" w:sz="8" w:space="0" w:color="000000"/>
              <w:right w:val="single" w:sz="8" w:space="0" w:color="000000"/>
            </w:tcBorders>
            <w:shd w:val="clear" w:color="auto" w:fill="FFFFFF"/>
            <w:hideMark/>
          </w:tcPr>
          <w:p w14:paraId="74D23765" w14:textId="77777777" w:rsidR="00DF1FFC" w:rsidRPr="00965930" w:rsidRDefault="00DF1FFC" w:rsidP="007E1D6F">
            <w:pPr>
              <w:spacing w:before="20" w:after="20" w:line="240" w:lineRule="auto"/>
              <w:ind w:left="-144" w:right="-101"/>
              <w:jc w:val="center"/>
              <w:rPr>
                <w:rFonts w:ascii="Calibri" w:eastAsia="PMingLiU" w:hAnsi="Calibri" w:cs="Calibri"/>
                <w:color w:val="000000"/>
                <w:sz w:val="16"/>
                <w:szCs w:val="16"/>
              </w:rPr>
            </w:pPr>
            <w:r w:rsidRPr="00965930">
              <w:rPr>
                <w:rFonts w:ascii="Calibri" w:eastAsia="Times New Roman" w:hAnsi="Calibri" w:cs="Calibri"/>
                <w:color w:val="000000"/>
                <w:sz w:val="16"/>
                <w:szCs w:val="16"/>
                <w:bdr w:val="none" w:sz="0" w:space="0" w:color="auto" w:frame="1"/>
              </w:rPr>
              <w:t>10</w:t>
            </w:r>
            <w:r w:rsidRPr="00965930">
              <w:rPr>
                <w:rFonts w:ascii="Calibri" w:eastAsia="PMingLiU" w:hAnsi="Calibri" w:cs="Calibri"/>
                <w:color w:val="000000"/>
                <w:sz w:val="16"/>
                <w:szCs w:val="16"/>
                <w:bdr w:val="none" w:sz="0" w:space="0" w:color="auto" w:frame="1"/>
              </w:rPr>
              <w:t>%</w:t>
            </w:r>
          </w:p>
        </w:tc>
      </w:tr>
      <w:tr w:rsidR="00DF1FFC" w:rsidRPr="00256462" w14:paraId="669400DC" w14:textId="77777777" w:rsidTr="007E1D6F">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272961A" w14:textId="77777777" w:rsidR="00DF1FFC" w:rsidRPr="000C3604" w:rsidRDefault="00DF1FFC" w:rsidP="007E1D6F">
            <w:pPr>
              <w:spacing w:before="20" w:after="20" w:line="240" w:lineRule="auto"/>
              <w:ind w:left="-144" w:right="-101"/>
              <w:jc w:val="center"/>
              <w:rPr>
                <w:rFonts w:ascii="PMingLiU" w:eastAsia="PMingLiU" w:hAnsi="PMingLiU" w:cs="Calibri"/>
                <w:color w:val="000000"/>
                <w:sz w:val="16"/>
                <w:szCs w:val="16"/>
              </w:rPr>
            </w:pPr>
            <w:r w:rsidRPr="000C3604">
              <w:rPr>
                <w:rFonts w:ascii="PMingLiU" w:eastAsia="PMingLiU" w:hAnsi="PMingLiU" w:cs="Calibri"/>
                <w:color w:val="000000"/>
                <w:sz w:val="16"/>
                <w:szCs w:val="16"/>
                <w:bdr w:val="none" w:sz="0" w:space="0" w:color="auto" w:frame="1"/>
              </w:rPr>
              <w:t xml:space="preserve">&lt; </w:t>
            </w:r>
            <w:r w:rsidRPr="00965930">
              <w:rPr>
                <w:rFonts w:ascii="Calibri" w:eastAsia="Times New Roman" w:hAnsi="Calibri" w:cs="Calibri"/>
                <w:color w:val="000000"/>
                <w:sz w:val="16"/>
                <w:szCs w:val="16"/>
                <w:bdr w:val="none" w:sz="0" w:space="0" w:color="auto" w:frame="1"/>
              </w:rPr>
              <w:t>99</w:t>
            </w:r>
            <w:r w:rsidRPr="00965930">
              <w:rPr>
                <w:rFonts w:ascii="Calibri" w:eastAsia="PMingLiU" w:hAnsi="Calibri" w:cs="Calibri"/>
                <w:color w:val="000000"/>
                <w:sz w:val="16"/>
                <w:szCs w:val="16"/>
                <w:bdr w:val="none" w:sz="0" w:space="0" w:color="auto" w:frame="1"/>
              </w:rPr>
              <w:t>%</w:t>
            </w:r>
          </w:p>
        </w:tc>
        <w:tc>
          <w:tcPr>
            <w:tcW w:w="5381" w:type="dxa"/>
            <w:tcBorders>
              <w:top w:val="nil"/>
              <w:left w:val="nil"/>
              <w:bottom w:val="single" w:sz="8" w:space="0" w:color="000000"/>
              <w:right w:val="single" w:sz="8" w:space="0" w:color="000000"/>
            </w:tcBorders>
            <w:shd w:val="clear" w:color="auto" w:fill="FFFFFF"/>
            <w:hideMark/>
          </w:tcPr>
          <w:p w14:paraId="50F51E30" w14:textId="77777777" w:rsidR="00DF1FFC" w:rsidRPr="00965930" w:rsidRDefault="00DF1FFC" w:rsidP="007E1D6F">
            <w:pPr>
              <w:spacing w:before="20" w:after="20" w:line="240" w:lineRule="auto"/>
              <w:ind w:left="-144" w:right="-101"/>
              <w:jc w:val="center"/>
              <w:rPr>
                <w:rFonts w:ascii="Calibri" w:eastAsia="PMingLiU" w:hAnsi="Calibri" w:cs="Calibri"/>
                <w:color w:val="000000"/>
                <w:sz w:val="16"/>
                <w:szCs w:val="16"/>
              </w:rPr>
            </w:pPr>
            <w:r w:rsidRPr="00965930">
              <w:rPr>
                <w:rFonts w:ascii="Calibri" w:eastAsia="Times New Roman" w:hAnsi="Calibri" w:cs="Calibri"/>
                <w:color w:val="000000"/>
                <w:sz w:val="16"/>
                <w:szCs w:val="16"/>
                <w:bdr w:val="none" w:sz="0" w:space="0" w:color="auto" w:frame="1"/>
              </w:rPr>
              <w:t>25</w:t>
            </w:r>
            <w:r w:rsidRPr="00965930">
              <w:rPr>
                <w:rFonts w:ascii="Calibri" w:eastAsia="PMingLiU" w:hAnsi="Calibri" w:cs="Calibri"/>
                <w:color w:val="000000"/>
                <w:sz w:val="16"/>
                <w:szCs w:val="16"/>
                <w:bdr w:val="none" w:sz="0" w:space="0" w:color="auto" w:frame="1"/>
              </w:rPr>
              <w:t>%</w:t>
            </w:r>
          </w:p>
        </w:tc>
      </w:tr>
    </w:tbl>
    <w:p w14:paraId="5C7F2370" w14:textId="77777777" w:rsidR="00DF1FFC" w:rsidRPr="009E2DF0" w:rsidRDefault="00DF1FFC" w:rsidP="00DF1FFC">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F2149C3" w14:textId="77777777" w:rsidR="00857A95" w:rsidRPr="000C3604" w:rsidRDefault="00857A95" w:rsidP="00857A95">
      <w:pPr>
        <w:keepNext/>
        <w:pBdr>
          <w:bottom w:val="single" w:sz="4" w:space="1" w:color="595959"/>
        </w:pBdr>
        <w:spacing w:before="60" w:after="60" w:line="240" w:lineRule="auto"/>
        <w:ind w:firstLine="187"/>
        <w:outlineLvl w:val="2"/>
        <w:rPr>
          <w:rFonts w:ascii="PMingLiU" w:eastAsia="PMingLiU" w:hAnsi="PMingLiU"/>
          <w:b/>
          <w:color w:val="0072C6"/>
          <w:sz w:val="28"/>
        </w:rPr>
      </w:pPr>
      <w:bookmarkStart w:id="368" w:name="_Toc230011463"/>
      <w:r>
        <w:rPr>
          <w:rFonts w:ascii="Calibri Light" w:eastAsia="Calibri" w:hAnsi="Calibri Light"/>
          <w:b/>
          <w:color w:val="0072C6"/>
          <w:sz w:val="28"/>
        </w:rPr>
        <w:t>Foundry</w:t>
      </w:r>
      <w:r w:rsidRPr="000C3604">
        <w:rPr>
          <w:rFonts w:ascii="PMingLiU" w:eastAsia="PMingLiU" w:hAnsi="PMingLiU"/>
          <w:b/>
          <w:color w:val="0072C6"/>
          <w:sz w:val="28"/>
        </w:rPr>
        <w:t xml:space="preserve"> 內容安全</w:t>
      </w:r>
      <w:bookmarkEnd w:id="368"/>
    </w:p>
    <w:p w14:paraId="4B17AE4F" w14:textId="77777777" w:rsidR="00857A95" w:rsidRPr="000C3604" w:rsidRDefault="00857A95" w:rsidP="00857A95">
      <w:pPr>
        <w:tabs>
          <w:tab w:val="left" w:pos="360"/>
          <w:tab w:val="left" w:pos="720"/>
          <w:tab w:val="left" w:pos="1080"/>
        </w:tabs>
        <w:spacing w:after="0" w:line="240" w:lineRule="auto"/>
        <w:rPr>
          <w:rFonts w:ascii="PMingLiU" w:eastAsia="PMingLiU" w:hAnsi="PMingLiU" w:cs="Calibri"/>
          <w:sz w:val="18"/>
        </w:rPr>
      </w:pPr>
      <w:r w:rsidRPr="000C3604">
        <w:rPr>
          <w:rFonts w:ascii="PMingLiU" w:eastAsia="PMingLiU" w:hAnsi="PMingLiU" w:cs="Calibri"/>
          <w:b/>
          <w:color w:val="00188F"/>
          <w:sz w:val="18"/>
        </w:rPr>
        <w:t>新增定義</w:t>
      </w:r>
      <w:r w:rsidRPr="00340B98">
        <w:rPr>
          <w:rFonts w:ascii="PMingLiU" w:eastAsia="PMingLiU" w:hAnsi="PMingLiU" w:cs="Calibri"/>
          <w:b/>
          <w:bCs/>
          <w:color w:val="00188F"/>
          <w:sz w:val="18"/>
        </w:rPr>
        <w:t>：</w:t>
      </w:r>
    </w:p>
    <w:p w14:paraId="6686D8D3" w14:textId="77777777" w:rsidR="00857A95" w:rsidRPr="000C3604" w:rsidRDefault="00857A95" w:rsidP="00857A95">
      <w:pPr>
        <w:spacing w:after="0" w:line="240" w:lineRule="auto"/>
        <w:rPr>
          <w:rFonts w:ascii="PMingLiU" w:eastAsia="PMingLiU" w:hAnsi="PMingLiU" w:cs="Calibri"/>
          <w:sz w:val="18"/>
          <w:szCs w:val="18"/>
        </w:rPr>
      </w:pPr>
      <w:r w:rsidRPr="00FE752E">
        <w:rPr>
          <w:rFonts w:ascii="PMingLiU" w:eastAsia="PMingLiU" w:hAnsi="PMingLiU" w:cs="Calibri"/>
          <w:b/>
          <w:color w:val="00188F"/>
          <w:sz w:val="18"/>
          <w:szCs w:val="18"/>
        </w:rPr>
        <w:t>「</w:t>
      </w:r>
      <w:r w:rsidRPr="000C3604">
        <w:rPr>
          <w:rFonts w:ascii="PMingLiU" w:eastAsia="PMingLiU" w:hAnsi="PMingLiU" w:cs="Calibri"/>
          <w:b/>
          <w:color w:val="00188F"/>
          <w:sz w:val="18"/>
          <w:szCs w:val="18"/>
        </w:rPr>
        <w:t>試圖交易總數</w:t>
      </w:r>
      <w:r w:rsidRPr="00FE752E">
        <w:rPr>
          <w:rFonts w:ascii="PMingLiU" w:eastAsia="PMingLiU" w:hAnsi="PMingLiU" w:cs="Calibri"/>
          <w:b/>
          <w:color w:val="00188F"/>
          <w:sz w:val="18"/>
          <w:szCs w:val="18"/>
        </w:rPr>
        <w:t>」</w:t>
      </w:r>
      <w:r w:rsidRPr="000C3604">
        <w:rPr>
          <w:rFonts w:ascii="PMingLiU" w:eastAsia="PMingLiU" w:hAnsi="PMingLiU" w:cs="Calibri"/>
          <w:sz w:val="18"/>
          <w:szCs w:val="18"/>
        </w:rPr>
        <w:t xml:space="preserve">係指由客戶就特定 </w:t>
      </w:r>
      <w:r>
        <w:rPr>
          <w:rFonts w:ascii="Calibri" w:hAnsi="Calibri" w:cs="Calibri"/>
          <w:sz w:val="18"/>
          <w:szCs w:val="18"/>
        </w:rPr>
        <w:t>Foundry</w:t>
      </w:r>
      <w:r w:rsidRPr="000C3604">
        <w:rPr>
          <w:rFonts w:ascii="PMingLiU" w:eastAsia="PMingLiU" w:hAnsi="PMingLiU" w:cs="Calibri"/>
          <w:sz w:val="18"/>
          <w:szCs w:val="18"/>
        </w:rPr>
        <w:t xml:space="preserve"> 內容安全 </w:t>
      </w:r>
      <w:r>
        <w:rPr>
          <w:rFonts w:ascii="Calibri" w:hAnsi="Calibri" w:cs="Calibri"/>
          <w:sz w:val="18"/>
          <w:szCs w:val="18"/>
        </w:rPr>
        <w:t>API</w:t>
      </w:r>
      <w:r w:rsidRPr="000C3604">
        <w:rPr>
          <w:rFonts w:ascii="PMingLiU" w:eastAsia="PMingLiU" w:hAnsi="PMingLiU" w:cs="Calibri"/>
          <w:sz w:val="18"/>
          <w:szCs w:val="18"/>
        </w:rPr>
        <w:t xml:space="preserve"> 的適用期間進行之驗證的 </w:t>
      </w:r>
      <w:r>
        <w:rPr>
          <w:rFonts w:ascii="Calibri" w:hAnsi="Calibri" w:cs="Calibri"/>
          <w:sz w:val="18"/>
          <w:szCs w:val="18"/>
        </w:rPr>
        <w:t>API</w:t>
      </w:r>
      <w:r w:rsidRPr="000C3604">
        <w:rPr>
          <w:rFonts w:ascii="PMingLiU" w:eastAsia="PMingLiU" w:hAnsi="PMingLiU" w:cs="Calibri"/>
          <w:sz w:val="18"/>
          <w:szCs w:val="18"/>
        </w:rPr>
        <w:t xml:space="preserve"> 要求總數。試圖交易總數不包括傳回錯誤碼之 </w:t>
      </w:r>
      <w:r>
        <w:rPr>
          <w:rFonts w:ascii="Calibri" w:hAnsi="Calibri" w:cs="Calibri"/>
          <w:sz w:val="18"/>
          <w:szCs w:val="18"/>
        </w:rPr>
        <w:t>API</w:t>
      </w:r>
      <w:r w:rsidRPr="000C3604">
        <w:rPr>
          <w:rFonts w:ascii="PMingLiU" w:eastAsia="PMingLiU" w:hAnsi="PMingLiU" w:cs="Calibri"/>
          <w:sz w:val="18"/>
          <w:szCs w:val="18"/>
        </w:rPr>
        <w:t xml:space="preserve"> 要求，此類要求係指收到第一次錯誤碼之後五分鐘範圍內持續重複的要求。</w:t>
      </w:r>
    </w:p>
    <w:p w14:paraId="5E390578" w14:textId="77777777" w:rsidR="00857A95" w:rsidRPr="000C3604" w:rsidRDefault="00857A95" w:rsidP="00857A95">
      <w:pPr>
        <w:spacing w:after="0" w:line="240" w:lineRule="auto"/>
        <w:rPr>
          <w:rFonts w:ascii="PMingLiU" w:eastAsia="PMingLiU" w:hAnsi="PMingLiU" w:cs="Calibri"/>
          <w:sz w:val="18"/>
          <w:szCs w:val="18"/>
        </w:rPr>
      </w:pPr>
      <w:r w:rsidRPr="00FE752E">
        <w:rPr>
          <w:rFonts w:ascii="PMingLiU" w:eastAsia="PMingLiU" w:hAnsi="PMingLiU" w:cs="Calibri"/>
          <w:b/>
          <w:color w:val="00188F"/>
          <w:sz w:val="18"/>
          <w:szCs w:val="18"/>
        </w:rPr>
        <w:t>「</w:t>
      </w:r>
      <w:r w:rsidRPr="000C3604">
        <w:rPr>
          <w:rFonts w:ascii="PMingLiU" w:eastAsia="PMingLiU" w:hAnsi="PMingLiU" w:cs="Calibri"/>
          <w:b/>
          <w:color w:val="00188F"/>
          <w:sz w:val="18"/>
          <w:szCs w:val="18"/>
        </w:rPr>
        <w:t>失敗交易數</w:t>
      </w:r>
      <w:r w:rsidRPr="00FE752E">
        <w:rPr>
          <w:rFonts w:ascii="PMingLiU" w:eastAsia="PMingLiU" w:hAnsi="PMingLiU" w:cs="Calibri"/>
          <w:b/>
          <w:color w:val="00188F"/>
          <w:sz w:val="18"/>
          <w:szCs w:val="18"/>
        </w:rPr>
        <w:t>」</w:t>
      </w:r>
      <w:r w:rsidRPr="000C3604">
        <w:rPr>
          <w:rFonts w:ascii="PMingLiU" w:eastAsia="PMingLiU" w:hAnsi="PMingLiU" w:cs="Calibri"/>
          <w:sz w:val="18"/>
          <w:szCs w:val="18"/>
        </w:rPr>
        <w:t xml:space="preserve">是試圖交易總數當中，所有向 </w:t>
      </w:r>
      <w:r>
        <w:rPr>
          <w:rFonts w:ascii="Calibri" w:hAnsi="Calibri" w:cs="Calibri"/>
          <w:sz w:val="18"/>
          <w:szCs w:val="18"/>
        </w:rPr>
        <w:t>Foundry</w:t>
      </w:r>
      <w:r w:rsidRPr="000C3604">
        <w:rPr>
          <w:rFonts w:ascii="PMingLiU" w:eastAsia="PMingLiU" w:hAnsi="PMingLiU" w:cs="Calibri"/>
          <w:sz w:val="18"/>
          <w:szCs w:val="18"/>
        </w:rPr>
        <w:t xml:space="preserve"> 內容安全 </w:t>
      </w:r>
      <w:r>
        <w:rPr>
          <w:rFonts w:ascii="Calibri" w:hAnsi="Calibri" w:cs="Calibri"/>
          <w:sz w:val="18"/>
          <w:szCs w:val="18"/>
        </w:rPr>
        <w:t>API</w:t>
      </w:r>
      <w:r w:rsidRPr="000C3604">
        <w:rPr>
          <w:rFonts w:ascii="PMingLiU" w:eastAsia="PMingLiU" w:hAnsi="PMingLiU" w:cs="Calibri"/>
          <w:sz w:val="18"/>
          <w:szCs w:val="18"/>
        </w:rPr>
        <w:t xml:space="preserve"> 要求而傳回錯誤碼的要求總和。失敗交易嘗試不包括在收到第一次錯誤碼之後的五分鐘範圍內，持續重複而傳回錯誤碼之 </w:t>
      </w:r>
      <w:r>
        <w:rPr>
          <w:rFonts w:ascii="Calibri" w:hAnsi="Calibri" w:cs="Calibri"/>
          <w:sz w:val="18"/>
          <w:szCs w:val="18"/>
        </w:rPr>
        <w:t>API</w:t>
      </w:r>
      <w:r w:rsidRPr="000C3604">
        <w:rPr>
          <w:rFonts w:ascii="PMingLiU" w:eastAsia="PMingLiU" w:hAnsi="PMingLiU" w:cs="Calibri"/>
          <w:sz w:val="18"/>
          <w:szCs w:val="18"/>
        </w:rPr>
        <w:t xml:space="preserve"> 要求。</w:t>
      </w:r>
    </w:p>
    <w:p w14:paraId="4C93BF3C" w14:textId="77777777" w:rsidR="00857A95" w:rsidRPr="000C3604" w:rsidRDefault="00857A95" w:rsidP="00857A95">
      <w:pPr>
        <w:spacing w:after="0" w:line="240" w:lineRule="auto"/>
        <w:rPr>
          <w:rFonts w:ascii="PMingLiU" w:eastAsia="PMingLiU" w:hAnsi="PMingLiU" w:cs="Calibri"/>
          <w:sz w:val="18"/>
          <w:szCs w:val="18"/>
        </w:rPr>
      </w:pPr>
      <w:r w:rsidRPr="000C3604">
        <w:rPr>
          <w:rFonts w:ascii="PMingLiU" w:eastAsia="PMingLiU" w:hAnsi="PMingLiU" w:cs="Calibri"/>
          <w:sz w:val="18"/>
          <w:szCs w:val="18"/>
        </w:rPr>
        <w:t xml:space="preserve">每一 </w:t>
      </w:r>
      <w:r>
        <w:rPr>
          <w:rFonts w:ascii="Calibri" w:hAnsi="Calibri" w:cs="Calibri"/>
          <w:sz w:val="18"/>
          <w:szCs w:val="18"/>
        </w:rPr>
        <w:t>API</w:t>
      </w:r>
      <w:r w:rsidRPr="000C3604">
        <w:rPr>
          <w:rFonts w:ascii="PMingLiU" w:eastAsia="PMingLiU" w:hAnsi="PMingLiU" w:cs="Calibri"/>
          <w:sz w:val="18"/>
          <w:szCs w:val="18"/>
        </w:rPr>
        <w:t xml:space="preserve"> 服務之</w:t>
      </w:r>
      <w:r w:rsidRPr="00FE752E">
        <w:rPr>
          <w:rFonts w:ascii="PMingLiU" w:eastAsia="PMingLiU" w:hAnsi="PMingLiU" w:cs="Calibri"/>
          <w:b/>
          <w:color w:val="00188F"/>
          <w:sz w:val="18"/>
          <w:szCs w:val="18"/>
        </w:rPr>
        <w:t>「</w:t>
      </w:r>
      <w:r w:rsidRPr="000C3604">
        <w:rPr>
          <w:rFonts w:ascii="PMingLiU" w:eastAsia="PMingLiU" w:hAnsi="PMingLiU" w:cs="Calibri"/>
          <w:b/>
          <w:color w:val="00188F"/>
          <w:sz w:val="18"/>
          <w:szCs w:val="18"/>
        </w:rPr>
        <w:t>上線時間百分比</w:t>
      </w:r>
      <w:r w:rsidRPr="00FE752E">
        <w:rPr>
          <w:rFonts w:ascii="PMingLiU" w:eastAsia="PMingLiU" w:hAnsi="PMingLiU" w:cs="Calibri"/>
          <w:b/>
          <w:color w:val="00188F"/>
          <w:sz w:val="18"/>
          <w:szCs w:val="18"/>
        </w:rPr>
        <w:t>」</w:t>
      </w:r>
      <w:r w:rsidRPr="000C3604">
        <w:rPr>
          <w:rFonts w:ascii="PMingLiU" w:eastAsia="PMingLiU" w:hAnsi="PMingLiU" w:cs="Calibri"/>
          <w:sz w:val="18"/>
          <w:szCs w:val="18"/>
        </w:rPr>
        <w:t xml:space="preserve">的計算方式為適用期間中，特定 </w:t>
      </w:r>
      <w:r>
        <w:rPr>
          <w:rFonts w:ascii="Calibri" w:hAnsi="Calibri" w:cs="Calibri"/>
          <w:sz w:val="18"/>
          <w:szCs w:val="18"/>
        </w:rPr>
        <w:t>API</w:t>
      </w:r>
      <w:r w:rsidRPr="000C3604">
        <w:rPr>
          <w:rFonts w:ascii="PMingLiU" w:eastAsia="PMingLiU" w:hAnsi="PMingLiU" w:cs="Calibri"/>
          <w:sz w:val="18"/>
          <w:szCs w:val="18"/>
        </w:rPr>
        <w:t xml:space="preserve"> 訂閱之試圖交易總數減掉失敗交易數，再除以試圖交易總數。</w:t>
      </w:r>
    </w:p>
    <w:p w14:paraId="5B1C3730" w14:textId="77777777" w:rsidR="00857A95" w:rsidRPr="000C3604" w:rsidRDefault="00857A95" w:rsidP="00857A95">
      <w:pPr>
        <w:spacing w:after="0" w:line="240" w:lineRule="auto"/>
        <w:rPr>
          <w:rFonts w:ascii="PMingLiU" w:eastAsia="PMingLiU" w:hAnsi="PMingLiU" w:cs="Calibri"/>
          <w:sz w:val="18"/>
          <w:szCs w:val="18"/>
        </w:rPr>
      </w:pPr>
      <w:r w:rsidRPr="000C3604">
        <w:rPr>
          <w:rFonts w:ascii="PMingLiU" w:eastAsia="PMingLiU" w:hAnsi="PMingLiU" w:cs="Calibri"/>
          <w:sz w:val="18"/>
          <w:szCs w:val="18"/>
        </w:rPr>
        <w:t>「上線時間百分比」係使用下列公式表示：</w:t>
      </w:r>
    </w:p>
    <w:p w14:paraId="647E16D5" w14:textId="77777777" w:rsidR="00857A95" w:rsidRPr="00B84C86" w:rsidRDefault="00857A95" w:rsidP="00111E4A">
      <w:pPr>
        <w:spacing w:after="0" w:line="240" w:lineRule="auto"/>
        <w:rPr>
          <w:rFonts w:ascii="PMingLiU" w:eastAsia="PMingLiU" w:hAnsi="PMingLiU" w:cs="Tahoma"/>
          <w:i/>
          <w:color w:val="000000"/>
          <w:sz w:val="18"/>
          <w:szCs w:val="18"/>
        </w:rPr>
      </w:pPr>
      <m:oMathPara>
        <m:oMath>
          <m:r>
            <w:rPr>
              <w:rFonts w:ascii="Cambria Math" w:eastAsia="PMingLiU" w:hAnsi="Cambria Math" w:cs="Tahoma"/>
              <w:sz w:val="18"/>
              <w:szCs w:val="18"/>
            </w:rPr>
            <m:t xml:space="preserve"> </m:t>
          </m:r>
          <m:r>
            <w:rPr>
              <w:rFonts w:ascii="Cambria Math" w:eastAsia="PMingLiU" w:hAnsi="Cambria Math" w:cs="Cambria Math"/>
              <w:sz w:val="18"/>
              <w:szCs w:val="18"/>
            </w:rPr>
            <m:t>每月上線時間</m:t>
          </m:r>
          <m:r>
            <w:rPr>
              <w:rFonts w:ascii="Cambria Math" w:eastAsia="PMingLiU" w:hAnsi="Cambria Math" w:cs="Cambria Math"/>
              <w:sz w:val="18"/>
              <w:szCs w:val="18"/>
            </w:rPr>
            <m:t xml:space="preserve"> </m:t>
          </m:r>
          <m:r>
            <w:rPr>
              <w:rFonts w:ascii="Cambria Math" w:eastAsia="PMingLiU" w:hAnsi="Cambria Math" w:cs="Tahoma"/>
              <w:sz w:val="18"/>
              <w:szCs w:val="18"/>
            </w:rPr>
            <m:t xml:space="preserve"> %= </m:t>
          </m:r>
          <m:f>
            <m:fPr>
              <m:ctrlPr>
                <w:rPr>
                  <w:rFonts w:ascii="Cambria Math" w:eastAsia="PMingLiU" w:hAnsi="Cambria Math" w:cs="Tahoma"/>
                  <w:color w:val="000000"/>
                  <w:sz w:val="18"/>
                  <w:szCs w:val="18"/>
                </w:rPr>
              </m:ctrlPr>
            </m:fPr>
            <m:num>
              <m:r>
                <w:rPr>
                  <w:rFonts w:ascii="Cambria Math" w:eastAsia="PMingLiU" w:hAnsi="Cambria Math" w:cs="Tahoma"/>
                  <w:color w:val="000000"/>
                  <w:sz w:val="18"/>
                  <w:szCs w:val="18"/>
                </w:rPr>
                <m:t>(</m:t>
              </m:r>
              <m:r>
                <w:rPr>
                  <w:rFonts w:ascii="Cambria Math" w:eastAsia="PMingLiU" w:hAnsi="Cambria Math" w:cs="Cambria Math"/>
                  <w:color w:val="000000"/>
                  <w:sz w:val="18"/>
                  <w:szCs w:val="18"/>
                </w:rPr>
                <m:t>試圖交易總數</m:t>
              </m:r>
              <m:r>
                <w:rPr>
                  <w:rFonts w:ascii="Cambria Math" w:eastAsia="PMingLiU" w:hAnsi="Cambria Math" w:cs="Cambria Math"/>
                  <w:sz w:val="18"/>
                  <w:szCs w:val="18"/>
                </w:rPr>
                <m:t xml:space="preserve"> - </m:t>
              </m:r>
              <m:r>
                <w:rPr>
                  <w:rFonts w:ascii="Cambria Math" w:eastAsia="PMingLiU" w:hAnsi="Cambria Math" w:cs="Cambria Math"/>
                  <w:color w:val="000000"/>
                  <w:sz w:val="18"/>
                  <w:szCs w:val="18"/>
                </w:rPr>
                <m:t>失敗交易數</m:t>
              </m:r>
              <m:r>
                <w:rPr>
                  <w:rFonts w:ascii="Cambria Math" w:eastAsia="PMingLiU" w:hAnsi="Cambria Math" w:cs="Tahoma"/>
                  <w:color w:val="000000"/>
                  <w:sz w:val="18"/>
                  <w:szCs w:val="18"/>
                </w:rPr>
                <m:t>)</m:t>
              </m:r>
            </m:num>
            <m:den>
              <m:r>
                <w:rPr>
                  <w:rFonts w:ascii="Cambria Math" w:eastAsia="PMingLiU" w:hAnsi="Cambria Math" w:cs="Cambria Math"/>
                  <w:color w:val="000000"/>
                  <w:sz w:val="18"/>
                  <w:szCs w:val="18"/>
                </w:rPr>
                <m:t>試圖交易總數</m:t>
              </m:r>
            </m:den>
          </m:f>
          <m:r>
            <w:rPr>
              <w:rFonts w:ascii="Cambria Math" w:eastAsia="PMingLiU" w:hAnsi="Cambria Math" w:cs="Tahoma"/>
              <w:color w:val="000000"/>
              <w:sz w:val="18"/>
              <w:szCs w:val="18"/>
            </w:rPr>
            <m:t xml:space="preserve"> </m:t>
          </m:r>
          <m:r>
            <w:rPr>
              <w:rFonts w:ascii="Cambria Math" w:eastAsia="PMingLiU" w:hAnsi="Cambria Math" w:cs="Cambria Math"/>
              <w:color w:val="000000"/>
              <w:sz w:val="18"/>
              <w:szCs w:val="18"/>
            </w:rPr>
            <m:t>x</m:t>
          </m:r>
          <m:r>
            <w:rPr>
              <w:rFonts w:ascii="Cambria Math" w:eastAsia="PMingLiU" w:hAnsi="Cambria Math" w:cs="Tahoma"/>
              <w:color w:val="000000"/>
              <w:sz w:val="18"/>
              <w:szCs w:val="18"/>
            </w:rPr>
            <m:t xml:space="preserve"> 100</m:t>
          </m:r>
        </m:oMath>
      </m:oMathPara>
    </w:p>
    <w:p w14:paraId="543EE6E2" w14:textId="77777777" w:rsidR="00857A95" w:rsidRPr="000C3604" w:rsidRDefault="00857A95" w:rsidP="00857A95">
      <w:pPr>
        <w:spacing w:after="0" w:line="240" w:lineRule="auto"/>
        <w:rPr>
          <w:rFonts w:ascii="PMingLiU" w:eastAsia="PMingLiU" w:hAnsi="PMingLiU" w:cs="Calibri"/>
          <w:sz w:val="18"/>
          <w:szCs w:val="18"/>
        </w:rPr>
      </w:pPr>
      <w:r w:rsidRPr="000C3604">
        <w:rPr>
          <w:rFonts w:ascii="PMingLiU" w:eastAsia="PMingLiU" w:hAnsi="PMingLiU" w:cs="Calibri"/>
          <w:b/>
          <w:color w:val="00188F"/>
          <w:sz w:val="18"/>
          <w:szCs w:val="18"/>
        </w:rPr>
        <w:t>服務折讓：</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57A95" w:rsidRPr="00256462" w14:paraId="2CF7EC36" w14:textId="77777777" w:rsidTr="007E1D6F">
        <w:trPr>
          <w:tblHeader/>
        </w:trPr>
        <w:tc>
          <w:tcPr>
            <w:tcW w:w="5400" w:type="dxa"/>
            <w:shd w:val="clear" w:color="auto" w:fill="0072C6"/>
          </w:tcPr>
          <w:p w14:paraId="0C2C4F76" w14:textId="77777777" w:rsidR="00857A95" w:rsidRPr="000C3604" w:rsidRDefault="00857A95" w:rsidP="007E1D6F">
            <w:pPr>
              <w:tabs>
                <w:tab w:val="left" w:pos="360"/>
                <w:tab w:val="left" w:pos="720"/>
                <w:tab w:val="left" w:pos="1080"/>
              </w:tabs>
              <w:spacing w:before="20" w:after="20" w:line="240" w:lineRule="auto"/>
              <w:ind w:left="-14" w:right="-101"/>
              <w:jc w:val="center"/>
              <w:rPr>
                <w:rFonts w:ascii="PMingLiU" w:eastAsia="PMingLiU" w:hAnsi="PMingLiU"/>
                <w:color w:val="FFFFFF"/>
                <w:sz w:val="16"/>
              </w:rPr>
            </w:pPr>
            <w:r w:rsidRPr="000C3604">
              <w:rPr>
                <w:rFonts w:ascii="PMingLiU" w:eastAsia="PMingLiU" w:hAnsi="PMingLiU"/>
                <w:color w:val="FFFFFF"/>
                <w:sz w:val="16"/>
              </w:rPr>
              <w:t>上線時間百分比</w:t>
            </w:r>
          </w:p>
        </w:tc>
        <w:tc>
          <w:tcPr>
            <w:tcW w:w="5400" w:type="dxa"/>
            <w:shd w:val="clear" w:color="auto" w:fill="0072C6"/>
          </w:tcPr>
          <w:p w14:paraId="1AF10FCD" w14:textId="77777777" w:rsidR="00857A95" w:rsidRPr="000C3604" w:rsidRDefault="00857A95" w:rsidP="007E1D6F">
            <w:pPr>
              <w:tabs>
                <w:tab w:val="left" w:pos="360"/>
                <w:tab w:val="left" w:pos="720"/>
                <w:tab w:val="left" w:pos="1080"/>
              </w:tabs>
              <w:spacing w:before="20" w:after="20" w:line="240" w:lineRule="auto"/>
              <w:ind w:left="-14" w:right="-101"/>
              <w:jc w:val="center"/>
              <w:rPr>
                <w:rFonts w:ascii="PMingLiU" w:eastAsia="PMingLiU" w:hAnsi="PMingLiU"/>
                <w:color w:val="FFFFFF"/>
                <w:sz w:val="16"/>
              </w:rPr>
            </w:pPr>
            <w:r w:rsidRPr="000C3604">
              <w:rPr>
                <w:rFonts w:ascii="PMingLiU" w:eastAsia="PMingLiU" w:hAnsi="PMingLiU"/>
                <w:color w:val="FFFFFF"/>
                <w:sz w:val="16"/>
              </w:rPr>
              <w:t>服務折讓</w:t>
            </w:r>
          </w:p>
        </w:tc>
      </w:tr>
      <w:tr w:rsidR="00857A95" w:rsidRPr="00256462" w14:paraId="4B3EE23C" w14:textId="77777777" w:rsidTr="007E1D6F">
        <w:tc>
          <w:tcPr>
            <w:tcW w:w="5400" w:type="dxa"/>
          </w:tcPr>
          <w:p w14:paraId="3E2DAB0F" w14:textId="77777777" w:rsidR="00857A95" w:rsidRPr="000C3604" w:rsidRDefault="00857A95" w:rsidP="007E1D6F">
            <w:pPr>
              <w:tabs>
                <w:tab w:val="left" w:pos="360"/>
                <w:tab w:val="left" w:pos="720"/>
                <w:tab w:val="left" w:pos="1080"/>
              </w:tabs>
              <w:spacing w:before="20" w:after="20" w:line="240" w:lineRule="auto"/>
              <w:ind w:left="-14" w:right="-101"/>
              <w:jc w:val="center"/>
              <w:rPr>
                <w:rFonts w:ascii="PMingLiU" w:eastAsia="PMingLiU" w:hAnsi="PMingLiU"/>
                <w:sz w:val="16"/>
              </w:rPr>
            </w:pPr>
            <w:r w:rsidRPr="000C3604">
              <w:rPr>
                <w:rFonts w:ascii="PMingLiU" w:eastAsia="PMingLiU" w:hAnsi="PMingLiU"/>
                <w:sz w:val="16"/>
              </w:rPr>
              <w:t xml:space="preserve">&lt; </w:t>
            </w:r>
            <w:r w:rsidRPr="00965930">
              <w:rPr>
                <w:rFonts w:ascii="Calibri" w:eastAsia="Calibri" w:hAnsi="Calibri" w:cs="Calibri"/>
                <w:sz w:val="16"/>
              </w:rPr>
              <w:t>99</w:t>
            </w:r>
            <w:r w:rsidRPr="00965930">
              <w:rPr>
                <w:rFonts w:ascii="Calibri" w:eastAsia="PMingLiU" w:hAnsi="Calibri" w:cs="Calibri"/>
                <w:sz w:val="16"/>
              </w:rPr>
              <w:t>.</w:t>
            </w:r>
            <w:r w:rsidRPr="00965930">
              <w:rPr>
                <w:rFonts w:ascii="Calibri" w:eastAsia="Calibri" w:hAnsi="Calibri" w:cs="Calibri"/>
                <w:sz w:val="16"/>
              </w:rPr>
              <w:t>9</w:t>
            </w:r>
            <w:r w:rsidRPr="00965930">
              <w:rPr>
                <w:rFonts w:ascii="Calibri" w:eastAsia="PMingLiU" w:hAnsi="Calibri" w:cs="Calibri"/>
                <w:sz w:val="16"/>
              </w:rPr>
              <w:t>%</w:t>
            </w:r>
          </w:p>
        </w:tc>
        <w:tc>
          <w:tcPr>
            <w:tcW w:w="5400" w:type="dxa"/>
          </w:tcPr>
          <w:p w14:paraId="79083750" w14:textId="77777777" w:rsidR="00857A95" w:rsidRPr="00965930" w:rsidRDefault="00857A95" w:rsidP="007E1D6F">
            <w:pPr>
              <w:tabs>
                <w:tab w:val="left" w:pos="360"/>
                <w:tab w:val="left" w:pos="720"/>
                <w:tab w:val="left" w:pos="1080"/>
              </w:tabs>
              <w:spacing w:before="20" w:after="20" w:line="240" w:lineRule="auto"/>
              <w:ind w:left="-14" w:right="-101"/>
              <w:jc w:val="center"/>
              <w:rPr>
                <w:rFonts w:ascii="Calibri" w:eastAsia="PMingLiU" w:hAnsi="Calibri" w:cs="Calibri"/>
                <w:sz w:val="16"/>
              </w:rPr>
            </w:pPr>
            <w:r w:rsidRPr="00965930">
              <w:rPr>
                <w:rFonts w:ascii="Calibri" w:eastAsia="Calibri" w:hAnsi="Calibri" w:cs="Calibri"/>
                <w:sz w:val="16"/>
              </w:rPr>
              <w:t>10</w:t>
            </w:r>
            <w:r w:rsidRPr="00965930">
              <w:rPr>
                <w:rFonts w:ascii="Calibri" w:eastAsia="PMingLiU" w:hAnsi="Calibri" w:cs="Calibri"/>
                <w:sz w:val="16"/>
              </w:rPr>
              <w:t>%</w:t>
            </w:r>
          </w:p>
        </w:tc>
      </w:tr>
      <w:tr w:rsidR="00857A95" w:rsidRPr="00256462" w14:paraId="750B8334" w14:textId="77777777" w:rsidTr="007E1D6F">
        <w:tc>
          <w:tcPr>
            <w:tcW w:w="5400" w:type="dxa"/>
          </w:tcPr>
          <w:p w14:paraId="467A0079" w14:textId="77777777" w:rsidR="00857A95" w:rsidRPr="000C3604" w:rsidRDefault="00857A95" w:rsidP="007E1D6F">
            <w:pPr>
              <w:tabs>
                <w:tab w:val="left" w:pos="360"/>
                <w:tab w:val="left" w:pos="720"/>
                <w:tab w:val="left" w:pos="1080"/>
              </w:tabs>
              <w:spacing w:before="20" w:after="20" w:line="240" w:lineRule="auto"/>
              <w:ind w:left="-14" w:right="-101"/>
              <w:jc w:val="center"/>
              <w:rPr>
                <w:rFonts w:ascii="PMingLiU" w:eastAsia="PMingLiU" w:hAnsi="PMingLiU"/>
                <w:sz w:val="16"/>
              </w:rPr>
            </w:pPr>
            <w:r w:rsidRPr="000C3604">
              <w:rPr>
                <w:rFonts w:ascii="PMingLiU" w:eastAsia="PMingLiU" w:hAnsi="PMingLiU"/>
                <w:sz w:val="16"/>
              </w:rPr>
              <w:t xml:space="preserve">&lt; </w:t>
            </w:r>
            <w:r w:rsidRPr="00965930">
              <w:rPr>
                <w:rFonts w:ascii="Calibri" w:eastAsia="Calibri" w:hAnsi="Calibri" w:cs="Calibri"/>
                <w:sz w:val="16"/>
              </w:rPr>
              <w:t>99</w:t>
            </w:r>
            <w:r w:rsidRPr="00965930">
              <w:rPr>
                <w:rFonts w:ascii="Calibri" w:eastAsia="PMingLiU" w:hAnsi="Calibri" w:cs="Calibri"/>
                <w:sz w:val="16"/>
              </w:rPr>
              <w:t>%</w:t>
            </w:r>
          </w:p>
        </w:tc>
        <w:tc>
          <w:tcPr>
            <w:tcW w:w="5400" w:type="dxa"/>
          </w:tcPr>
          <w:p w14:paraId="5170F248" w14:textId="77777777" w:rsidR="00857A95" w:rsidRPr="00965930" w:rsidRDefault="00857A95" w:rsidP="007E1D6F">
            <w:pPr>
              <w:tabs>
                <w:tab w:val="left" w:pos="360"/>
                <w:tab w:val="left" w:pos="720"/>
                <w:tab w:val="left" w:pos="1080"/>
              </w:tabs>
              <w:spacing w:before="20" w:after="20" w:line="240" w:lineRule="auto"/>
              <w:ind w:left="-14" w:right="-101"/>
              <w:jc w:val="center"/>
              <w:rPr>
                <w:rFonts w:ascii="Calibri" w:eastAsia="PMingLiU" w:hAnsi="Calibri" w:cs="Calibri"/>
                <w:sz w:val="16"/>
              </w:rPr>
            </w:pPr>
            <w:r w:rsidRPr="00965930">
              <w:rPr>
                <w:rFonts w:ascii="Calibri" w:eastAsia="Calibri" w:hAnsi="Calibri" w:cs="Calibri"/>
                <w:sz w:val="16"/>
              </w:rPr>
              <w:t>25</w:t>
            </w:r>
            <w:r w:rsidRPr="00965930">
              <w:rPr>
                <w:rFonts w:ascii="Calibri" w:eastAsia="PMingLiU" w:hAnsi="Calibri" w:cs="Calibri"/>
                <w:sz w:val="16"/>
              </w:rPr>
              <w:t>%</w:t>
            </w:r>
          </w:p>
        </w:tc>
      </w:tr>
    </w:tbl>
    <w:p w14:paraId="55B553EE" w14:textId="77777777" w:rsidR="00857A95" w:rsidRDefault="00857A95" w:rsidP="00857A95">
      <w:pPr>
        <w:spacing w:before="120" w:after="0" w:line="240" w:lineRule="auto"/>
        <w:rPr>
          <w:rFonts w:ascii="PMingLiU" w:eastAsia="PMingLiU" w:hAnsi="PMingLiU" w:cs="Calibri"/>
          <w:sz w:val="18"/>
          <w:szCs w:val="18"/>
          <w:lang w:val="en-US"/>
        </w:rPr>
      </w:pPr>
      <w:r w:rsidRPr="000C3604">
        <w:rPr>
          <w:rFonts w:ascii="PMingLiU" w:eastAsia="PMingLiU" w:hAnsi="PMingLiU" w:cs="Calibri"/>
          <w:b/>
          <w:bCs/>
          <w:color w:val="00188F"/>
          <w:sz w:val="18"/>
          <w:szCs w:val="18"/>
        </w:rPr>
        <w:t>服務等級例外</w:t>
      </w:r>
      <w:r w:rsidRPr="00340B98">
        <w:rPr>
          <w:rFonts w:ascii="PMingLiU" w:eastAsia="PMingLiU" w:hAnsi="PMingLiU" w:cs="Calibri"/>
          <w:b/>
          <w:bCs/>
          <w:color w:val="00188F"/>
          <w:sz w:val="18"/>
          <w:szCs w:val="18"/>
        </w:rPr>
        <w:t>：</w:t>
      </w:r>
      <w:r>
        <w:rPr>
          <w:rFonts w:ascii="Calibri" w:hAnsi="Calibri" w:cs="Calibri"/>
          <w:sz w:val="18"/>
          <w:szCs w:val="18"/>
        </w:rPr>
        <w:t>Azure</w:t>
      </w:r>
      <w:r w:rsidRPr="000C3604">
        <w:rPr>
          <w:rFonts w:ascii="PMingLiU" w:eastAsia="PMingLiU" w:hAnsi="PMingLiU" w:cs="Calibri"/>
          <w:sz w:val="18"/>
          <w:szCs w:val="18"/>
        </w:rPr>
        <w:t xml:space="preserve"> </w:t>
      </w:r>
      <w:r>
        <w:rPr>
          <w:rFonts w:ascii="Calibri" w:hAnsi="Calibri" w:cs="Calibri"/>
          <w:sz w:val="18"/>
          <w:szCs w:val="18"/>
        </w:rPr>
        <w:t>OpenAI</w:t>
      </w:r>
      <w:r w:rsidRPr="000C3604">
        <w:rPr>
          <w:rFonts w:ascii="PMingLiU" w:eastAsia="PMingLiU" w:hAnsi="PMingLiU" w:cs="Calibri"/>
          <w:sz w:val="18"/>
          <w:szCs w:val="18"/>
        </w:rPr>
        <w:t xml:space="preserve"> 服務適用單獨的 </w:t>
      </w:r>
      <w:r>
        <w:rPr>
          <w:rFonts w:ascii="Calibri" w:hAnsi="Calibri" w:cs="Calibri"/>
          <w:sz w:val="18"/>
          <w:szCs w:val="18"/>
        </w:rPr>
        <w:t>SLA</w:t>
      </w:r>
      <w:r w:rsidRPr="000C3604">
        <w:rPr>
          <w:rFonts w:ascii="PMingLiU" w:eastAsia="PMingLiU" w:hAnsi="PMingLiU" w:cs="Calibri"/>
          <w:sz w:val="18"/>
          <w:szCs w:val="18"/>
        </w:rPr>
        <w:t>。</w:t>
      </w:r>
    </w:p>
    <w:p w14:paraId="2F2AD715" w14:textId="77777777" w:rsidR="00857A95" w:rsidRPr="00A420E9" w:rsidRDefault="00857A95" w:rsidP="00857A95">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lang w:val="en-US"/>
        </w:rPr>
      </w:pPr>
      <w:hyperlink w:anchor="TOC" w:history="1">
        <w:r w:rsidRPr="001768AB">
          <w:rPr>
            <w:rStyle w:val="Hyperlink"/>
            <w:rFonts w:eastAsia="PMingLiU"/>
            <w:sz w:val="16"/>
            <w:szCs w:val="16"/>
          </w:rPr>
          <w:t>目錄</w:t>
        </w:r>
      </w:hyperlink>
      <w:r w:rsidRPr="00A420E9">
        <w:rPr>
          <w:rFonts w:eastAsia="PMingLiU"/>
          <w:sz w:val="16"/>
          <w:szCs w:val="16"/>
          <w:lang w:val="en-US"/>
        </w:rPr>
        <w:t xml:space="preserve"> / </w:t>
      </w:r>
      <w:hyperlink w:anchor="Definitions" w:history="1">
        <w:r w:rsidRPr="001768AB">
          <w:rPr>
            <w:rStyle w:val="Hyperlink"/>
            <w:rFonts w:eastAsia="PMingLiU"/>
            <w:sz w:val="16"/>
            <w:szCs w:val="16"/>
          </w:rPr>
          <w:t>定義</w:t>
        </w:r>
      </w:hyperlink>
    </w:p>
    <w:p w14:paraId="2EB93598" w14:textId="46F75EDC" w:rsidR="009E2DF0" w:rsidRPr="00A420E9" w:rsidRDefault="00F94922" w:rsidP="009E2DF0">
      <w:pPr>
        <w:pStyle w:val="ProductList-Offering2Heading"/>
        <w:keepNext/>
        <w:tabs>
          <w:tab w:val="clear" w:pos="360"/>
          <w:tab w:val="clear" w:pos="720"/>
          <w:tab w:val="clear" w:pos="1080"/>
        </w:tabs>
        <w:outlineLvl w:val="2"/>
        <w:rPr>
          <w:rFonts w:eastAsia="PMingLiU"/>
          <w:lang w:val="en-US"/>
        </w:rPr>
      </w:pPr>
      <w:bookmarkStart w:id="369" w:name="_Toc239087077"/>
      <w:r>
        <w:rPr>
          <w:rFonts w:eastAsia="PMingLiU"/>
          <w:lang w:val="en-US"/>
        </w:rPr>
        <w:t xml:space="preserve">Foundry </w:t>
      </w:r>
      <w:r w:rsidR="004973E0" w:rsidRPr="009D33CC">
        <w:rPr>
          <w:rFonts w:ascii="Calibri" w:eastAsia="PMingLiU" w:hAnsi="Calibri" w:cs="Calibri"/>
        </w:rPr>
        <w:t>模型</w:t>
      </w:r>
      <w:bookmarkEnd w:id="369"/>
    </w:p>
    <w:p w14:paraId="05E21438" w14:textId="77777777" w:rsidR="00550940" w:rsidRPr="00A420E9" w:rsidRDefault="00D1436C" w:rsidP="00550940">
      <w:pPr>
        <w:shd w:val="clear" w:color="auto" w:fill="FFFFFF"/>
        <w:spacing w:after="0" w:line="240" w:lineRule="auto"/>
        <w:rPr>
          <w:rFonts w:ascii="PMingLiU" w:eastAsia="PMingLiU" w:hAnsi="PMingLiU" w:cs="Calibri"/>
          <w:b/>
          <w:bCs/>
          <w:color w:val="00188F"/>
          <w:sz w:val="18"/>
          <w:szCs w:val="18"/>
          <w:bdr w:val="none" w:sz="0" w:space="0" w:color="auto" w:frame="1"/>
          <w:lang w:val="en-US"/>
        </w:rPr>
      </w:pPr>
      <w:r w:rsidRPr="00A420E9">
        <w:rPr>
          <w:rFonts w:ascii="Calibri" w:eastAsia="PMingLiU" w:hAnsi="Calibri" w:cs="Calibri"/>
          <w:b/>
          <w:bCs/>
          <w:color w:val="00188F"/>
          <w:sz w:val="18"/>
          <w:szCs w:val="18"/>
          <w:bdr w:val="none" w:sz="0" w:space="0" w:color="auto" w:frame="1"/>
          <w:lang w:val="en-US"/>
        </w:rPr>
        <w:t xml:space="preserve">Azure AI Foundry </w:t>
      </w:r>
      <w:r w:rsidR="00550940" w:rsidRPr="00330969">
        <w:rPr>
          <w:rFonts w:ascii="PMingLiU" w:eastAsia="PMingLiU" w:hAnsi="PMingLiU" w:cs="Calibri"/>
          <w:b/>
          <w:bCs/>
          <w:color w:val="00188F"/>
          <w:sz w:val="18"/>
          <w:szCs w:val="18"/>
          <w:bdr w:val="none" w:sz="0" w:space="0" w:color="auto" w:frame="1"/>
        </w:rPr>
        <w:t>模型的上線時間計算及服務等級</w:t>
      </w:r>
    </w:p>
    <w:p w14:paraId="4D2E512E" w14:textId="77777777" w:rsidR="00550940" w:rsidRPr="00A420E9" w:rsidRDefault="00550940" w:rsidP="00550940">
      <w:pPr>
        <w:shd w:val="clear" w:color="auto" w:fill="FFFFFF"/>
        <w:spacing w:after="0" w:line="240" w:lineRule="auto"/>
        <w:rPr>
          <w:rFonts w:ascii="PMingLiU" w:eastAsia="PMingLiU" w:hAnsi="PMingLiU" w:cs="Calibri"/>
          <w:color w:val="000000"/>
          <w:sz w:val="18"/>
          <w:szCs w:val="18"/>
          <w:lang w:val="en-US"/>
        </w:rPr>
      </w:pPr>
      <w:r w:rsidRPr="00330969">
        <w:rPr>
          <w:rFonts w:ascii="PMingLiU" w:eastAsia="PMingLiU" w:hAnsi="PMingLiU" w:cs="Calibri"/>
          <w:b/>
          <w:bCs/>
          <w:color w:val="00188F"/>
          <w:sz w:val="18"/>
          <w:szCs w:val="18"/>
          <w:bdr w:val="none" w:sz="0" w:space="0" w:color="auto" w:frame="1"/>
        </w:rPr>
        <w:t>額外定義</w:t>
      </w:r>
      <w:r w:rsidRPr="00A420E9">
        <w:rPr>
          <w:rFonts w:ascii="PMingLiU" w:eastAsia="PMingLiU" w:hAnsi="PMingLiU" w:cs="Calibri"/>
          <w:color w:val="000000"/>
          <w:sz w:val="18"/>
          <w:szCs w:val="18"/>
          <w:bdr w:val="none" w:sz="0" w:space="0" w:color="auto" w:frame="1"/>
          <w:lang w:val="en-US"/>
        </w:rPr>
        <w:t>：</w:t>
      </w:r>
    </w:p>
    <w:p w14:paraId="04ED2B54" w14:textId="77777777" w:rsidR="00550940" w:rsidRPr="00A420E9" w:rsidRDefault="00550940" w:rsidP="00550940">
      <w:pPr>
        <w:spacing w:after="0" w:line="240" w:lineRule="auto"/>
        <w:rPr>
          <w:rFonts w:ascii="PMingLiU" w:eastAsia="PMingLiU" w:hAnsi="PMingLiU" w:cs="Calibri"/>
          <w:b/>
          <w:bCs/>
          <w:lang w:val="en-US"/>
        </w:rPr>
      </w:pPr>
      <w:r w:rsidRPr="00330969">
        <w:rPr>
          <w:rFonts w:ascii="PMingLiU" w:eastAsia="PMingLiU" w:hAnsi="PMingLiU" w:cs="Calibri"/>
          <w:b/>
          <w:bCs/>
          <w:color w:val="00188F"/>
          <w:sz w:val="18"/>
          <w:szCs w:val="18"/>
          <w:bdr w:val="none" w:sz="0" w:space="0" w:color="auto" w:frame="1"/>
        </w:rPr>
        <w:t>「</w:t>
      </w:r>
      <w:r w:rsidRPr="00A420E9">
        <w:rPr>
          <w:rFonts w:ascii="Calibri" w:eastAsia="Times New Roman" w:hAnsi="Calibri" w:cs="Calibri"/>
          <w:b/>
          <w:bCs/>
          <w:color w:val="00188F"/>
          <w:sz w:val="18"/>
          <w:szCs w:val="18"/>
          <w:bdr w:val="none" w:sz="0" w:space="0" w:color="auto" w:frame="1"/>
          <w:lang w:val="en-US"/>
        </w:rPr>
        <w:t>Azure</w:t>
      </w:r>
      <w:r w:rsidRPr="00A420E9">
        <w:rPr>
          <w:rFonts w:ascii="PMingLiU" w:eastAsia="PMingLiU" w:hAnsi="PMingLiU" w:cs="Calibri"/>
          <w:b/>
          <w:bCs/>
          <w:color w:val="00188F"/>
          <w:sz w:val="18"/>
          <w:szCs w:val="18"/>
          <w:bdr w:val="none" w:sz="0" w:space="0" w:color="auto" w:frame="1"/>
          <w:lang w:val="en-US"/>
        </w:rPr>
        <w:t xml:space="preserve"> </w:t>
      </w:r>
      <w:r w:rsidRPr="00A420E9">
        <w:rPr>
          <w:rFonts w:ascii="Calibri" w:eastAsia="Times New Roman" w:hAnsi="Calibri" w:cs="Calibri"/>
          <w:b/>
          <w:bCs/>
          <w:color w:val="00188F"/>
          <w:sz w:val="18"/>
          <w:szCs w:val="18"/>
          <w:bdr w:val="none" w:sz="0" w:space="0" w:color="auto" w:frame="1"/>
          <w:lang w:val="en-US"/>
        </w:rPr>
        <w:t>AI</w:t>
      </w:r>
      <w:r w:rsidRPr="00A420E9">
        <w:rPr>
          <w:rFonts w:ascii="PMingLiU" w:eastAsia="PMingLiU" w:hAnsi="PMingLiU" w:cs="Calibri"/>
          <w:b/>
          <w:bCs/>
          <w:color w:val="00188F"/>
          <w:sz w:val="18"/>
          <w:szCs w:val="18"/>
          <w:bdr w:val="none" w:sz="0" w:space="0" w:color="auto" w:frame="1"/>
          <w:lang w:val="en-US"/>
        </w:rPr>
        <w:t xml:space="preserve"> </w:t>
      </w:r>
      <w:r w:rsidRPr="00A420E9">
        <w:rPr>
          <w:rFonts w:ascii="Calibri" w:eastAsia="Times New Roman" w:hAnsi="Calibri" w:cs="Calibri"/>
          <w:b/>
          <w:bCs/>
          <w:color w:val="00188F"/>
          <w:sz w:val="18"/>
          <w:szCs w:val="18"/>
          <w:bdr w:val="none" w:sz="0" w:space="0" w:color="auto" w:frame="1"/>
          <w:lang w:val="en-US"/>
        </w:rPr>
        <w:t>Foundry</w:t>
      </w:r>
      <w:r w:rsidRPr="00A420E9">
        <w:rPr>
          <w:rFonts w:ascii="PMingLiU" w:eastAsia="PMingLiU" w:hAnsi="PMingLiU" w:cs="Calibri"/>
          <w:b/>
          <w:bCs/>
          <w:color w:val="00188F"/>
          <w:sz w:val="18"/>
          <w:szCs w:val="18"/>
          <w:bdr w:val="none" w:sz="0" w:space="0" w:color="auto" w:frame="1"/>
          <w:lang w:val="en-US"/>
        </w:rPr>
        <w:t xml:space="preserve"> </w:t>
      </w:r>
      <w:r w:rsidRPr="00330969">
        <w:rPr>
          <w:rFonts w:ascii="PMingLiU" w:eastAsia="PMingLiU" w:hAnsi="PMingLiU" w:cs="Calibri"/>
          <w:b/>
          <w:bCs/>
          <w:color w:val="00188F"/>
          <w:sz w:val="18"/>
          <w:szCs w:val="18"/>
          <w:bdr w:val="none" w:sz="0" w:space="0" w:color="auto" w:frame="1"/>
        </w:rPr>
        <w:t>資源」</w:t>
      </w:r>
      <w:r w:rsidRPr="00330969">
        <w:rPr>
          <w:rFonts w:ascii="PMingLiU" w:eastAsia="PMingLiU" w:hAnsi="PMingLiU" w:cs="Calibri"/>
          <w:color w:val="000000"/>
          <w:sz w:val="18"/>
          <w:szCs w:val="18"/>
          <w:bdr w:val="none" w:sz="0" w:space="0" w:color="auto" w:frame="1"/>
        </w:rPr>
        <w:t>係指在</w:t>
      </w:r>
      <w:r w:rsidRPr="00A420E9">
        <w:rPr>
          <w:rFonts w:ascii="PMingLiU" w:eastAsia="PMingLiU" w:hAnsi="PMingLiU" w:cs="Calibri"/>
          <w:color w:val="000000"/>
          <w:sz w:val="18"/>
          <w:szCs w:val="18"/>
          <w:bdr w:val="none" w:sz="0" w:space="0" w:color="auto" w:frame="1"/>
          <w:lang w:val="en-US"/>
        </w:rPr>
        <w:t xml:space="preserve"> </w:t>
      </w:r>
      <w:r w:rsidRPr="00A420E9">
        <w:rPr>
          <w:rFonts w:ascii="Calibri" w:eastAsia="Times New Roman" w:hAnsi="Calibri" w:cs="Calibri"/>
          <w:color w:val="000000"/>
          <w:sz w:val="18"/>
          <w:szCs w:val="18"/>
          <w:bdr w:val="none" w:sz="0" w:space="0" w:color="auto" w:frame="1"/>
          <w:lang w:val="en-US"/>
        </w:rPr>
        <w:t>Microsoft</w:t>
      </w:r>
      <w:r w:rsidRPr="00A420E9">
        <w:rPr>
          <w:rFonts w:ascii="PMingLiU" w:eastAsia="PMingLiU" w:hAnsi="PMingLiU" w:cs="Calibri"/>
          <w:color w:val="000000"/>
          <w:sz w:val="18"/>
          <w:szCs w:val="18"/>
          <w:bdr w:val="none" w:sz="0" w:space="0" w:color="auto" w:frame="1"/>
          <w:lang w:val="en-US"/>
        </w:rPr>
        <w:t xml:space="preserve"> </w:t>
      </w:r>
      <w:r w:rsidRPr="00A420E9">
        <w:rPr>
          <w:rFonts w:ascii="Calibri" w:eastAsia="Times New Roman" w:hAnsi="Calibri" w:cs="Calibri"/>
          <w:color w:val="000000"/>
          <w:sz w:val="18"/>
          <w:szCs w:val="18"/>
          <w:bdr w:val="none" w:sz="0" w:space="0" w:color="auto" w:frame="1"/>
          <w:lang w:val="en-US"/>
        </w:rPr>
        <w:t>Azure</w:t>
      </w:r>
      <w:r w:rsidRPr="00A420E9">
        <w:rPr>
          <w:rFonts w:ascii="PMingLiU" w:eastAsia="PMingLiU" w:hAnsi="PMingLiU" w:cs="Calibri"/>
          <w:color w:val="000000"/>
          <w:sz w:val="18"/>
          <w:szCs w:val="18"/>
          <w:bdr w:val="none" w:sz="0" w:space="0" w:color="auto" w:frame="1"/>
          <w:lang w:val="en-US"/>
        </w:rPr>
        <w:t xml:space="preserve"> </w:t>
      </w:r>
      <w:r w:rsidRPr="00330969">
        <w:rPr>
          <w:rFonts w:ascii="PMingLiU" w:eastAsia="PMingLiU" w:hAnsi="PMingLiU" w:cs="Calibri"/>
          <w:color w:val="000000"/>
          <w:sz w:val="18"/>
          <w:szCs w:val="18"/>
          <w:bdr w:val="none" w:sz="0" w:space="0" w:color="auto" w:frame="1"/>
        </w:rPr>
        <w:t>訂閱中的</w:t>
      </w:r>
      <w:r w:rsidRPr="00A420E9">
        <w:rPr>
          <w:rFonts w:ascii="PMingLiU" w:eastAsia="PMingLiU" w:hAnsi="PMingLiU" w:cs="Calibri"/>
          <w:color w:val="000000"/>
          <w:sz w:val="18"/>
          <w:szCs w:val="18"/>
          <w:bdr w:val="none" w:sz="0" w:space="0" w:color="auto" w:frame="1"/>
          <w:lang w:val="en-US"/>
        </w:rPr>
        <w:t xml:space="preserve"> </w:t>
      </w:r>
      <w:r w:rsidRPr="00A420E9">
        <w:rPr>
          <w:rFonts w:ascii="Calibri" w:eastAsia="Times New Roman" w:hAnsi="Calibri" w:cs="Calibri"/>
          <w:color w:val="000000"/>
          <w:sz w:val="18"/>
          <w:szCs w:val="18"/>
          <w:bdr w:val="none" w:sz="0" w:space="0" w:color="auto" w:frame="1"/>
          <w:lang w:val="en-US"/>
        </w:rPr>
        <w:t>Azure</w:t>
      </w:r>
      <w:r w:rsidRPr="00A420E9">
        <w:rPr>
          <w:rFonts w:ascii="PMingLiU" w:eastAsia="PMingLiU" w:hAnsi="PMingLiU" w:cs="Calibri"/>
          <w:color w:val="000000"/>
          <w:sz w:val="18"/>
          <w:szCs w:val="18"/>
          <w:bdr w:val="none" w:sz="0" w:space="0" w:color="auto" w:frame="1"/>
          <w:lang w:val="en-US"/>
        </w:rPr>
        <w:t xml:space="preserve"> </w:t>
      </w:r>
      <w:r w:rsidRPr="00330969">
        <w:rPr>
          <w:rFonts w:ascii="PMingLiU" w:eastAsia="PMingLiU" w:hAnsi="PMingLiU" w:cs="Calibri"/>
          <w:color w:val="000000"/>
          <w:sz w:val="18"/>
          <w:szCs w:val="18"/>
          <w:bdr w:val="none" w:sz="0" w:space="0" w:color="auto" w:frame="1"/>
        </w:rPr>
        <w:t>區域建立之</w:t>
      </w:r>
      <w:r w:rsidRPr="00A420E9">
        <w:rPr>
          <w:rFonts w:ascii="PMingLiU" w:eastAsia="PMingLiU" w:hAnsi="PMingLiU" w:cs="Calibri"/>
          <w:color w:val="000000"/>
          <w:sz w:val="18"/>
          <w:szCs w:val="18"/>
          <w:bdr w:val="none" w:sz="0" w:space="0" w:color="auto" w:frame="1"/>
          <w:lang w:val="en-US"/>
        </w:rPr>
        <w:t xml:space="preserve"> </w:t>
      </w:r>
      <w:r w:rsidRPr="00A420E9">
        <w:rPr>
          <w:rFonts w:ascii="Calibri" w:eastAsia="Times New Roman" w:hAnsi="Calibri" w:cs="Calibri"/>
          <w:color w:val="000000"/>
          <w:sz w:val="18"/>
          <w:szCs w:val="18"/>
          <w:bdr w:val="none" w:sz="0" w:space="0" w:color="auto" w:frame="1"/>
          <w:lang w:val="en-US"/>
        </w:rPr>
        <w:t>Microsoft</w:t>
      </w:r>
      <w:r w:rsidRPr="00A420E9">
        <w:rPr>
          <w:rFonts w:ascii="PMingLiU" w:eastAsia="PMingLiU" w:hAnsi="PMingLiU" w:cs="Calibri"/>
          <w:color w:val="000000"/>
          <w:sz w:val="18"/>
          <w:szCs w:val="18"/>
          <w:bdr w:val="none" w:sz="0" w:space="0" w:color="auto" w:frame="1"/>
          <w:lang w:val="en-US"/>
        </w:rPr>
        <w:t xml:space="preserve"> </w:t>
      </w:r>
      <w:r w:rsidRPr="00A420E9">
        <w:rPr>
          <w:rFonts w:ascii="Calibri" w:eastAsia="Times New Roman" w:hAnsi="Calibri" w:cs="Calibri"/>
          <w:color w:val="000000"/>
          <w:sz w:val="18"/>
          <w:szCs w:val="18"/>
          <w:bdr w:val="none" w:sz="0" w:space="0" w:color="auto" w:frame="1"/>
          <w:lang w:val="en-US"/>
        </w:rPr>
        <w:t>Foundry</w:t>
      </w:r>
      <w:r w:rsidRPr="00A420E9">
        <w:rPr>
          <w:rFonts w:ascii="PMingLiU" w:eastAsia="PMingLiU" w:hAnsi="PMingLiU" w:cs="Calibri"/>
          <w:color w:val="000000"/>
          <w:sz w:val="18"/>
          <w:szCs w:val="18"/>
          <w:bdr w:val="none" w:sz="0" w:space="0" w:color="auto" w:frame="1"/>
          <w:lang w:val="en-US"/>
        </w:rPr>
        <w:t xml:space="preserve"> </w:t>
      </w:r>
      <w:r w:rsidRPr="00330969">
        <w:rPr>
          <w:rFonts w:ascii="PMingLiU" w:eastAsia="PMingLiU" w:hAnsi="PMingLiU" w:cs="Calibri"/>
          <w:color w:val="000000"/>
          <w:sz w:val="18"/>
          <w:szCs w:val="18"/>
          <w:bdr w:val="none" w:sz="0" w:space="0" w:color="auto" w:frame="1"/>
        </w:rPr>
        <w:t>的</w:t>
      </w:r>
      <w:r w:rsidRPr="00A420E9">
        <w:rPr>
          <w:rFonts w:ascii="PMingLiU" w:eastAsia="PMingLiU" w:hAnsi="PMingLiU" w:cs="Calibri"/>
          <w:color w:val="000000"/>
          <w:sz w:val="18"/>
          <w:szCs w:val="18"/>
          <w:bdr w:val="none" w:sz="0" w:space="0" w:color="auto" w:frame="1"/>
          <w:lang w:val="en-US"/>
        </w:rPr>
        <w:t xml:space="preserve"> </w:t>
      </w:r>
      <w:r w:rsidRPr="00A420E9">
        <w:rPr>
          <w:rFonts w:ascii="Calibri" w:eastAsia="Times New Roman" w:hAnsi="Calibri" w:cs="Calibri"/>
          <w:color w:val="000000"/>
          <w:sz w:val="18"/>
          <w:szCs w:val="18"/>
          <w:bdr w:val="none" w:sz="0" w:space="0" w:color="auto" w:frame="1"/>
          <w:lang w:val="en-US"/>
        </w:rPr>
        <w:t>Azure</w:t>
      </w:r>
      <w:r w:rsidRPr="00A420E9">
        <w:rPr>
          <w:rFonts w:ascii="PMingLiU" w:eastAsia="PMingLiU" w:hAnsi="PMingLiU" w:cs="Calibri"/>
          <w:color w:val="000000"/>
          <w:sz w:val="18"/>
          <w:szCs w:val="18"/>
          <w:bdr w:val="none" w:sz="0" w:space="0" w:color="auto" w:frame="1"/>
          <w:lang w:val="en-US"/>
        </w:rPr>
        <w:t xml:space="preserve"> </w:t>
      </w:r>
      <w:r w:rsidRPr="00330969">
        <w:rPr>
          <w:rFonts w:ascii="PMingLiU" w:eastAsia="PMingLiU" w:hAnsi="PMingLiU" w:cs="Calibri"/>
          <w:color w:val="000000"/>
          <w:sz w:val="18"/>
          <w:szCs w:val="18"/>
          <w:bdr w:val="none" w:sz="0" w:space="0" w:color="auto" w:frame="1"/>
        </w:rPr>
        <w:t>資源。</w:t>
      </w:r>
    </w:p>
    <w:p w14:paraId="19A3F249" w14:textId="77777777" w:rsidR="00550940" w:rsidRPr="00330969" w:rsidRDefault="00550940" w:rsidP="00550940">
      <w:pPr>
        <w:spacing w:after="0" w:line="240" w:lineRule="auto"/>
        <w:rPr>
          <w:rFonts w:ascii="PMingLiU" w:eastAsia="PMingLiU" w:hAnsi="PMingLiU" w:cs="Calibri"/>
          <w:color w:val="000000"/>
          <w:sz w:val="18"/>
          <w:szCs w:val="18"/>
          <w:bdr w:val="none" w:sz="0" w:space="0" w:color="auto" w:frame="1"/>
        </w:rPr>
      </w:pPr>
      <w:r w:rsidRPr="00330969">
        <w:rPr>
          <w:rFonts w:ascii="PMingLiU" w:eastAsia="PMingLiU" w:hAnsi="PMingLiU" w:cs="Calibri"/>
          <w:b/>
          <w:bCs/>
          <w:color w:val="00188F"/>
          <w:sz w:val="18"/>
          <w:szCs w:val="18"/>
          <w:bdr w:val="none" w:sz="0" w:space="0" w:color="auto" w:frame="1"/>
        </w:rPr>
        <w:t>「請求」</w:t>
      </w:r>
      <w:r w:rsidRPr="00330969">
        <w:rPr>
          <w:rFonts w:ascii="PMingLiU" w:eastAsia="PMingLiU" w:hAnsi="PMingLiU" w:cs="Calibri"/>
          <w:color w:val="000000"/>
          <w:sz w:val="18"/>
          <w:szCs w:val="18"/>
          <w:bdr w:val="none" w:sz="0" w:space="0" w:color="auto" w:frame="1"/>
        </w:rPr>
        <w:t xml:space="preserve">係指對 </w:t>
      </w:r>
      <w:r>
        <w:rPr>
          <w:rFonts w:ascii="Calibri" w:eastAsia="Times New Roman" w:hAnsi="Calibri" w:cs="Calibri"/>
          <w:color w:val="000000"/>
          <w:sz w:val="18"/>
          <w:szCs w:val="18"/>
          <w:bdr w:val="none" w:sz="0" w:space="0" w:color="auto" w:frame="1"/>
        </w:rPr>
        <w:t>Microsoft</w:t>
      </w:r>
      <w:r w:rsidRPr="00330969">
        <w:rPr>
          <w:rFonts w:ascii="PMingLiU" w:eastAsia="PMingLiU" w:hAnsi="PMingLiU"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Foundry</w:t>
      </w:r>
      <w:r w:rsidRPr="00330969">
        <w:rPr>
          <w:rFonts w:ascii="PMingLiU" w:eastAsia="PMingLiU" w:hAnsi="PMingLiU" w:cs="Calibri"/>
          <w:color w:val="000000"/>
          <w:sz w:val="18"/>
          <w:szCs w:val="18"/>
          <w:bdr w:val="none" w:sz="0" w:space="0" w:color="auto" w:frame="1"/>
        </w:rPr>
        <w:t xml:space="preserve"> 資源中的模型終結點的 </w:t>
      </w:r>
      <w:r>
        <w:rPr>
          <w:rFonts w:ascii="Calibri" w:eastAsia="Times New Roman" w:hAnsi="Calibri" w:cs="Calibri"/>
          <w:color w:val="000000"/>
          <w:sz w:val="18"/>
          <w:szCs w:val="18"/>
          <w:bdr w:val="none" w:sz="0" w:space="0" w:color="auto" w:frame="1"/>
        </w:rPr>
        <w:t>API</w:t>
      </w:r>
      <w:r w:rsidRPr="00330969">
        <w:rPr>
          <w:rFonts w:ascii="PMingLiU" w:eastAsia="PMingLiU" w:hAnsi="PMingLiU" w:cs="Calibri"/>
          <w:color w:val="000000"/>
          <w:sz w:val="18"/>
          <w:szCs w:val="18"/>
          <w:bdr w:val="none" w:sz="0" w:space="0" w:color="auto" w:frame="1"/>
        </w:rPr>
        <w:t xml:space="preserve"> 調用。</w:t>
      </w:r>
    </w:p>
    <w:p w14:paraId="419299E9" w14:textId="77777777" w:rsidR="00550940" w:rsidRPr="00330969" w:rsidRDefault="00550940" w:rsidP="00550940">
      <w:pPr>
        <w:spacing w:after="0" w:line="240" w:lineRule="auto"/>
        <w:rPr>
          <w:rFonts w:ascii="PMingLiU" w:eastAsia="PMingLiU" w:hAnsi="PMingLiU" w:cs="Calibri"/>
          <w:color w:val="000000"/>
          <w:sz w:val="18"/>
          <w:szCs w:val="18"/>
          <w:bdr w:val="none" w:sz="0" w:space="0" w:color="auto" w:frame="1"/>
        </w:rPr>
      </w:pPr>
      <w:r w:rsidRPr="00901471">
        <w:rPr>
          <w:rFonts w:ascii="PMingLiU" w:eastAsia="PMingLiU" w:hAnsi="PMingLiU" w:cs="Calibri"/>
          <w:color w:val="000000"/>
          <w:sz w:val="18"/>
          <w:szCs w:val="18"/>
          <w:bdr w:val="none" w:sz="0" w:space="0" w:color="auto" w:frame="1"/>
        </w:rPr>
        <w:t>適用期間的</w:t>
      </w:r>
      <w:r w:rsidRPr="00330969">
        <w:rPr>
          <w:rFonts w:ascii="PMingLiU" w:eastAsia="PMingLiU" w:hAnsi="PMingLiU" w:cs="Calibri"/>
          <w:b/>
          <w:bCs/>
          <w:color w:val="00188F"/>
          <w:sz w:val="18"/>
          <w:szCs w:val="18"/>
          <w:bdr w:val="none" w:sz="0" w:space="0" w:color="auto" w:frame="1"/>
        </w:rPr>
        <w:t>「平均錯誤率」</w:t>
      </w:r>
      <w:r w:rsidRPr="00330969">
        <w:rPr>
          <w:rFonts w:ascii="PMingLiU" w:eastAsia="PMingLiU" w:hAnsi="PMingLiU" w:cs="Calibri"/>
          <w:color w:val="000000"/>
          <w:sz w:val="18"/>
          <w:szCs w:val="18"/>
          <w:bdr w:val="none" w:sz="0" w:space="0" w:color="auto" w:frame="1"/>
        </w:rPr>
        <w:t>係指適用期間中，每分鐘的錯誤率總和除以適用期間中的總分鐘數所得結果。</w:t>
      </w:r>
    </w:p>
    <w:p w14:paraId="30274CBF" w14:textId="77777777" w:rsidR="00550940" w:rsidRPr="00330969" w:rsidRDefault="00550940" w:rsidP="00550940">
      <w:pPr>
        <w:spacing w:after="0" w:line="240" w:lineRule="auto"/>
        <w:rPr>
          <w:rFonts w:ascii="PMingLiU" w:eastAsia="PMingLiU" w:hAnsi="PMingLiU" w:cs="Calibri"/>
          <w:color w:val="000000"/>
          <w:sz w:val="18"/>
          <w:szCs w:val="18"/>
          <w:bdr w:val="none" w:sz="0" w:space="0" w:color="auto" w:frame="1"/>
        </w:rPr>
      </w:pPr>
      <w:r w:rsidRPr="00330969">
        <w:rPr>
          <w:rFonts w:ascii="PMingLiU" w:eastAsia="PMingLiU" w:hAnsi="PMingLiU" w:cs="Calibri"/>
          <w:b/>
          <w:bCs/>
          <w:color w:val="00188F"/>
          <w:sz w:val="18"/>
          <w:szCs w:val="18"/>
          <w:bdr w:val="none" w:sz="0" w:space="0" w:color="auto" w:frame="1"/>
        </w:rPr>
        <w:t>「錯誤率」</w:t>
      </w:r>
      <w:r w:rsidRPr="00330969">
        <w:rPr>
          <w:rFonts w:ascii="PMingLiU" w:eastAsia="PMingLiU" w:hAnsi="PMingLiU" w:cs="Calibri"/>
          <w:color w:val="000000"/>
          <w:sz w:val="18"/>
          <w:szCs w:val="18"/>
          <w:bdr w:val="none" w:sz="0" w:space="0" w:color="auto" w:frame="1"/>
        </w:rPr>
        <w:t xml:space="preserve">係指一分鐘內返回錯誤代碼的總要求數除以總要求數的結果。如果在指定的一分鐘時間間隔內的總請求數為零，則該時間間隔的錯誤率為 </w:t>
      </w:r>
      <w:r>
        <w:rPr>
          <w:rFonts w:ascii="Calibri" w:eastAsia="Times New Roman" w:hAnsi="Calibri" w:cs="Calibri"/>
          <w:color w:val="000000"/>
          <w:sz w:val="18"/>
          <w:szCs w:val="18"/>
          <w:bdr w:val="none" w:sz="0" w:space="0" w:color="auto" w:frame="1"/>
        </w:rPr>
        <w:t>0</w:t>
      </w:r>
      <w:r w:rsidRPr="00330969">
        <w:rPr>
          <w:rFonts w:ascii="PMingLiU" w:eastAsia="PMingLiU" w:hAnsi="PMingLiU" w:cs="Calibri"/>
          <w:color w:val="000000"/>
          <w:sz w:val="18"/>
          <w:szCs w:val="18"/>
          <w:bdr w:val="none" w:sz="0" w:space="0" w:color="auto" w:frame="1"/>
        </w:rPr>
        <w:t>%。</w:t>
      </w:r>
    </w:p>
    <w:p w14:paraId="6EB811B4" w14:textId="77777777" w:rsidR="00550940" w:rsidRPr="00330969" w:rsidRDefault="00550940" w:rsidP="00550940">
      <w:pPr>
        <w:spacing w:after="0" w:line="240" w:lineRule="auto"/>
        <w:rPr>
          <w:rFonts w:ascii="PMingLiU" w:eastAsia="PMingLiU" w:hAnsi="PMingLiU" w:cs="Calibri"/>
          <w:color w:val="000000"/>
          <w:sz w:val="18"/>
          <w:szCs w:val="18"/>
          <w:bdr w:val="none" w:sz="0" w:space="0" w:color="auto" w:frame="1"/>
        </w:rPr>
      </w:pPr>
      <w:r w:rsidRPr="00330969">
        <w:rPr>
          <w:rFonts w:ascii="PMingLiU" w:eastAsia="PMingLiU" w:hAnsi="PMingLiU" w:cs="Calibri"/>
          <w:b/>
          <w:bCs/>
          <w:color w:val="00188F"/>
          <w:sz w:val="18"/>
          <w:szCs w:val="18"/>
          <w:bdr w:val="none" w:sz="0" w:space="0" w:color="auto" w:frame="1"/>
        </w:rPr>
        <w:t>「上線時間百分比」</w:t>
      </w:r>
      <w:r w:rsidRPr="00330969">
        <w:rPr>
          <w:rFonts w:ascii="PMingLiU" w:eastAsia="PMingLiU" w:hAnsi="PMingLiU" w:cs="Calibri"/>
          <w:b/>
          <w:bCs/>
        </w:rPr>
        <w:t xml:space="preserve"> </w:t>
      </w:r>
      <w:r w:rsidRPr="00330969">
        <w:rPr>
          <w:rFonts w:ascii="PMingLiU" w:eastAsia="PMingLiU" w:hAnsi="PMingLiU" w:cs="Calibri"/>
          <w:color w:val="000000"/>
          <w:sz w:val="18"/>
          <w:szCs w:val="18"/>
          <w:bdr w:val="none" w:sz="0" w:space="0" w:color="auto" w:frame="1"/>
        </w:rPr>
        <w:t>係使用下列公式表示</w:t>
      </w:r>
    </w:p>
    <w:p w14:paraId="268C09D3" w14:textId="77777777" w:rsidR="00550940" w:rsidRPr="00A108BE" w:rsidRDefault="00550940" w:rsidP="00111E4A">
      <w:pPr>
        <w:shd w:val="clear" w:color="auto" w:fill="FFFFFF"/>
        <w:spacing w:after="0" w:line="240" w:lineRule="auto"/>
        <w:rPr>
          <w:rFonts w:ascii="PMingLiU" w:eastAsia="PMingLiU" w:hAnsi="PMingLiU" w:cs="Calibri"/>
          <w:sz w:val="18"/>
          <w:szCs w:val="18"/>
        </w:rPr>
      </w:pPr>
      <m:oMathPara>
        <m:oMath>
          <m:r>
            <w:rPr>
              <w:rFonts w:ascii="Cambria Math" w:eastAsia="PMingLiU" w:hAnsi="Cambria Math"/>
              <w:sz w:val="18"/>
              <w:szCs w:val="18"/>
            </w:rPr>
            <m:t xml:space="preserve">100% - </m:t>
          </m:r>
          <m:r>
            <w:rPr>
              <w:rFonts w:ascii="Cambria Math" w:eastAsia="PMingLiU" w:hAnsi="Cambria Math"/>
              <w:sz w:val="18"/>
              <w:szCs w:val="18"/>
            </w:rPr>
            <m:t>平均錯誤率</m:t>
          </m:r>
        </m:oMath>
      </m:oMathPara>
    </w:p>
    <w:p w14:paraId="656198A0" w14:textId="77777777" w:rsidR="00550940" w:rsidRPr="00330969" w:rsidRDefault="00550940" w:rsidP="00550940">
      <w:pPr>
        <w:shd w:val="clear" w:color="auto" w:fill="FFFFFF"/>
        <w:spacing w:after="0" w:line="240" w:lineRule="auto"/>
        <w:rPr>
          <w:rFonts w:ascii="PMingLiU" w:eastAsia="PMingLiU" w:hAnsi="PMingLiU" w:cs="Calibri"/>
          <w:color w:val="00188F"/>
          <w:sz w:val="18"/>
          <w:szCs w:val="18"/>
        </w:rPr>
      </w:pPr>
      <w:r w:rsidRPr="00330969">
        <w:rPr>
          <w:rFonts w:ascii="PMingLiU" w:eastAsia="PMingLiU" w:hAnsi="PMingLiU" w:cs="Calibri"/>
          <w:b/>
          <w:bCs/>
          <w:color w:val="00188F"/>
          <w:sz w:val="18"/>
          <w:szCs w:val="18"/>
          <w:bdr w:val="none" w:sz="0" w:space="0" w:color="auto" w:frame="1"/>
        </w:rPr>
        <w:t>服務折讓</w:t>
      </w:r>
      <w:r w:rsidRPr="00330969">
        <w:rPr>
          <w:rFonts w:ascii="PMingLiU" w:eastAsia="PMingLiU" w:hAnsi="PMingLiU"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550940" w:rsidRPr="00F72FBB" w14:paraId="6D503B5F" w14:textId="77777777" w:rsidTr="008B5463">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6C291C12" w14:textId="77777777" w:rsidR="00550940" w:rsidRPr="00330969" w:rsidRDefault="00550940" w:rsidP="008B5463">
            <w:pPr>
              <w:spacing w:before="20" w:after="20" w:line="240" w:lineRule="auto"/>
              <w:ind w:left="-144" w:right="-101"/>
              <w:jc w:val="center"/>
              <w:rPr>
                <w:rFonts w:ascii="PMingLiU" w:eastAsia="PMingLiU" w:hAnsi="PMingLiU" w:cs="Calibri"/>
                <w:color w:val="000000"/>
                <w:sz w:val="16"/>
                <w:szCs w:val="16"/>
              </w:rPr>
            </w:pPr>
            <w:r w:rsidRPr="00330969">
              <w:rPr>
                <w:rFonts w:ascii="PMingLiU" w:eastAsia="PMingLiU" w:hAnsi="PMingLiU" w:cs="Calibri"/>
                <w:color w:val="FFFFFF"/>
                <w:sz w:val="16"/>
                <w:szCs w:val="16"/>
                <w:bdr w:val="none" w:sz="0" w:space="0" w:color="auto" w:frame="1"/>
              </w:rPr>
              <w:t>上線時間百分比</w:t>
            </w:r>
          </w:p>
        </w:tc>
        <w:tc>
          <w:tcPr>
            <w:tcW w:w="5381" w:type="dxa"/>
            <w:tcBorders>
              <w:top w:val="single" w:sz="8" w:space="0" w:color="000000"/>
              <w:left w:val="nil"/>
              <w:bottom w:val="single" w:sz="8" w:space="0" w:color="000000"/>
              <w:right w:val="single" w:sz="8" w:space="0" w:color="000000"/>
            </w:tcBorders>
            <w:shd w:val="clear" w:color="auto" w:fill="0072C6"/>
            <w:hideMark/>
          </w:tcPr>
          <w:p w14:paraId="0026D89A" w14:textId="77777777" w:rsidR="00550940" w:rsidRPr="00330969" w:rsidRDefault="00550940" w:rsidP="008B5463">
            <w:pPr>
              <w:spacing w:before="20" w:after="20" w:line="240" w:lineRule="auto"/>
              <w:ind w:left="-144" w:right="-101"/>
              <w:jc w:val="center"/>
              <w:rPr>
                <w:rFonts w:ascii="PMingLiU" w:eastAsia="PMingLiU" w:hAnsi="PMingLiU" w:cs="Calibri"/>
                <w:color w:val="000000"/>
                <w:sz w:val="16"/>
                <w:szCs w:val="16"/>
              </w:rPr>
            </w:pPr>
            <w:r w:rsidRPr="00330969">
              <w:rPr>
                <w:rFonts w:ascii="PMingLiU" w:eastAsia="PMingLiU" w:hAnsi="PMingLiU" w:cs="Calibri"/>
                <w:color w:val="FFFFFF"/>
                <w:sz w:val="16"/>
                <w:szCs w:val="16"/>
                <w:bdr w:val="none" w:sz="0" w:space="0" w:color="auto" w:frame="1"/>
              </w:rPr>
              <w:t>服務折讓</w:t>
            </w:r>
          </w:p>
        </w:tc>
      </w:tr>
      <w:tr w:rsidR="00550940" w:rsidRPr="00F72FBB" w14:paraId="505DD4EE" w14:textId="77777777" w:rsidTr="008B546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A02AAE4" w14:textId="77777777" w:rsidR="00550940" w:rsidRPr="00330969" w:rsidRDefault="00550940" w:rsidP="008B5463">
            <w:pPr>
              <w:spacing w:before="20" w:after="20" w:line="240" w:lineRule="auto"/>
              <w:ind w:left="-144" w:right="-101"/>
              <w:jc w:val="center"/>
              <w:rPr>
                <w:rFonts w:ascii="PMingLiU" w:eastAsia="PMingLiU" w:hAnsi="PMingLiU" w:cs="Calibri"/>
                <w:color w:val="000000"/>
                <w:sz w:val="16"/>
                <w:szCs w:val="16"/>
              </w:rPr>
            </w:pPr>
            <w:r w:rsidRPr="00330969">
              <w:rPr>
                <w:rFonts w:ascii="PMingLiU" w:eastAsia="PMingLiU" w:hAnsi="PMingLiU" w:cs="Calibri"/>
                <w:color w:val="000000"/>
                <w:sz w:val="16"/>
                <w:szCs w:val="16"/>
                <w:bdr w:val="none" w:sz="0" w:space="0" w:color="auto" w:frame="1"/>
              </w:rPr>
              <w:t xml:space="preserve">&lt; </w:t>
            </w:r>
            <w:r>
              <w:rPr>
                <w:rFonts w:ascii="Calibri" w:eastAsia="Times New Roman" w:hAnsi="Calibri" w:cs="Calibri"/>
                <w:color w:val="000000"/>
                <w:sz w:val="16"/>
                <w:szCs w:val="16"/>
                <w:bdr w:val="none" w:sz="0" w:space="0" w:color="auto" w:frame="1"/>
              </w:rPr>
              <w:t>99</w:t>
            </w:r>
            <w:r w:rsidRPr="00330969">
              <w:rPr>
                <w:rFonts w:ascii="PMingLiU" w:eastAsia="PMingLiU" w:hAnsi="PMingLiU" w:cs="Calibri"/>
                <w:color w:val="000000"/>
                <w:sz w:val="16"/>
                <w:szCs w:val="16"/>
                <w:bdr w:val="none" w:sz="0" w:space="0" w:color="auto" w:frame="1"/>
              </w:rPr>
              <w:t>.</w:t>
            </w:r>
            <w:r>
              <w:rPr>
                <w:rFonts w:ascii="Calibri" w:eastAsia="Times New Roman" w:hAnsi="Calibri" w:cs="Calibri"/>
                <w:color w:val="000000"/>
                <w:sz w:val="16"/>
                <w:szCs w:val="16"/>
                <w:bdr w:val="none" w:sz="0" w:space="0" w:color="auto" w:frame="1"/>
              </w:rPr>
              <w:t>9</w:t>
            </w:r>
            <w:r w:rsidRPr="00330969">
              <w:rPr>
                <w:rFonts w:ascii="PMingLiU" w:eastAsia="PMingLiU" w:hAnsi="PMingLiU" w:cs="Calibri"/>
                <w:color w:val="000000"/>
                <w:sz w:val="16"/>
                <w:szCs w:val="16"/>
                <w:bdr w:val="none" w:sz="0" w:space="0" w:color="auto" w:frame="1"/>
              </w:rPr>
              <w:t>%</w:t>
            </w:r>
          </w:p>
        </w:tc>
        <w:tc>
          <w:tcPr>
            <w:tcW w:w="5381" w:type="dxa"/>
            <w:tcBorders>
              <w:top w:val="nil"/>
              <w:left w:val="nil"/>
              <w:bottom w:val="single" w:sz="8" w:space="0" w:color="000000"/>
              <w:right w:val="single" w:sz="8" w:space="0" w:color="000000"/>
            </w:tcBorders>
            <w:shd w:val="clear" w:color="auto" w:fill="FFFFFF"/>
            <w:hideMark/>
          </w:tcPr>
          <w:p w14:paraId="1362CCF7" w14:textId="77777777" w:rsidR="00550940" w:rsidRPr="00330969" w:rsidRDefault="00550940" w:rsidP="008B5463">
            <w:pPr>
              <w:spacing w:before="20" w:after="20" w:line="240" w:lineRule="auto"/>
              <w:ind w:left="-144" w:right="-101"/>
              <w:jc w:val="center"/>
              <w:rPr>
                <w:rFonts w:ascii="PMingLiU" w:eastAsia="PMingLiU" w:hAnsi="PMingLiU" w:cs="Calibri"/>
                <w:color w:val="000000"/>
                <w:sz w:val="16"/>
                <w:szCs w:val="16"/>
              </w:rPr>
            </w:pPr>
            <w:r>
              <w:rPr>
                <w:rFonts w:ascii="Calibri" w:eastAsia="Times New Roman" w:hAnsi="Calibri" w:cs="Calibri"/>
                <w:color w:val="000000"/>
                <w:sz w:val="16"/>
                <w:szCs w:val="16"/>
                <w:bdr w:val="none" w:sz="0" w:space="0" w:color="auto" w:frame="1"/>
              </w:rPr>
              <w:t>10</w:t>
            </w:r>
            <w:r w:rsidRPr="00330969">
              <w:rPr>
                <w:rFonts w:ascii="PMingLiU" w:eastAsia="PMingLiU" w:hAnsi="PMingLiU" w:cs="Calibri"/>
                <w:color w:val="000000"/>
                <w:sz w:val="16"/>
                <w:szCs w:val="16"/>
                <w:bdr w:val="none" w:sz="0" w:space="0" w:color="auto" w:frame="1"/>
              </w:rPr>
              <w:t>%</w:t>
            </w:r>
          </w:p>
        </w:tc>
      </w:tr>
      <w:tr w:rsidR="00550940" w:rsidRPr="00F72FBB" w14:paraId="118DF84D" w14:textId="77777777" w:rsidTr="008B546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ABE86F4" w14:textId="77777777" w:rsidR="00550940" w:rsidRPr="00330969" w:rsidRDefault="00550940" w:rsidP="008B5463">
            <w:pPr>
              <w:spacing w:before="20" w:after="20" w:line="240" w:lineRule="auto"/>
              <w:ind w:left="-144" w:right="-101"/>
              <w:jc w:val="center"/>
              <w:rPr>
                <w:rFonts w:ascii="PMingLiU" w:eastAsia="PMingLiU" w:hAnsi="PMingLiU" w:cs="Calibri"/>
                <w:color w:val="000000"/>
                <w:sz w:val="16"/>
                <w:szCs w:val="16"/>
              </w:rPr>
            </w:pPr>
            <w:r w:rsidRPr="00330969">
              <w:rPr>
                <w:rFonts w:ascii="PMingLiU" w:eastAsia="PMingLiU" w:hAnsi="PMingLiU" w:cs="Calibri"/>
                <w:color w:val="000000"/>
                <w:sz w:val="16"/>
                <w:szCs w:val="16"/>
                <w:bdr w:val="none" w:sz="0" w:space="0" w:color="auto" w:frame="1"/>
              </w:rPr>
              <w:t xml:space="preserve">&lt; </w:t>
            </w:r>
            <w:r>
              <w:rPr>
                <w:rFonts w:ascii="Calibri" w:eastAsia="Times New Roman" w:hAnsi="Calibri" w:cs="Calibri"/>
                <w:color w:val="000000"/>
                <w:sz w:val="16"/>
                <w:szCs w:val="16"/>
                <w:bdr w:val="none" w:sz="0" w:space="0" w:color="auto" w:frame="1"/>
              </w:rPr>
              <w:t>99</w:t>
            </w:r>
            <w:r w:rsidRPr="00330969">
              <w:rPr>
                <w:rFonts w:ascii="PMingLiU" w:eastAsia="PMingLiU" w:hAnsi="PMingLiU" w:cs="Calibri"/>
                <w:color w:val="000000"/>
                <w:sz w:val="16"/>
                <w:szCs w:val="16"/>
                <w:bdr w:val="none" w:sz="0" w:space="0" w:color="auto" w:frame="1"/>
              </w:rPr>
              <w:t>%</w:t>
            </w:r>
          </w:p>
        </w:tc>
        <w:tc>
          <w:tcPr>
            <w:tcW w:w="5381" w:type="dxa"/>
            <w:tcBorders>
              <w:top w:val="nil"/>
              <w:left w:val="nil"/>
              <w:bottom w:val="single" w:sz="8" w:space="0" w:color="000000"/>
              <w:right w:val="single" w:sz="8" w:space="0" w:color="000000"/>
            </w:tcBorders>
            <w:shd w:val="clear" w:color="auto" w:fill="FFFFFF"/>
            <w:hideMark/>
          </w:tcPr>
          <w:p w14:paraId="3A4C05F9" w14:textId="77777777" w:rsidR="00550940" w:rsidRPr="00330969" w:rsidRDefault="00550940" w:rsidP="008B5463">
            <w:pPr>
              <w:spacing w:before="20" w:after="20" w:line="240" w:lineRule="auto"/>
              <w:ind w:left="-144" w:right="-101"/>
              <w:jc w:val="center"/>
              <w:rPr>
                <w:rFonts w:ascii="PMingLiU" w:eastAsia="PMingLiU" w:hAnsi="PMingLiU" w:cs="Calibri"/>
                <w:color w:val="000000"/>
                <w:sz w:val="16"/>
                <w:szCs w:val="16"/>
              </w:rPr>
            </w:pPr>
            <w:r>
              <w:rPr>
                <w:rFonts w:ascii="Calibri" w:eastAsia="Times New Roman" w:hAnsi="Calibri" w:cs="Calibri"/>
                <w:color w:val="000000"/>
                <w:sz w:val="16"/>
                <w:szCs w:val="16"/>
                <w:bdr w:val="none" w:sz="0" w:space="0" w:color="auto" w:frame="1"/>
              </w:rPr>
              <w:t>25</w:t>
            </w:r>
            <w:r w:rsidRPr="00330969">
              <w:rPr>
                <w:rFonts w:ascii="PMingLiU" w:eastAsia="PMingLiU" w:hAnsi="PMingLiU" w:cs="Calibri"/>
                <w:color w:val="000000"/>
                <w:sz w:val="16"/>
                <w:szCs w:val="16"/>
                <w:bdr w:val="none" w:sz="0" w:space="0" w:color="auto" w:frame="1"/>
              </w:rPr>
              <w:t>%</w:t>
            </w:r>
          </w:p>
        </w:tc>
      </w:tr>
    </w:tbl>
    <w:p w14:paraId="049AECDF" w14:textId="77777777" w:rsidR="00B93D34" w:rsidRPr="000C3604" w:rsidRDefault="00B93D34" w:rsidP="00651399">
      <w:pPr>
        <w:shd w:val="clear" w:color="auto" w:fill="FFFFFF"/>
        <w:spacing w:before="120" w:after="0" w:line="240" w:lineRule="auto"/>
        <w:rPr>
          <w:rFonts w:ascii="PMingLiU" w:eastAsia="PMingLiU" w:hAnsi="PMingLiU" w:cs="Calibri"/>
          <w:b/>
          <w:bCs/>
          <w:color w:val="00188F"/>
          <w:sz w:val="18"/>
          <w:szCs w:val="18"/>
          <w:bdr w:val="none" w:sz="0" w:space="0" w:color="auto" w:frame="1"/>
        </w:rPr>
      </w:pPr>
      <w:r w:rsidRPr="000C3604">
        <w:rPr>
          <w:rFonts w:ascii="PMingLiU" w:eastAsia="PMingLiU" w:hAnsi="PMingLiU" w:cs="Calibri"/>
          <w:b/>
          <w:bCs/>
          <w:color w:val="00188F"/>
          <w:sz w:val="18"/>
          <w:szCs w:val="18"/>
          <w:bdr w:val="none" w:sz="0" w:space="0" w:color="auto" w:frame="1"/>
        </w:rPr>
        <w:t>服務等級例外：</w:t>
      </w:r>
      <w:r w:rsidRPr="000C3604">
        <w:rPr>
          <w:rFonts w:ascii="PMingLiU" w:eastAsia="PMingLiU" w:hAnsi="PMingLiU" w:cs="Calibri"/>
          <w:color w:val="000000"/>
          <w:sz w:val="18"/>
          <w:szCs w:val="18"/>
          <w:bdr w:val="none" w:sz="0" w:space="0" w:color="auto" w:frame="1"/>
        </w:rPr>
        <w:t xml:space="preserve">服務折讓僅適用於由 </w:t>
      </w:r>
      <w:r>
        <w:rPr>
          <w:rFonts w:ascii="Calibri" w:eastAsia="Times New Roman" w:hAnsi="Calibri" w:cs="Calibri"/>
          <w:color w:val="000000"/>
          <w:sz w:val="18"/>
          <w:szCs w:val="18"/>
          <w:bdr w:val="none" w:sz="0" w:space="0" w:color="auto" w:frame="1"/>
        </w:rPr>
        <w:t>Azure</w:t>
      </w:r>
      <w:r w:rsidRPr="000C3604">
        <w:rPr>
          <w:rFonts w:ascii="PMingLiU" w:eastAsia="PMingLiU" w:hAnsi="PMingLiU" w:cs="Calibri"/>
          <w:color w:val="000000"/>
          <w:sz w:val="18"/>
          <w:szCs w:val="18"/>
          <w:bdr w:val="none" w:sz="0" w:space="0" w:color="auto" w:frame="1"/>
        </w:rPr>
        <w:t xml:space="preserve"> 銷售的 </w:t>
      </w:r>
      <w:r>
        <w:rPr>
          <w:rFonts w:ascii="Calibri" w:eastAsia="Times New Roman" w:hAnsi="Calibri" w:cs="Calibri"/>
          <w:color w:val="000000"/>
          <w:sz w:val="18"/>
          <w:szCs w:val="18"/>
          <w:bdr w:val="none" w:sz="0" w:space="0" w:color="auto" w:frame="1"/>
        </w:rPr>
        <w:t>Foundry</w:t>
      </w:r>
      <w:r w:rsidRPr="000C3604">
        <w:rPr>
          <w:rFonts w:ascii="PMingLiU" w:eastAsia="PMingLiU" w:hAnsi="PMingLiU" w:cs="Calibri"/>
          <w:color w:val="000000"/>
          <w:sz w:val="18"/>
          <w:szCs w:val="18"/>
          <w:bdr w:val="none" w:sz="0" w:space="0" w:color="auto" w:frame="1"/>
        </w:rPr>
        <w:t xml:space="preserve"> 模型。本 </w:t>
      </w:r>
      <w:r>
        <w:rPr>
          <w:rFonts w:ascii="Calibri" w:eastAsia="Times New Roman" w:hAnsi="Calibri" w:cs="Calibri"/>
          <w:color w:val="000000"/>
          <w:sz w:val="18"/>
          <w:szCs w:val="18"/>
          <w:bdr w:val="none" w:sz="0" w:space="0" w:color="auto" w:frame="1"/>
        </w:rPr>
        <w:t>SLA</w:t>
      </w:r>
      <w:r w:rsidRPr="000C3604">
        <w:rPr>
          <w:rFonts w:ascii="PMingLiU" w:eastAsia="PMingLiU" w:hAnsi="PMingLiU" w:cs="Calibri"/>
          <w:color w:val="000000"/>
          <w:sz w:val="18"/>
          <w:szCs w:val="18"/>
          <w:bdr w:val="none" w:sz="0" w:space="0" w:color="auto" w:frame="1"/>
        </w:rPr>
        <w:t xml:space="preserve"> 並未涵蓋 </w:t>
      </w:r>
      <w:r>
        <w:rPr>
          <w:rFonts w:ascii="Calibri" w:eastAsia="Times New Roman" w:hAnsi="Calibri" w:cs="Calibri"/>
          <w:color w:val="000000"/>
          <w:sz w:val="18"/>
          <w:szCs w:val="18"/>
          <w:bdr w:val="none" w:sz="0" w:space="0" w:color="auto" w:frame="1"/>
        </w:rPr>
        <w:t>Foundry</w:t>
      </w:r>
      <w:r w:rsidRPr="000C3604">
        <w:rPr>
          <w:rFonts w:ascii="PMingLiU" w:eastAsia="PMingLiU" w:hAnsi="PMingLiU" w:cs="Calibri"/>
          <w:color w:val="000000"/>
          <w:sz w:val="18"/>
          <w:szCs w:val="18"/>
          <w:bdr w:val="none" w:sz="0" w:space="0" w:color="auto" w:frame="1"/>
        </w:rPr>
        <w:t xml:space="preserve"> 模型服務的 </w:t>
      </w:r>
      <w:r>
        <w:rPr>
          <w:rFonts w:ascii="Calibri" w:eastAsia="Times New Roman" w:hAnsi="Calibri" w:cs="Calibri"/>
          <w:color w:val="000000"/>
          <w:sz w:val="18"/>
          <w:szCs w:val="18"/>
          <w:bdr w:val="none" w:sz="0" w:space="0" w:color="auto" w:frame="1"/>
        </w:rPr>
        <w:t>Developer</w:t>
      </w:r>
      <w:r w:rsidRPr="000C3604">
        <w:rPr>
          <w:rFonts w:ascii="PMingLiU" w:eastAsia="PMingLiU" w:hAnsi="PMingLiU" w:cs="Calibri"/>
          <w:color w:val="000000"/>
          <w:sz w:val="18"/>
          <w:szCs w:val="18"/>
          <w:bdr w:val="none" w:sz="0" w:space="0" w:color="auto" w:frame="1"/>
        </w:rPr>
        <w:t xml:space="preserve"> 層。</w:t>
      </w:r>
    </w:p>
    <w:p w14:paraId="467DE86D" w14:textId="77777777" w:rsidR="00B93D34" w:rsidRPr="000C3604" w:rsidRDefault="00B93D34" w:rsidP="00B93D34">
      <w:pPr>
        <w:shd w:val="clear" w:color="auto" w:fill="FFFFFF"/>
        <w:spacing w:after="0" w:line="240" w:lineRule="auto"/>
        <w:rPr>
          <w:rFonts w:ascii="PMingLiU" w:eastAsia="PMingLiU" w:hAnsi="PMingLiU" w:cs="Calibri"/>
          <w:b/>
          <w:bCs/>
          <w:color w:val="00188F"/>
          <w:sz w:val="18"/>
          <w:szCs w:val="18"/>
          <w:bdr w:val="none" w:sz="0" w:space="0" w:color="auto" w:frame="1"/>
        </w:rPr>
      </w:pPr>
      <w:r w:rsidRPr="000C3604">
        <w:rPr>
          <w:rFonts w:ascii="PMingLiU" w:eastAsia="PMingLiU" w:hAnsi="PMingLiU" w:cs="Calibri"/>
          <w:b/>
          <w:bCs/>
          <w:color w:val="00188F"/>
          <w:sz w:val="18"/>
          <w:szCs w:val="18"/>
          <w:bdr w:val="none" w:sz="0" w:space="0" w:color="auto" w:frame="1"/>
        </w:rPr>
        <w:t>預配置託管部署與優先處理的延遲計算和服務等級</w:t>
      </w:r>
    </w:p>
    <w:p w14:paraId="674A6706" w14:textId="77777777" w:rsidR="00B93D34" w:rsidRPr="000C3604" w:rsidRDefault="00B93D34" w:rsidP="00B93D34">
      <w:pPr>
        <w:shd w:val="clear" w:color="auto" w:fill="FFFFFF"/>
        <w:spacing w:after="0" w:line="240" w:lineRule="auto"/>
        <w:rPr>
          <w:rFonts w:ascii="PMingLiU" w:eastAsia="PMingLiU" w:hAnsi="PMingLiU" w:cs="Calibri"/>
          <w:b/>
          <w:bCs/>
          <w:color w:val="00188F"/>
          <w:sz w:val="18"/>
          <w:szCs w:val="18"/>
          <w:bdr w:val="none" w:sz="0" w:space="0" w:color="auto" w:frame="1"/>
        </w:rPr>
      </w:pPr>
      <w:r w:rsidRPr="000C3604">
        <w:rPr>
          <w:rFonts w:ascii="PMingLiU" w:eastAsia="PMingLiU" w:hAnsi="PMingLiU" w:cs="Calibri"/>
          <w:b/>
          <w:bCs/>
          <w:color w:val="00188F"/>
          <w:sz w:val="18"/>
          <w:szCs w:val="18"/>
          <w:bdr w:val="none" w:sz="0" w:space="0" w:color="auto" w:frame="1"/>
        </w:rPr>
        <w:t>新增定義</w:t>
      </w:r>
    </w:p>
    <w:p w14:paraId="2C5F51AF" w14:textId="77777777" w:rsidR="00B93D34" w:rsidRPr="000C3604" w:rsidRDefault="00B93D34" w:rsidP="00B93D34">
      <w:pPr>
        <w:shd w:val="clear" w:color="auto" w:fill="FFFFFF"/>
        <w:spacing w:after="0" w:line="240" w:lineRule="auto"/>
        <w:rPr>
          <w:rFonts w:ascii="PMingLiU" w:eastAsia="PMingLiU" w:hAnsi="PMingLiU" w:cs="Calibri"/>
          <w:color w:val="000000"/>
          <w:sz w:val="18"/>
          <w:szCs w:val="18"/>
          <w:bdr w:val="none" w:sz="0" w:space="0" w:color="auto" w:frame="1"/>
        </w:rPr>
      </w:pP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b/>
          <w:bCs/>
          <w:color w:val="00188F"/>
          <w:sz w:val="18"/>
          <w:szCs w:val="18"/>
          <w:bdr w:val="none" w:sz="0" w:space="0" w:color="auto" w:frame="1"/>
        </w:rPr>
        <w:t>優先部署</w:t>
      </w: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color w:val="000000"/>
          <w:sz w:val="18"/>
          <w:szCs w:val="18"/>
          <w:bdr w:val="none" w:sz="0" w:space="0" w:color="auto" w:frame="1"/>
        </w:rPr>
        <w:t xml:space="preserve">係指於某一 </w:t>
      </w:r>
      <w:r>
        <w:rPr>
          <w:rFonts w:ascii="Calibri" w:eastAsia="Times New Roman" w:hAnsi="Calibri" w:cs="Calibri"/>
          <w:color w:val="000000"/>
          <w:sz w:val="18"/>
          <w:szCs w:val="18"/>
          <w:bdr w:val="none" w:sz="0" w:space="0" w:color="auto" w:frame="1"/>
        </w:rPr>
        <w:t>Microsoft</w:t>
      </w:r>
      <w:r w:rsidRPr="000C3604">
        <w:rPr>
          <w:rFonts w:ascii="PMingLiU" w:eastAsia="PMingLiU" w:hAnsi="PMingLiU"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Foundry</w:t>
      </w:r>
      <w:r w:rsidRPr="000C3604">
        <w:rPr>
          <w:rFonts w:ascii="PMingLiU" w:eastAsia="PMingLiU" w:hAnsi="PMingLiU" w:cs="Calibri"/>
          <w:color w:val="000000"/>
          <w:sz w:val="18"/>
          <w:szCs w:val="18"/>
          <w:bdr w:val="none" w:sz="0" w:space="0" w:color="auto" w:frame="1"/>
        </w:rPr>
        <w:t xml:space="preserve"> 資源中，使用預配置託管部署或優先處理方式之 </w:t>
      </w:r>
      <w:r>
        <w:rPr>
          <w:rFonts w:ascii="Calibri" w:eastAsia="Times New Roman" w:hAnsi="Calibri" w:cs="Calibri"/>
          <w:color w:val="000000"/>
          <w:sz w:val="18"/>
          <w:szCs w:val="18"/>
          <w:bdr w:val="none" w:sz="0" w:space="0" w:color="auto" w:frame="1"/>
        </w:rPr>
        <w:t>Foundry</w:t>
      </w:r>
      <w:r w:rsidRPr="000C3604">
        <w:rPr>
          <w:rFonts w:ascii="PMingLiU" w:eastAsia="PMingLiU" w:hAnsi="PMingLiU" w:cs="Calibri"/>
          <w:color w:val="000000"/>
          <w:sz w:val="18"/>
          <w:szCs w:val="18"/>
          <w:bdr w:val="none" w:sz="0" w:space="0" w:color="auto" w:frame="1"/>
        </w:rPr>
        <w:t xml:space="preserve"> 模型。</w:t>
      </w:r>
    </w:p>
    <w:p w14:paraId="5FCD6DC1" w14:textId="77777777" w:rsidR="00B93D34" w:rsidRPr="000C3604" w:rsidRDefault="00B93D34" w:rsidP="00B93D34">
      <w:pPr>
        <w:shd w:val="clear" w:color="auto" w:fill="FFFFFF"/>
        <w:spacing w:after="0" w:line="240" w:lineRule="auto"/>
        <w:rPr>
          <w:rFonts w:ascii="PMingLiU" w:eastAsia="PMingLiU" w:hAnsi="PMingLiU" w:cs="Calibri"/>
          <w:color w:val="000000"/>
          <w:sz w:val="18"/>
          <w:szCs w:val="18"/>
          <w:bdr w:val="none" w:sz="0" w:space="0" w:color="auto" w:frame="1"/>
        </w:rPr>
      </w:pP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b/>
          <w:bCs/>
          <w:color w:val="00188F"/>
          <w:sz w:val="18"/>
          <w:szCs w:val="18"/>
          <w:bdr w:val="none" w:sz="0" w:space="0" w:color="auto" w:frame="1"/>
        </w:rPr>
        <w:t>最大請求大小</w:t>
      </w: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color w:val="000000"/>
          <w:sz w:val="18"/>
          <w:szCs w:val="18"/>
          <w:bdr w:val="none" w:sz="0" w:space="0" w:color="auto" w:frame="1"/>
        </w:rPr>
        <w:t xml:space="preserve">係指在指定的 </w:t>
      </w:r>
      <w:r>
        <w:rPr>
          <w:rFonts w:ascii="Calibri" w:eastAsia="Times New Roman" w:hAnsi="Calibri" w:cs="Calibri"/>
          <w:color w:val="000000"/>
          <w:sz w:val="18"/>
          <w:szCs w:val="18"/>
          <w:bdr w:val="none" w:sz="0" w:space="0" w:color="auto" w:frame="1"/>
        </w:rPr>
        <w:t>Foundry</w:t>
      </w:r>
      <w:r w:rsidRPr="000C3604">
        <w:rPr>
          <w:rFonts w:ascii="PMingLiU" w:eastAsia="PMingLiU" w:hAnsi="PMingLiU" w:cs="Calibri"/>
          <w:color w:val="000000"/>
          <w:sz w:val="18"/>
          <w:szCs w:val="18"/>
          <w:bdr w:val="none" w:sz="0" w:space="0" w:color="auto" w:frame="1"/>
        </w:rPr>
        <w:t xml:space="preserve"> 模型的請求中可以包含的輸入和輸出令牌的最大數量，該數量在產品文件中有所規定。</w:t>
      </w:r>
    </w:p>
    <w:p w14:paraId="66F87461" w14:textId="77777777" w:rsidR="00B93D34" w:rsidRPr="000C3604" w:rsidRDefault="00B93D34" w:rsidP="00B93D34">
      <w:pPr>
        <w:shd w:val="clear" w:color="auto" w:fill="FFFFFF"/>
        <w:spacing w:after="0" w:line="240" w:lineRule="auto"/>
        <w:rPr>
          <w:rFonts w:ascii="PMingLiU" w:eastAsia="PMingLiU" w:hAnsi="PMingLiU" w:cs="Calibri"/>
          <w:color w:val="000000"/>
          <w:sz w:val="18"/>
          <w:szCs w:val="18"/>
          <w:bdr w:val="none" w:sz="0" w:space="0" w:color="auto" w:frame="1"/>
        </w:rPr>
      </w:pP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b/>
          <w:bCs/>
          <w:color w:val="00188F"/>
          <w:sz w:val="18"/>
          <w:szCs w:val="18"/>
          <w:bdr w:val="none" w:sz="0" w:space="0" w:color="auto" w:frame="1"/>
        </w:rPr>
        <w:t>每秒令牌數</w:t>
      </w: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color w:val="000000"/>
          <w:sz w:val="18"/>
          <w:szCs w:val="18"/>
          <w:bdr w:val="none" w:sz="0" w:space="0" w:color="auto" w:frame="1"/>
        </w:rPr>
        <w:t xml:space="preserve">係指衡量延遲的一種指標，用於計算特定 </w:t>
      </w:r>
      <w:r>
        <w:rPr>
          <w:rFonts w:ascii="Calibri" w:eastAsia="Times New Roman" w:hAnsi="Calibri" w:cs="Calibri"/>
          <w:color w:val="000000"/>
          <w:sz w:val="18"/>
          <w:szCs w:val="18"/>
          <w:bdr w:val="none" w:sz="0" w:space="0" w:color="auto" w:frame="1"/>
        </w:rPr>
        <w:t>Azure</w:t>
      </w:r>
      <w:r w:rsidRPr="000C3604">
        <w:rPr>
          <w:rFonts w:ascii="PMingLiU" w:eastAsia="PMingLiU" w:hAnsi="PMingLiU"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AI</w:t>
      </w:r>
      <w:r w:rsidRPr="000C3604">
        <w:rPr>
          <w:rFonts w:ascii="PMingLiU" w:eastAsia="PMingLiU" w:hAnsi="PMingLiU" w:cs="Calibri"/>
          <w:color w:val="000000"/>
          <w:sz w:val="18"/>
          <w:szCs w:val="18"/>
          <w:bdr w:val="none" w:sz="0" w:space="0" w:color="auto" w:frame="1"/>
        </w:rPr>
        <w:t xml:space="preserve"> </w:t>
      </w:r>
      <w:r>
        <w:rPr>
          <w:rFonts w:ascii="Calibri" w:eastAsia="Times New Roman" w:hAnsi="Calibri" w:cs="Calibri"/>
          <w:color w:val="000000"/>
          <w:sz w:val="18"/>
          <w:szCs w:val="18"/>
          <w:bdr w:val="none" w:sz="0" w:space="0" w:color="auto" w:frame="1"/>
        </w:rPr>
        <w:t>Foundry</w:t>
      </w:r>
      <w:r w:rsidRPr="000C3604">
        <w:rPr>
          <w:rFonts w:ascii="PMingLiU" w:eastAsia="PMingLiU" w:hAnsi="PMingLiU" w:cs="Calibri"/>
          <w:color w:val="000000"/>
          <w:sz w:val="18"/>
          <w:szCs w:val="18"/>
          <w:bdr w:val="none" w:sz="0" w:space="0" w:color="auto" w:frame="1"/>
        </w:rPr>
        <w:t xml:space="preserve"> 模型產生響應的速度。產生的總令牌數除以產生這些令牌所花費的時間。產生的令牌數計為第一個令牌之後產生的所有令牌。</w:t>
      </w:r>
    </w:p>
    <w:p w14:paraId="6495A353" w14:textId="77777777" w:rsidR="00B93D34" w:rsidRPr="000C3604" w:rsidRDefault="00B93D34" w:rsidP="00B93D34">
      <w:pPr>
        <w:shd w:val="clear" w:color="auto" w:fill="FFFFFF"/>
        <w:spacing w:after="0" w:line="240" w:lineRule="auto"/>
        <w:rPr>
          <w:rFonts w:ascii="PMingLiU" w:eastAsia="PMingLiU" w:hAnsi="PMingLiU" w:cs="Calibri"/>
          <w:color w:val="000000"/>
          <w:sz w:val="18"/>
          <w:szCs w:val="18"/>
          <w:bdr w:val="none" w:sz="0" w:space="0" w:color="auto" w:frame="1"/>
        </w:rPr>
      </w:pPr>
      <w:r w:rsidRPr="00FE752E">
        <w:rPr>
          <w:rFonts w:ascii="PMingLiU" w:eastAsia="PMingLiU" w:hAnsi="PMingLiU"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SLA</w:t>
      </w:r>
      <w:r w:rsidRPr="000C3604">
        <w:rPr>
          <w:rFonts w:ascii="PMingLiU" w:eastAsia="PMingLiU" w:hAnsi="PMingLiU" w:cs="Calibri"/>
          <w:b/>
          <w:bCs/>
          <w:color w:val="00188F"/>
          <w:sz w:val="18"/>
          <w:szCs w:val="18"/>
          <w:bdr w:val="none" w:sz="0" w:space="0" w:color="auto" w:frame="1"/>
        </w:rPr>
        <w:t xml:space="preserve"> 延遲目標值</w:t>
      </w: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color w:val="000000"/>
          <w:sz w:val="18"/>
          <w:szCs w:val="18"/>
          <w:bdr w:val="none" w:sz="0" w:space="0" w:color="auto" w:frame="1"/>
        </w:rPr>
        <w:t>係指產品文件中指定的特定模型的每秒令牌數的延遲目標。</w:t>
      </w:r>
    </w:p>
    <w:p w14:paraId="5BA78B2E" w14:textId="77777777" w:rsidR="00B93D34" w:rsidRPr="000C3604" w:rsidRDefault="00B93D34" w:rsidP="00B93D34">
      <w:pPr>
        <w:shd w:val="clear" w:color="auto" w:fill="FFFFFF"/>
        <w:spacing w:after="0" w:line="240" w:lineRule="auto"/>
        <w:rPr>
          <w:rFonts w:ascii="PMingLiU" w:eastAsia="PMingLiU" w:hAnsi="PMingLiU" w:cs="Calibri"/>
          <w:color w:val="000000"/>
          <w:sz w:val="18"/>
          <w:szCs w:val="18"/>
          <w:bdr w:val="none" w:sz="0" w:space="0" w:color="auto" w:frame="1"/>
        </w:rPr>
      </w:pP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b/>
          <w:bCs/>
          <w:color w:val="00188F"/>
          <w:sz w:val="18"/>
          <w:szCs w:val="18"/>
          <w:bdr w:val="none" w:sz="0" w:space="0" w:color="auto" w:frame="1"/>
        </w:rPr>
        <w:t>經計算每秒令牌數</w:t>
      </w:r>
      <w:r w:rsidRPr="000C3604">
        <w:rPr>
          <w:rFonts w:ascii="PMingLiU" w:eastAsia="PMingLiU" w:hAnsi="PMingLiU" w:cs="Calibri"/>
          <w:color w:val="000000"/>
          <w:sz w:val="18"/>
          <w:szCs w:val="18"/>
          <w:bdr w:val="none" w:sz="0" w:space="0" w:color="auto" w:frame="1"/>
        </w:rPr>
        <w:t xml:space="preserve">」之計算方式根據產品文件定義，係以每 </w:t>
      </w:r>
      <w:r>
        <w:rPr>
          <w:rFonts w:ascii="Calibri" w:eastAsia="Times New Roman" w:hAnsi="Calibri" w:cs="Calibri"/>
          <w:color w:val="000000"/>
          <w:sz w:val="18"/>
          <w:szCs w:val="18"/>
          <w:bdr w:val="none" w:sz="0" w:space="0" w:color="auto" w:frame="1"/>
        </w:rPr>
        <w:t>5</w:t>
      </w:r>
      <w:r w:rsidRPr="000C3604">
        <w:rPr>
          <w:rFonts w:ascii="PMingLiU" w:eastAsia="PMingLiU" w:hAnsi="PMingLiU" w:cs="Calibri"/>
          <w:color w:val="000000"/>
          <w:sz w:val="18"/>
          <w:szCs w:val="18"/>
          <w:bdr w:val="none" w:sz="0" w:space="0" w:color="auto" w:frame="1"/>
        </w:rPr>
        <w:t xml:space="preserve"> 分鐘區間的每秒處理令牌數中位數 (</w:t>
      </w:r>
      <w:r>
        <w:rPr>
          <w:rFonts w:ascii="Calibri" w:eastAsia="Times New Roman" w:hAnsi="Calibri" w:cs="Calibri"/>
          <w:color w:val="000000"/>
          <w:sz w:val="18"/>
          <w:szCs w:val="18"/>
          <w:bdr w:val="none" w:sz="0" w:space="0" w:color="auto" w:frame="1"/>
        </w:rPr>
        <w:t>P50</w:t>
      </w:r>
      <w:r w:rsidRPr="000C3604">
        <w:rPr>
          <w:rFonts w:ascii="PMingLiU" w:eastAsia="PMingLiU" w:hAnsi="PMingLiU" w:cs="Calibri"/>
          <w:color w:val="000000"/>
          <w:sz w:val="18"/>
          <w:szCs w:val="18"/>
          <w:bdr w:val="none" w:sz="0" w:space="0" w:color="auto" w:frame="1"/>
        </w:rPr>
        <w:t xml:space="preserve">) 或每 </w:t>
      </w:r>
      <w:r>
        <w:rPr>
          <w:rFonts w:ascii="Calibri" w:eastAsia="Times New Roman" w:hAnsi="Calibri" w:cs="Calibri"/>
          <w:color w:val="000000"/>
          <w:sz w:val="18"/>
          <w:szCs w:val="18"/>
          <w:bdr w:val="none" w:sz="0" w:space="0" w:color="auto" w:frame="1"/>
        </w:rPr>
        <w:t>1</w:t>
      </w:r>
      <w:r w:rsidRPr="000C3604">
        <w:rPr>
          <w:rFonts w:ascii="PMingLiU" w:eastAsia="PMingLiU" w:hAnsi="PMingLiU" w:cs="Calibri"/>
          <w:color w:val="000000"/>
          <w:sz w:val="18"/>
          <w:szCs w:val="18"/>
          <w:bdr w:val="none" w:sz="0" w:space="0" w:color="auto" w:frame="1"/>
        </w:rPr>
        <w:t xml:space="preserve"> 分鐘區間的每秒處理令牌數平均值。</w:t>
      </w:r>
    </w:p>
    <w:p w14:paraId="4593505B" w14:textId="77777777" w:rsidR="00B93D34" w:rsidRPr="000C3604" w:rsidRDefault="00B93D34" w:rsidP="00B93D34">
      <w:pPr>
        <w:shd w:val="clear" w:color="auto" w:fill="FFFFFF"/>
        <w:spacing w:after="0" w:line="240" w:lineRule="auto"/>
        <w:rPr>
          <w:rFonts w:ascii="PMingLiU" w:eastAsia="PMingLiU" w:hAnsi="PMingLiU" w:cs="Calibri"/>
          <w:color w:val="000000"/>
          <w:sz w:val="18"/>
          <w:szCs w:val="18"/>
          <w:bdr w:val="none" w:sz="0" w:space="0" w:color="auto" w:frame="1"/>
        </w:rPr>
      </w:pP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b/>
          <w:bCs/>
          <w:color w:val="00188F"/>
          <w:sz w:val="18"/>
          <w:szCs w:val="18"/>
          <w:bdr w:val="none" w:sz="0" w:space="0" w:color="auto" w:frame="1"/>
        </w:rPr>
        <w:t>過度延遲分鐘數</w:t>
      </w: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color w:val="000000"/>
          <w:sz w:val="18"/>
          <w:szCs w:val="18"/>
          <w:bdr w:val="none" w:sz="0" w:space="0" w:color="auto" w:frame="1"/>
        </w:rPr>
        <w:t xml:space="preserve">是指經計算每秒令牌數低於 </w:t>
      </w:r>
      <w:r>
        <w:rPr>
          <w:rFonts w:ascii="Calibri" w:eastAsia="Times New Roman" w:hAnsi="Calibri" w:cs="Calibri"/>
          <w:color w:val="000000"/>
          <w:sz w:val="18"/>
          <w:szCs w:val="18"/>
          <w:bdr w:val="none" w:sz="0" w:space="0" w:color="auto" w:frame="1"/>
        </w:rPr>
        <w:t>SLA</w:t>
      </w:r>
      <w:r w:rsidRPr="000C3604">
        <w:rPr>
          <w:rFonts w:ascii="PMingLiU" w:eastAsia="PMingLiU" w:hAnsi="PMingLiU" w:cs="Calibri"/>
          <w:color w:val="000000"/>
          <w:sz w:val="18"/>
          <w:szCs w:val="18"/>
          <w:bdr w:val="none" w:sz="0" w:space="0" w:color="auto" w:frame="1"/>
        </w:rPr>
        <w:t xml:space="preserve"> 延遲目標值的適用期間的分鐘總數。排除以下情況之間隔：(</w:t>
      </w:r>
      <w:r>
        <w:rPr>
          <w:rFonts w:ascii="Calibri" w:eastAsia="Times New Roman" w:hAnsi="Calibri" w:cs="Calibri"/>
          <w:color w:val="000000"/>
          <w:sz w:val="18"/>
          <w:szCs w:val="18"/>
          <w:bdr w:val="none" w:sz="0" w:space="0" w:color="auto" w:frame="1"/>
        </w:rPr>
        <w:t>i</w:t>
      </w:r>
      <w:r w:rsidRPr="000C3604">
        <w:rPr>
          <w:rFonts w:ascii="PMingLiU" w:eastAsia="PMingLiU" w:hAnsi="PMingLiU" w:cs="Calibri"/>
          <w:color w:val="000000"/>
          <w:sz w:val="18"/>
          <w:szCs w:val="18"/>
          <w:bdr w:val="none" w:sz="0" w:space="0" w:color="auto" w:frame="1"/>
        </w:rPr>
        <w:t>) 請求返回錯誤代碼；(</w:t>
      </w:r>
      <w:r>
        <w:rPr>
          <w:rFonts w:ascii="Calibri" w:eastAsia="Times New Roman" w:hAnsi="Calibri" w:cs="Calibri"/>
          <w:color w:val="000000"/>
          <w:sz w:val="18"/>
          <w:szCs w:val="18"/>
          <w:bdr w:val="none" w:sz="0" w:space="0" w:color="auto" w:frame="1"/>
        </w:rPr>
        <w:t>ii</w:t>
      </w:r>
      <w:r w:rsidRPr="000C3604">
        <w:rPr>
          <w:rFonts w:ascii="PMingLiU" w:eastAsia="PMingLiU" w:hAnsi="PMingLiU" w:cs="Calibri"/>
          <w:color w:val="000000"/>
          <w:sz w:val="18"/>
          <w:szCs w:val="18"/>
          <w:bdr w:val="none" w:sz="0" w:space="0" w:color="auto" w:frame="1"/>
        </w:rPr>
        <w:t>) 請求超過最大請求大小；或 (</w:t>
      </w:r>
      <w:r>
        <w:rPr>
          <w:rFonts w:ascii="Calibri" w:eastAsia="Times New Roman" w:hAnsi="Calibri" w:cs="Calibri"/>
          <w:color w:val="000000"/>
          <w:sz w:val="18"/>
          <w:szCs w:val="18"/>
          <w:bdr w:val="none" w:sz="0" w:space="0" w:color="auto" w:frame="1"/>
        </w:rPr>
        <w:t>iii</w:t>
      </w:r>
      <w:r w:rsidRPr="000C3604">
        <w:rPr>
          <w:rFonts w:ascii="PMingLiU" w:eastAsia="PMingLiU" w:hAnsi="PMingLiU" w:cs="Calibri"/>
          <w:color w:val="000000"/>
          <w:sz w:val="18"/>
          <w:szCs w:val="18"/>
          <w:bdr w:val="none" w:sz="0" w:space="0" w:color="auto" w:frame="1"/>
        </w:rPr>
        <w:t xml:space="preserve">) 請求產生少於 </w:t>
      </w:r>
      <w:r>
        <w:rPr>
          <w:rFonts w:ascii="Calibri" w:eastAsia="Times New Roman" w:hAnsi="Calibri" w:cs="Calibri"/>
          <w:color w:val="000000"/>
          <w:sz w:val="18"/>
          <w:szCs w:val="18"/>
          <w:bdr w:val="none" w:sz="0" w:space="0" w:color="auto" w:frame="1"/>
        </w:rPr>
        <w:t>1</w:t>
      </w:r>
      <w:r w:rsidRPr="000C3604">
        <w:rPr>
          <w:rFonts w:ascii="PMingLiU" w:eastAsia="PMingLiU" w:hAnsi="PMingLiU" w:cs="Calibri"/>
          <w:color w:val="000000"/>
          <w:sz w:val="18"/>
          <w:szCs w:val="18"/>
          <w:bdr w:val="none" w:sz="0" w:space="0" w:color="auto" w:frame="1"/>
        </w:rPr>
        <w:t xml:space="preserve"> 個令牌。</w:t>
      </w:r>
    </w:p>
    <w:p w14:paraId="3F7E9B6F" w14:textId="77777777" w:rsidR="00B93D34" w:rsidRPr="000C3604" w:rsidRDefault="00B93D34" w:rsidP="00B93D34">
      <w:pPr>
        <w:shd w:val="clear" w:color="auto" w:fill="FFFFFF"/>
        <w:spacing w:after="0" w:line="240" w:lineRule="auto"/>
        <w:rPr>
          <w:rFonts w:ascii="PMingLiU" w:eastAsia="PMingLiU" w:hAnsi="PMingLiU" w:cs="Calibri"/>
          <w:color w:val="000000"/>
          <w:sz w:val="18"/>
          <w:szCs w:val="18"/>
          <w:bdr w:val="none" w:sz="0" w:space="0" w:color="auto" w:frame="1"/>
        </w:rPr>
      </w:pPr>
      <w:r w:rsidRPr="000C3604">
        <w:rPr>
          <w:rFonts w:ascii="PMingLiU" w:eastAsia="PMingLiU" w:hAnsi="PMingLiU" w:cs="Calibri"/>
          <w:color w:val="000000"/>
          <w:sz w:val="18"/>
          <w:szCs w:val="18"/>
          <w:bdr w:val="none" w:sz="0" w:space="0" w:color="auto" w:frame="1"/>
        </w:rPr>
        <w:t>某一優先部署的</w:t>
      </w: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b/>
          <w:bCs/>
          <w:color w:val="00188F"/>
          <w:sz w:val="18"/>
          <w:szCs w:val="18"/>
          <w:bdr w:val="none" w:sz="0" w:space="0" w:color="auto" w:frame="1"/>
        </w:rPr>
        <w:t>平均過度延遲率</w:t>
      </w:r>
      <w:r w:rsidRPr="00FE752E">
        <w:rPr>
          <w:rFonts w:ascii="PMingLiU" w:eastAsia="PMingLiU" w:hAnsi="PMingLiU" w:cs="Calibri"/>
          <w:b/>
          <w:bCs/>
          <w:color w:val="00188F"/>
          <w:sz w:val="18"/>
          <w:szCs w:val="18"/>
          <w:bdr w:val="none" w:sz="0" w:space="0" w:color="auto" w:frame="1"/>
        </w:rPr>
        <w:t>」</w:t>
      </w:r>
      <w:r w:rsidRPr="000C3604">
        <w:rPr>
          <w:rFonts w:ascii="PMingLiU" w:eastAsia="PMingLiU" w:hAnsi="PMingLiU" w:cs="Calibri"/>
          <w:color w:val="000000"/>
          <w:sz w:val="18"/>
          <w:szCs w:val="18"/>
          <w:bdr w:val="none" w:sz="0" w:space="0" w:color="auto" w:frame="1"/>
        </w:rPr>
        <w:t>係指此適用期間內過度延遲分鐘數總和除以此適用期間內的總分鐘數。</w:t>
      </w:r>
    </w:p>
    <w:p w14:paraId="771DCC22" w14:textId="77777777" w:rsidR="00B93D34" w:rsidRPr="000C3604" w:rsidRDefault="00B93D34" w:rsidP="00B93D34">
      <w:pPr>
        <w:shd w:val="clear" w:color="auto" w:fill="FFFFFF"/>
        <w:spacing w:after="0" w:line="240" w:lineRule="auto"/>
        <w:rPr>
          <w:rFonts w:ascii="PMingLiU" w:eastAsia="PMingLiU" w:hAnsi="PMingLiU" w:cs="Calibri"/>
          <w:color w:val="000000"/>
          <w:sz w:val="18"/>
          <w:szCs w:val="18"/>
          <w:bdr w:val="none" w:sz="0" w:space="0" w:color="auto" w:frame="1"/>
        </w:rPr>
      </w:pPr>
      <w:r w:rsidRPr="000C3604">
        <w:rPr>
          <w:rFonts w:ascii="PMingLiU" w:eastAsia="PMingLiU" w:hAnsi="PMingLiU" w:cs="Calibri"/>
          <w:color w:val="000000"/>
          <w:sz w:val="18"/>
          <w:szCs w:val="18"/>
          <w:bdr w:val="none" w:sz="0" w:space="0" w:color="auto" w:frame="1"/>
        </w:rPr>
        <w:t>「</w:t>
      </w:r>
      <w:r w:rsidRPr="00FE752E">
        <w:rPr>
          <w:rFonts w:ascii="PMingLiU" w:eastAsia="PMingLiU" w:hAnsi="PMingLiU" w:cs="Calibri"/>
          <w:color w:val="000000"/>
          <w:sz w:val="18"/>
          <w:szCs w:val="18"/>
          <w:bdr w:val="none" w:sz="0" w:space="0" w:color="auto" w:frame="1"/>
        </w:rPr>
        <w:t>取得百分比</w:t>
      </w:r>
      <w:r w:rsidRPr="000C3604">
        <w:rPr>
          <w:rFonts w:ascii="PMingLiU" w:eastAsia="PMingLiU" w:hAnsi="PMingLiU" w:cs="Calibri"/>
          <w:color w:val="000000"/>
          <w:sz w:val="18"/>
          <w:szCs w:val="18"/>
          <w:bdr w:val="none" w:sz="0" w:space="0" w:color="auto" w:frame="1"/>
        </w:rPr>
        <w:t>」係使用下列公式表示：</w:t>
      </w:r>
    </w:p>
    <w:p w14:paraId="4D2D3A3F" w14:textId="77777777" w:rsidR="00B93D34" w:rsidRPr="00B84C86" w:rsidRDefault="00B93D34" w:rsidP="00B93D34">
      <w:pPr>
        <w:shd w:val="clear" w:color="auto" w:fill="FFFFFF"/>
        <w:spacing w:before="120" w:after="0" w:line="240" w:lineRule="auto"/>
        <w:rPr>
          <w:rFonts w:ascii="PMingLiU" w:eastAsia="PMingLiU" w:hAnsi="PMingLiU" w:cs="Calibri"/>
          <w:sz w:val="18"/>
          <w:szCs w:val="18"/>
        </w:rPr>
      </w:pPr>
      <m:oMathPara>
        <m:oMath>
          <m:r>
            <w:rPr>
              <w:rFonts w:ascii="Cambria Math" w:eastAsia="PMingLiU" w:hAnsi="Cambria Math"/>
              <w:sz w:val="18"/>
              <w:szCs w:val="18"/>
            </w:rPr>
            <m:t>100%</m:t>
          </m:r>
          <m:r>
            <w:rPr>
              <w:rFonts w:ascii="Cambria Math" w:eastAsia="PMingLiU" w:hAnsi="Cambria Math" w:cs="Cambria Math"/>
              <w:sz w:val="18"/>
              <w:szCs w:val="18"/>
            </w:rPr>
            <m:t xml:space="preserve"> - </m:t>
          </m:r>
          <m:r>
            <w:rPr>
              <w:rFonts w:ascii="Cambria Math" w:eastAsia="PMingLiU" w:hAnsi="Cambria Math" w:cs="Cambria Math"/>
              <w:sz w:val="18"/>
              <w:szCs w:val="18"/>
            </w:rPr>
            <m:t>延遲過長率</m:t>
          </m:r>
        </m:oMath>
      </m:oMathPara>
    </w:p>
    <w:p w14:paraId="5B207381" w14:textId="77777777" w:rsidR="00B93D34" w:rsidRPr="000C3604" w:rsidRDefault="00B93D34" w:rsidP="00B93D34">
      <w:pPr>
        <w:shd w:val="clear" w:color="auto" w:fill="FFFFFF"/>
        <w:spacing w:after="0" w:line="240" w:lineRule="auto"/>
        <w:rPr>
          <w:rFonts w:ascii="PMingLiU" w:eastAsia="PMingLiU" w:hAnsi="PMingLiU" w:cs="Calibri"/>
          <w:b/>
          <w:bCs/>
          <w:color w:val="00188F"/>
          <w:sz w:val="18"/>
          <w:szCs w:val="18"/>
          <w:bdr w:val="none" w:sz="0" w:space="0" w:color="auto" w:frame="1"/>
        </w:rPr>
      </w:pPr>
      <w:r w:rsidRPr="000C3604">
        <w:rPr>
          <w:rFonts w:ascii="PMingLiU" w:eastAsia="PMingLiU" w:hAnsi="PMingLiU" w:cs="Calibri"/>
          <w:b/>
          <w:bCs/>
          <w:color w:val="00188F"/>
          <w:sz w:val="18"/>
          <w:szCs w:val="18"/>
          <w:bdr w:val="none" w:sz="0" w:space="0" w:color="auto" w:frame="1"/>
        </w:rPr>
        <w:t>服務折讓：</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93D34" w:rsidRPr="00256462" w14:paraId="762D98DF" w14:textId="77777777" w:rsidTr="007E1D6F">
        <w:trPr>
          <w:tblHeader/>
        </w:trPr>
        <w:tc>
          <w:tcPr>
            <w:tcW w:w="5400" w:type="dxa"/>
            <w:shd w:val="clear" w:color="auto" w:fill="0072C6"/>
          </w:tcPr>
          <w:p w14:paraId="06FBF5EE" w14:textId="77777777" w:rsidR="00B93D34" w:rsidRPr="00256462" w:rsidRDefault="00B93D34" w:rsidP="007E1D6F">
            <w:pPr>
              <w:tabs>
                <w:tab w:val="left" w:pos="360"/>
                <w:tab w:val="left" w:pos="720"/>
                <w:tab w:val="left" w:pos="1080"/>
              </w:tabs>
              <w:spacing w:before="20" w:after="20" w:line="240" w:lineRule="auto"/>
              <w:ind w:left="-14" w:right="-101"/>
              <w:jc w:val="center"/>
              <w:rPr>
                <w:rFonts w:ascii="PMingLiU" w:eastAsia="PMingLiU" w:hAnsi="PMingLiU"/>
                <w:color w:val="FFFFFF"/>
                <w:sz w:val="16"/>
              </w:rPr>
            </w:pPr>
            <w:r w:rsidRPr="00256462">
              <w:rPr>
                <w:rFonts w:ascii="PMingLiU" w:eastAsia="PMingLiU" w:hAnsi="PMingLiU"/>
                <w:color w:val="FFFFFF"/>
                <w:sz w:val="16"/>
              </w:rPr>
              <w:t>取得百分比</w:t>
            </w:r>
          </w:p>
        </w:tc>
        <w:tc>
          <w:tcPr>
            <w:tcW w:w="5400" w:type="dxa"/>
            <w:shd w:val="clear" w:color="auto" w:fill="0072C6"/>
          </w:tcPr>
          <w:p w14:paraId="0B166BAE" w14:textId="77777777" w:rsidR="00B93D34" w:rsidRPr="00256462" w:rsidRDefault="00B93D34" w:rsidP="007E1D6F">
            <w:pPr>
              <w:tabs>
                <w:tab w:val="left" w:pos="360"/>
                <w:tab w:val="left" w:pos="720"/>
                <w:tab w:val="left" w:pos="1080"/>
              </w:tabs>
              <w:spacing w:before="20" w:after="20" w:line="240" w:lineRule="auto"/>
              <w:ind w:left="-14" w:right="-101"/>
              <w:jc w:val="center"/>
              <w:rPr>
                <w:rFonts w:ascii="PMingLiU" w:eastAsia="PMingLiU" w:hAnsi="PMingLiU"/>
                <w:color w:val="FFFFFF"/>
                <w:sz w:val="16"/>
              </w:rPr>
            </w:pPr>
            <w:r w:rsidRPr="00256462">
              <w:rPr>
                <w:rFonts w:ascii="PMingLiU" w:eastAsia="PMingLiU" w:hAnsi="PMingLiU"/>
                <w:color w:val="FFFFFF"/>
                <w:sz w:val="16"/>
              </w:rPr>
              <w:t>服務折讓</w:t>
            </w:r>
          </w:p>
        </w:tc>
      </w:tr>
      <w:tr w:rsidR="00B93D34" w:rsidRPr="00256462" w14:paraId="6A9C453C" w14:textId="77777777" w:rsidTr="007E1D6F">
        <w:tc>
          <w:tcPr>
            <w:tcW w:w="5400" w:type="dxa"/>
          </w:tcPr>
          <w:p w14:paraId="4E4E98B9" w14:textId="77777777" w:rsidR="00B93D34" w:rsidRPr="00256462" w:rsidRDefault="00B93D34" w:rsidP="007E1D6F">
            <w:pPr>
              <w:tabs>
                <w:tab w:val="left" w:pos="360"/>
                <w:tab w:val="left" w:pos="720"/>
                <w:tab w:val="left" w:pos="1080"/>
              </w:tabs>
              <w:spacing w:before="20" w:after="20" w:line="240" w:lineRule="auto"/>
              <w:ind w:left="-14" w:right="-101"/>
              <w:jc w:val="center"/>
              <w:rPr>
                <w:rFonts w:ascii="PMingLiU" w:eastAsia="PMingLiU" w:hAnsi="PMingLiU"/>
                <w:sz w:val="16"/>
              </w:rPr>
            </w:pPr>
            <w:r w:rsidRPr="00256462">
              <w:rPr>
                <w:rFonts w:ascii="PMingLiU" w:eastAsia="PMingLiU" w:hAnsi="PMingLiU"/>
                <w:sz w:val="16"/>
              </w:rPr>
              <w:t xml:space="preserve">&lt; </w:t>
            </w:r>
            <w:r w:rsidRPr="00965930">
              <w:rPr>
                <w:rFonts w:ascii="Calibri" w:eastAsia="Calibri" w:hAnsi="Calibri" w:cs="Calibri"/>
                <w:sz w:val="16"/>
              </w:rPr>
              <w:t>99</w:t>
            </w:r>
            <w:r w:rsidRPr="00965930">
              <w:rPr>
                <w:rFonts w:ascii="Calibri" w:eastAsia="PMingLiU" w:hAnsi="Calibri" w:cs="Calibri"/>
                <w:sz w:val="16"/>
              </w:rPr>
              <w:t>%</w:t>
            </w:r>
          </w:p>
        </w:tc>
        <w:tc>
          <w:tcPr>
            <w:tcW w:w="5400" w:type="dxa"/>
          </w:tcPr>
          <w:p w14:paraId="3845D8D5" w14:textId="77777777" w:rsidR="00B93D34" w:rsidRPr="00965930" w:rsidRDefault="00B93D34" w:rsidP="007E1D6F">
            <w:pPr>
              <w:tabs>
                <w:tab w:val="left" w:pos="360"/>
                <w:tab w:val="left" w:pos="720"/>
                <w:tab w:val="left" w:pos="1080"/>
              </w:tabs>
              <w:spacing w:before="20" w:after="20" w:line="240" w:lineRule="auto"/>
              <w:ind w:left="-14" w:right="-101"/>
              <w:jc w:val="center"/>
              <w:rPr>
                <w:rFonts w:ascii="Calibri" w:eastAsia="PMingLiU" w:hAnsi="Calibri" w:cs="Calibri"/>
                <w:sz w:val="16"/>
              </w:rPr>
            </w:pPr>
            <w:r w:rsidRPr="00965930">
              <w:rPr>
                <w:rFonts w:ascii="Calibri" w:eastAsia="Calibri" w:hAnsi="Calibri" w:cs="Calibri"/>
                <w:sz w:val="16"/>
              </w:rPr>
              <w:t>10</w:t>
            </w:r>
            <w:r w:rsidRPr="00965930">
              <w:rPr>
                <w:rFonts w:ascii="Calibri" w:eastAsia="PMingLiU" w:hAnsi="Calibri" w:cs="Calibri"/>
                <w:sz w:val="16"/>
              </w:rPr>
              <w:t>%</w:t>
            </w:r>
          </w:p>
        </w:tc>
      </w:tr>
    </w:tbl>
    <w:p w14:paraId="478BAE24" w14:textId="77777777" w:rsidR="004F624A" w:rsidRDefault="00B93D34" w:rsidP="00137314">
      <w:pPr>
        <w:shd w:val="clear" w:color="auto" w:fill="FFFFFF"/>
        <w:spacing w:before="120" w:after="120" w:line="240" w:lineRule="auto"/>
        <w:rPr>
          <w:rFonts w:ascii="PMingLiU" w:eastAsia="PMingLiU" w:hAnsi="PMingLiU" w:cs="Calibri"/>
          <w:sz w:val="18"/>
          <w:szCs w:val="18"/>
          <w:bdr w:val="none" w:sz="0" w:space="0" w:color="auto" w:frame="1"/>
          <w:lang w:val="en-US"/>
        </w:rPr>
      </w:pPr>
      <w:r w:rsidRPr="000C3604">
        <w:rPr>
          <w:rFonts w:ascii="PMingLiU" w:eastAsia="PMingLiU" w:hAnsi="PMingLiU" w:cs="Calibri"/>
          <w:b/>
          <w:bCs/>
          <w:color w:val="00188F"/>
          <w:sz w:val="18"/>
          <w:szCs w:val="18"/>
          <w:bdr w:val="none" w:sz="0" w:space="0" w:color="auto" w:frame="1"/>
        </w:rPr>
        <w:t>服務等級例外：</w:t>
      </w:r>
      <w:r w:rsidRPr="000C3604">
        <w:rPr>
          <w:rFonts w:ascii="PMingLiU" w:eastAsia="PMingLiU" w:hAnsi="PMingLiU" w:cs="Calibri"/>
          <w:sz w:val="18"/>
          <w:szCs w:val="18"/>
          <w:bdr w:val="none" w:sz="0" w:space="0" w:color="auto" w:frame="1"/>
        </w:rPr>
        <w:t xml:space="preserve">服務折讓僅適用於在產品文件中指定有 </w:t>
      </w:r>
      <w:r>
        <w:rPr>
          <w:rFonts w:ascii="Calibri" w:eastAsia="Times New Roman" w:hAnsi="Calibri" w:cs="Calibri"/>
          <w:sz w:val="18"/>
          <w:szCs w:val="18"/>
          <w:bdr w:val="none" w:sz="0" w:space="0" w:color="auto" w:frame="1"/>
        </w:rPr>
        <w:t>SLA</w:t>
      </w:r>
      <w:r w:rsidRPr="000C3604">
        <w:rPr>
          <w:rFonts w:ascii="PMingLiU" w:eastAsia="PMingLiU" w:hAnsi="PMingLiU" w:cs="Calibri"/>
          <w:sz w:val="18"/>
          <w:szCs w:val="18"/>
          <w:bdr w:val="none" w:sz="0" w:space="0" w:color="auto" w:frame="1"/>
        </w:rPr>
        <w:t xml:space="preserve"> 延遲目標值、由 </w:t>
      </w:r>
      <w:r>
        <w:rPr>
          <w:rFonts w:ascii="Calibri" w:eastAsia="Times New Roman" w:hAnsi="Calibri" w:cs="Calibri"/>
          <w:sz w:val="18"/>
          <w:szCs w:val="18"/>
          <w:bdr w:val="none" w:sz="0" w:space="0" w:color="auto" w:frame="1"/>
        </w:rPr>
        <w:t>Azure</w:t>
      </w:r>
      <w:r w:rsidRPr="000C3604">
        <w:rPr>
          <w:rFonts w:ascii="PMingLiU" w:eastAsia="PMingLiU" w:hAnsi="PMingLiU" w:cs="Calibri"/>
          <w:sz w:val="18"/>
          <w:szCs w:val="18"/>
          <w:bdr w:val="none" w:sz="0" w:space="0" w:color="auto" w:frame="1"/>
        </w:rPr>
        <w:t xml:space="preserve"> 銷售的 </w:t>
      </w:r>
      <w:r>
        <w:rPr>
          <w:rFonts w:ascii="Calibri" w:eastAsia="Times New Roman" w:hAnsi="Calibri" w:cs="Calibri"/>
          <w:sz w:val="18"/>
          <w:szCs w:val="18"/>
          <w:bdr w:val="none" w:sz="0" w:space="0" w:color="auto" w:frame="1"/>
        </w:rPr>
        <w:t>Foundry</w:t>
      </w:r>
      <w:r w:rsidRPr="000C3604">
        <w:rPr>
          <w:rFonts w:ascii="PMingLiU" w:eastAsia="PMingLiU" w:hAnsi="PMingLiU" w:cs="Calibri"/>
          <w:sz w:val="18"/>
          <w:szCs w:val="18"/>
          <w:bdr w:val="none" w:sz="0" w:space="0" w:color="auto" w:frame="1"/>
        </w:rPr>
        <w:t xml:space="preserve"> 模型。本 </w:t>
      </w:r>
      <w:r>
        <w:rPr>
          <w:rFonts w:ascii="Calibri" w:eastAsia="Times New Roman" w:hAnsi="Calibri" w:cs="Calibri"/>
          <w:sz w:val="18"/>
          <w:szCs w:val="18"/>
          <w:bdr w:val="none" w:sz="0" w:space="0" w:color="auto" w:frame="1"/>
        </w:rPr>
        <w:t>SLA</w:t>
      </w:r>
      <w:r w:rsidRPr="000C3604">
        <w:rPr>
          <w:rFonts w:ascii="PMingLiU" w:eastAsia="PMingLiU" w:hAnsi="PMingLiU" w:cs="Calibri"/>
          <w:sz w:val="18"/>
          <w:szCs w:val="18"/>
          <w:bdr w:val="none" w:sz="0" w:space="0" w:color="auto" w:frame="1"/>
        </w:rPr>
        <w:t xml:space="preserve"> 並未涵蓋 </w:t>
      </w:r>
      <w:r>
        <w:rPr>
          <w:rFonts w:ascii="Calibri" w:eastAsia="Times New Roman" w:hAnsi="Calibri" w:cs="Calibri"/>
          <w:sz w:val="18"/>
          <w:szCs w:val="18"/>
          <w:bdr w:val="none" w:sz="0" w:space="0" w:color="auto" w:frame="1"/>
        </w:rPr>
        <w:t>Foundry</w:t>
      </w:r>
      <w:r w:rsidRPr="000C3604">
        <w:rPr>
          <w:rFonts w:ascii="PMingLiU" w:eastAsia="PMingLiU" w:hAnsi="PMingLiU" w:cs="Calibri"/>
          <w:sz w:val="18"/>
          <w:szCs w:val="18"/>
          <w:bdr w:val="none" w:sz="0" w:space="0" w:color="auto" w:frame="1"/>
        </w:rPr>
        <w:t xml:space="preserve"> 模型服務的 </w:t>
      </w:r>
      <w:r>
        <w:rPr>
          <w:rFonts w:ascii="Calibri" w:eastAsia="Times New Roman" w:hAnsi="Calibri" w:cs="Calibri"/>
          <w:sz w:val="18"/>
          <w:szCs w:val="18"/>
          <w:bdr w:val="none" w:sz="0" w:space="0" w:color="auto" w:frame="1"/>
        </w:rPr>
        <w:t>Developer</w:t>
      </w:r>
      <w:r w:rsidRPr="000C3604">
        <w:rPr>
          <w:rFonts w:ascii="PMingLiU" w:eastAsia="PMingLiU" w:hAnsi="PMingLiU" w:cs="Calibri"/>
          <w:sz w:val="18"/>
          <w:szCs w:val="18"/>
          <w:bdr w:val="none" w:sz="0" w:space="0" w:color="auto" w:frame="1"/>
        </w:rPr>
        <w:t xml:space="preserve"> 層。</w:t>
      </w:r>
      <w:bookmarkStart w:id="370" w:name="_Toc230011465"/>
    </w:p>
    <w:p w14:paraId="5173F180" w14:textId="77777777" w:rsidR="00AF3766" w:rsidRPr="006D4878" w:rsidRDefault="00AF3766" w:rsidP="00E62468">
      <w:pPr>
        <w:pStyle w:val="ProductList-Body"/>
        <w:shd w:val="clear" w:color="auto" w:fill="808080" w:themeFill="background1" w:themeFillShade="80"/>
        <w:tabs>
          <w:tab w:val="clear" w:pos="360"/>
          <w:tab w:val="clear" w:pos="720"/>
          <w:tab w:val="clear" w:pos="1080"/>
        </w:tabs>
        <w:spacing w:before="120" w:after="240"/>
        <w:jc w:val="right"/>
        <w:rPr>
          <w:rFonts w:cstheme="minorHAnsi"/>
          <w:sz w:val="16"/>
          <w:szCs w:val="16"/>
          <w:lang w:val="en-US"/>
        </w:rPr>
      </w:pPr>
      <w:hyperlink w:anchor="TOC" w:tooltip="目錄" w:history="1">
        <w:r w:rsidRPr="001B2805">
          <w:rPr>
            <w:rStyle w:val="Hyperlink"/>
            <w:rFonts w:ascii="MS Gothic" w:eastAsia="MS Gothic" w:hAnsi="MS Gothic" w:cs="MS Gothic" w:hint="eastAsia"/>
            <w:sz w:val="16"/>
            <w:szCs w:val="16"/>
          </w:rPr>
          <w:t>目錄</w:t>
        </w:r>
      </w:hyperlink>
      <w:r w:rsidRPr="001B2805">
        <w:rPr>
          <w:rFonts w:cstheme="minorHAnsi"/>
          <w:sz w:val="16"/>
          <w:szCs w:val="16"/>
        </w:rPr>
        <w:t xml:space="preserve"> / </w:t>
      </w:r>
      <w:hyperlink w:anchor="定義" w:tooltip="定義" w:history="1">
        <w:r w:rsidRPr="001B2805">
          <w:rPr>
            <w:rStyle w:val="Hyperlink"/>
            <w:rFonts w:ascii="MS Gothic" w:eastAsia="MS Gothic" w:hAnsi="MS Gothic" w:cs="MS Gothic" w:hint="eastAsia"/>
            <w:sz w:val="16"/>
            <w:szCs w:val="16"/>
          </w:rPr>
          <w:t>定義</w:t>
        </w:r>
      </w:hyperlink>
    </w:p>
    <w:p w14:paraId="1A63F8F2" w14:textId="0EFAD35F" w:rsidR="009B723D" w:rsidRPr="00F30262" w:rsidRDefault="009B723D" w:rsidP="00A0198F">
      <w:pPr>
        <w:pStyle w:val="ProductList-Offering2Heading"/>
        <w:keepNext/>
        <w:tabs>
          <w:tab w:val="clear" w:pos="360"/>
          <w:tab w:val="clear" w:pos="720"/>
          <w:tab w:val="clear" w:pos="1080"/>
        </w:tabs>
        <w:outlineLvl w:val="2"/>
        <w:rPr>
          <w:rFonts w:eastAsia="PMingLiU"/>
          <w:lang w:val="en-US"/>
        </w:rPr>
      </w:pPr>
      <w:bookmarkStart w:id="371" w:name="_Toc239087078"/>
      <w:r w:rsidRPr="00F30262">
        <w:rPr>
          <w:rFonts w:eastAsia="PMingLiU"/>
          <w:lang w:val="en-US"/>
        </w:rPr>
        <w:t xml:space="preserve">Foundry </w:t>
      </w:r>
      <w:r w:rsidRPr="00F30262">
        <w:rPr>
          <w:rFonts w:eastAsia="PMingLiU"/>
          <w:lang w:val="en-US"/>
        </w:rPr>
        <w:t>可檢視性</w:t>
      </w:r>
      <w:bookmarkEnd w:id="370"/>
      <w:bookmarkEnd w:id="371"/>
    </w:p>
    <w:p w14:paraId="0852262C" w14:textId="77777777" w:rsidR="009B723D" w:rsidRPr="000C3604" w:rsidRDefault="009B723D" w:rsidP="009B723D">
      <w:pPr>
        <w:tabs>
          <w:tab w:val="left" w:pos="360"/>
          <w:tab w:val="left" w:pos="720"/>
          <w:tab w:val="left" w:pos="1080"/>
        </w:tabs>
        <w:spacing w:after="0" w:line="240" w:lineRule="auto"/>
        <w:rPr>
          <w:rFonts w:ascii="PMingLiU" w:eastAsia="PMingLiU" w:hAnsi="PMingLiU" w:cs="Calibri"/>
          <w:b/>
          <w:color w:val="00188F"/>
          <w:sz w:val="18"/>
        </w:rPr>
      </w:pPr>
      <w:r w:rsidRPr="000C3604">
        <w:rPr>
          <w:rFonts w:ascii="PMingLiU" w:eastAsia="PMingLiU" w:hAnsi="PMingLiU" w:cs="Calibri"/>
          <w:b/>
          <w:color w:val="00188F"/>
          <w:sz w:val="18"/>
        </w:rPr>
        <w:t>新增定義：</w:t>
      </w:r>
    </w:p>
    <w:p w14:paraId="528F19AF" w14:textId="77777777" w:rsidR="009B723D" w:rsidRPr="000C3604" w:rsidRDefault="009B723D" w:rsidP="009B723D">
      <w:pPr>
        <w:tabs>
          <w:tab w:val="left" w:pos="360"/>
          <w:tab w:val="left" w:pos="720"/>
          <w:tab w:val="left" w:pos="1080"/>
        </w:tabs>
        <w:spacing w:after="0" w:line="240" w:lineRule="auto"/>
        <w:rPr>
          <w:rFonts w:ascii="PMingLiU" w:eastAsia="PMingLiU" w:hAnsi="PMingLiU" w:cs="Calibri"/>
          <w:sz w:val="18"/>
        </w:rPr>
      </w:pPr>
      <w:r w:rsidRPr="00FE752E">
        <w:rPr>
          <w:rFonts w:ascii="PMingLiU" w:eastAsia="PMingLiU" w:hAnsi="PMingLiU" w:cs="Calibri"/>
          <w:b/>
          <w:color w:val="00188F"/>
          <w:sz w:val="18"/>
        </w:rPr>
        <w:t>「</w:t>
      </w:r>
      <w:r>
        <w:rPr>
          <w:rFonts w:ascii="Calibri" w:hAnsi="Calibri" w:cs="Calibri"/>
          <w:b/>
          <w:color w:val="00188F"/>
          <w:sz w:val="18"/>
        </w:rPr>
        <w:t>Azure</w:t>
      </w:r>
      <w:r w:rsidRPr="000C3604">
        <w:rPr>
          <w:rFonts w:ascii="PMingLiU" w:eastAsia="PMingLiU" w:hAnsi="PMingLiU" w:cs="Calibri"/>
          <w:b/>
          <w:color w:val="00188F"/>
          <w:sz w:val="18"/>
        </w:rPr>
        <w:t xml:space="preserve"> </w:t>
      </w:r>
      <w:r>
        <w:rPr>
          <w:rFonts w:ascii="Calibri" w:hAnsi="Calibri" w:cs="Calibri"/>
          <w:b/>
          <w:color w:val="00188F"/>
          <w:sz w:val="18"/>
        </w:rPr>
        <w:t>AI</w:t>
      </w:r>
      <w:r w:rsidRPr="000C3604">
        <w:rPr>
          <w:rFonts w:ascii="PMingLiU" w:eastAsia="PMingLiU" w:hAnsi="PMingLiU" w:cs="Calibri"/>
          <w:b/>
          <w:color w:val="00188F"/>
          <w:sz w:val="18"/>
        </w:rPr>
        <w:t xml:space="preserve"> </w:t>
      </w:r>
      <w:r>
        <w:rPr>
          <w:rFonts w:ascii="Calibri" w:hAnsi="Calibri" w:cs="Calibri"/>
          <w:b/>
          <w:color w:val="00188F"/>
          <w:sz w:val="18"/>
        </w:rPr>
        <w:t>Foundry</w:t>
      </w:r>
      <w:r w:rsidRPr="000C3604">
        <w:rPr>
          <w:rFonts w:ascii="PMingLiU" w:eastAsia="PMingLiU" w:hAnsi="PMingLiU" w:cs="Calibri"/>
          <w:b/>
          <w:color w:val="00188F"/>
          <w:sz w:val="18"/>
        </w:rPr>
        <w:t xml:space="preserve"> 資源</w:t>
      </w:r>
      <w:r w:rsidRPr="00FE752E">
        <w:rPr>
          <w:rFonts w:ascii="PMingLiU" w:eastAsia="PMingLiU" w:hAnsi="PMingLiU" w:cs="Calibri"/>
          <w:b/>
          <w:color w:val="00188F"/>
          <w:sz w:val="18"/>
        </w:rPr>
        <w:t>」</w:t>
      </w:r>
      <w:r w:rsidRPr="000C3604">
        <w:rPr>
          <w:rFonts w:ascii="PMingLiU" w:eastAsia="PMingLiU" w:hAnsi="PMingLiU" w:cs="Calibri"/>
          <w:sz w:val="18"/>
        </w:rPr>
        <w:t xml:space="preserve">係指在 </w:t>
      </w:r>
      <w:r>
        <w:rPr>
          <w:rFonts w:ascii="Calibri" w:hAnsi="Calibri" w:cs="Calibri"/>
          <w:sz w:val="18"/>
        </w:rPr>
        <w:t>Microsoft</w:t>
      </w:r>
      <w:r w:rsidRPr="000C3604">
        <w:rPr>
          <w:rFonts w:ascii="PMingLiU" w:eastAsia="PMingLiU" w:hAnsi="PMingLiU" w:cs="Calibri"/>
          <w:sz w:val="18"/>
        </w:rPr>
        <w:t xml:space="preserve"> </w:t>
      </w:r>
      <w:r>
        <w:rPr>
          <w:rFonts w:ascii="Calibri" w:hAnsi="Calibri" w:cs="Calibri"/>
          <w:sz w:val="18"/>
        </w:rPr>
        <w:t>Azure</w:t>
      </w:r>
      <w:r w:rsidRPr="000C3604">
        <w:rPr>
          <w:rFonts w:ascii="PMingLiU" w:eastAsia="PMingLiU" w:hAnsi="PMingLiU" w:cs="Calibri"/>
          <w:sz w:val="18"/>
        </w:rPr>
        <w:t xml:space="preserve"> 訂閱中的 </w:t>
      </w:r>
      <w:r>
        <w:rPr>
          <w:rFonts w:ascii="Calibri" w:hAnsi="Calibri" w:cs="Calibri"/>
          <w:sz w:val="18"/>
        </w:rPr>
        <w:t>Azure</w:t>
      </w:r>
      <w:r w:rsidRPr="000C3604">
        <w:rPr>
          <w:rFonts w:ascii="PMingLiU" w:eastAsia="PMingLiU" w:hAnsi="PMingLiU" w:cs="Calibri"/>
          <w:sz w:val="18"/>
        </w:rPr>
        <w:t xml:space="preserve"> 區域建立之 </w:t>
      </w:r>
      <w:r>
        <w:rPr>
          <w:rFonts w:ascii="Calibri" w:hAnsi="Calibri" w:cs="Calibri"/>
          <w:sz w:val="18"/>
        </w:rPr>
        <w:t>Microsoft</w:t>
      </w:r>
      <w:r w:rsidRPr="000C3604">
        <w:rPr>
          <w:rFonts w:ascii="PMingLiU" w:eastAsia="PMingLiU" w:hAnsi="PMingLiU" w:cs="Calibri"/>
          <w:sz w:val="18"/>
        </w:rPr>
        <w:t xml:space="preserve"> </w:t>
      </w:r>
      <w:r>
        <w:rPr>
          <w:rFonts w:ascii="Calibri" w:hAnsi="Calibri" w:cs="Calibri"/>
          <w:sz w:val="18"/>
        </w:rPr>
        <w:t>Foundry</w:t>
      </w:r>
      <w:r w:rsidRPr="000C3604">
        <w:rPr>
          <w:rFonts w:ascii="PMingLiU" w:eastAsia="PMingLiU" w:hAnsi="PMingLiU" w:cs="Calibri"/>
          <w:sz w:val="18"/>
        </w:rPr>
        <w:t xml:space="preserve"> 的 </w:t>
      </w:r>
      <w:r>
        <w:rPr>
          <w:rFonts w:ascii="Calibri" w:hAnsi="Calibri" w:cs="Calibri"/>
          <w:sz w:val="18"/>
        </w:rPr>
        <w:t>Azure</w:t>
      </w:r>
      <w:r w:rsidRPr="000C3604">
        <w:rPr>
          <w:rFonts w:ascii="PMingLiU" w:eastAsia="PMingLiU" w:hAnsi="PMingLiU" w:cs="Calibri"/>
          <w:sz w:val="18"/>
        </w:rPr>
        <w:t xml:space="preserve"> 資源。</w:t>
      </w:r>
    </w:p>
    <w:p w14:paraId="56D93526" w14:textId="77777777" w:rsidR="009B723D" w:rsidRPr="000C3604" w:rsidRDefault="009B723D" w:rsidP="009B723D">
      <w:pPr>
        <w:tabs>
          <w:tab w:val="left" w:pos="360"/>
          <w:tab w:val="left" w:pos="720"/>
          <w:tab w:val="left" w:pos="1080"/>
        </w:tabs>
        <w:spacing w:after="0" w:line="240" w:lineRule="auto"/>
        <w:rPr>
          <w:rFonts w:ascii="PMingLiU" w:eastAsia="PMingLiU" w:hAnsi="PMingLiU" w:cs="Calibri"/>
          <w:sz w:val="18"/>
        </w:rPr>
      </w:pPr>
      <w:r w:rsidRPr="00FE752E">
        <w:rPr>
          <w:rFonts w:ascii="PMingLiU" w:eastAsia="PMingLiU" w:hAnsi="PMingLiU" w:cs="Calibri"/>
          <w:b/>
          <w:color w:val="00188F"/>
          <w:sz w:val="18"/>
        </w:rPr>
        <w:t>「</w:t>
      </w:r>
      <w:r w:rsidRPr="000C3604">
        <w:rPr>
          <w:rFonts w:ascii="PMingLiU" w:eastAsia="PMingLiU" w:hAnsi="PMingLiU" w:cs="Calibri"/>
          <w:b/>
          <w:color w:val="00188F"/>
          <w:sz w:val="18"/>
        </w:rPr>
        <w:t>請求</w:t>
      </w:r>
      <w:r w:rsidRPr="00FE752E">
        <w:rPr>
          <w:rFonts w:ascii="PMingLiU" w:eastAsia="PMingLiU" w:hAnsi="PMingLiU" w:cs="Calibri"/>
          <w:b/>
          <w:color w:val="00188F"/>
          <w:sz w:val="18"/>
        </w:rPr>
        <w:t>」</w:t>
      </w:r>
      <w:r w:rsidRPr="000C3604">
        <w:rPr>
          <w:rFonts w:ascii="PMingLiU" w:eastAsia="PMingLiU" w:hAnsi="PMingLiU" w:cs="Calibri"/>
          <w:sz w:val="18"/>
        </w:rPr>
        <w:t xml:space="preserve">係指對 </w:t>
      </w:r>
      <w:r>
        <w:rPr>
          <w:rFonts w:ascii="Calibri" w:hAnsi="Calibri" w:cs="Calibri"/>
          <w:sz w:val="18"/>
        </w:rPr>
        <w:t>Microsoft</w:t>
      </w:r>
      <w:r w:rsidRPr="000C3604">
        <w:rPr>
          <w:rFonts w:ascii="PMingLiU" w:eastAsia="PMingLiU" w:hAnsi="PMingLiU" w:cs="Calibri"/>
          <w:sz w:val="18"/>
        </w:rPr>
        <w:t xml:space="preserve"> </w:t>
      </w:r>
      <w:r>
        <w:rPr>
          <w:rFonts w:ascii="Calibri" w:hAnsi="Calibri" w:cs="Calibri"/>
          <w:sz w:val="18"/>
        </w:rPr>
        <w:t>Foundry</w:t>
      </w:r>
      <w:r w:rsidRPr="000C3604">
        <w:rPr>
          <w:rFonts w:ascii="PMingLiU" w:eastAsia="PMingLiU" w:hAnsi="PMingLiU" w:cs="Calibri"/>
          <w:sz w:val="18"/>
        </w:rPr>
        <w:t xml:space="preserve"> 資源中的端點的 </w:t>
      </w:r>
      <w:r>
        <w:rPr>
          <w:rFonts w:ascii="Calibri" w:hAnsi="Calibri" w:cs="Calibri"/>
          <w:sz w:val="18"/>
        </w:rPr>
        <w:t>API</w:t>
      </w:r>
      <w:r w:rsidRPr="000C3604">
        <w:rPr>
          <w:rFonts w:ascii="PMingLiU" w:eastAsia="PMingLiU" w:hAnsi="PMingLiU" w:cs="Calibri"/>
          <w:sz w:val="18"/>
        </w:rPr>
        <w:t xml:space="preserve"> 調用。</w:t>
      </w:r>
    </w:p>
    <w:p w14:paraId="65D8E631" w14:textId="77777777" w:rsidR="009B723D" w:rsidRPr="000C3604" w:rsidRDefault="009B723D" w:rsidP="009B723D">
      <w:pPr>
        <w:tabs>
          <w:tab w:val="left" w:pos="360"/>
          <w:tab w:val="left" w:pos="720"/>
          <w:tab w:val="left" w:pos="1080"/>
        </w:tabs>
        <w:spacing w:after="0" w:line="240" w:lineRule="auto"/>
        <w:rPr>
          <w:rFonts w:ascii="PMingLiU" w:eastAsia="PMingLiU" w:hAnsi="PMingLiU" w:cs="Calibri"/>
          <w:sz w:val="18"/>
        </w:rPr>
      </w:pPr>
      <w:r w:rsidRPr="000C3604">
        <w:rPr>
          <w:rFonts w:ascii="PMingLiU" w:eastAsia="PMingLiU" w:hAnsi="PMingLiU"/>
        </w:rPr>
        <w:t>適用期間的</w:t>
      </w:r>
      <w:r w:rsidRPr="00FE752E">
        <w:rPr>
          <w:rFonts w:ascii="PMingLiU" w:eastAsia="PMingLiU" w:hAnsi="PMingLiU" w:cs="Calibri"/>
          <w:b/>
          <w:color w:val="00188F"/>
          <w:sz w:val="18"/>
        </w:rPr>
        <w:t>「</w:t>
      </w:r>
      <w:r w:rsidRPr="000C3604">
        <w:rPr>
          <w:rFonts w:ascii="PMingLiU" w:eastAsia="PMingLiU" w:hAnsi="PMingLiU" w:cs="Calibri"/>
          <w:b/>
          <w:color w:val="00188F"/>
          <w:sz w:val="18"/>
        </w:rPr>
        <w:t>平均錯誤率</w:t>
      </w:r>
      <w:r w:rsidRPr="00FE752E">
        <w:rPr>
          <w:rFonts w:ascii="PMingLiU" w:eastAsia="PMingLiU" w:hAnsi="PMingLiU" w:cs="Calibri"/>
          <w:b/>
          <w:color w:val="00188F"/>
          <w:sz w:val="18"/>
        </w:rPr>
        <w:t>」</w:t>
      </w:r>
      <w:r w:rsidRPr="000C3604">
        <w:rPr>
          <w:rFonts w:ascii="PMingLiU" w:eastAsia="PMingLiU" w:hAnsi="PMingLiU" w:cs="Calibri"/>
          <w:sz w:val="18"/>
        </w:rPr>
        <w:t>係指適用期間中，每分鐘的錯誤率總和除以適用期間中的總分鐘數所得結果。</w:t>
      </w:r>
    </w:p>
    <w:p w14:paraId="4D03DB83" w14:textId="77777777" w:rsidR="009B723D" w:rsidRPr="000C3604" w:rsidRDefault="009B723D" w:rsidP="009B723D">
      <w:pPr>
        <w:tabs>
          <w:tab w:val="left" w:pos="360"/>
          <w:tab w:val="left" w:pos="720"/>
          <w:tab w:val="left" w:pos="1080"/>
        </w:tabs>
        <w:spacing w:after="0" w:line="240" w:lineRule="auto"/>
        <w:rPr>
          <w:rFonts w:ascii="PMingLiU" w:eastAsia="PMingLiU" w:hAnsi="PMingLiU" w:cs="Calibri"/>
          <w:sz w:val="18"/>
        </w:rPr>
      </w:pPr>
      <w:r w:rsidRPr="00FE752E">
        <w:rPr>
          <w:rFonts w:ascii="PMingLiU" w:eastAsia="PMingLiU" w:hAnsi="PMingLiU" w:cs="Calibri"/>
          <w:b/>
          <w:color w:val="00188F"/>
          <w:sz w:val="18"/>
        </w:rPr>
        <w:t>「</w:t>
      </w:r>
      <w:r w:rsidRPr="000C3604">
        <w:rPr>
          <w:rFonts w:ascii="PMingLiU" w:eastAsia="PMingLiU" w:hAnsi="PMingLiU" w:cs="Calibri"/>
          <w:b/>
          <w:color w:val="00188F"/>
          <w:sz w:val="18"/>
        </w:rPr>
        <w:t>錯誤率</w:t>
      </w:r>
      <w:r w:rsidRPr="00FE752E">
        <w:rPr>
          <w:rFonts w:ascii="PMingLiU" w:eastAsia="PMingLiU" w:hAnsi="PMingLiU" w:cs="Calibri"/>
          <w:b/>
          <w:color w:val="00188F"/>
          <w:sz w:val="18"/>
        </w:rPr>
        <w:t>」</w:t>
      </w:r>
      <w:r w:rsidRPr="000C3604">
        <w:rPr>
          <w:rFonts w:ascii="PMingLiU" w:eastAsia="PMingLiU" w:hAnsi="PMingLiU" w:cs="Calibri"/>
          <w:sz w:val="18"/>
        </w:rPr>
        <w:t xml:space="preserve">係指一分鐘內返回錯誤代碼的總要求數除以總要求數的結果。如果在指定的一分鐘時間間隔內的總請求數為零，則該時間間隔的錯誤率為 </w:t>
      </w:r>
      <w:r>
        <w:rPr>
          <w:rFonts w:ascii="Calibri" w:hAnsi="Calibri" w:cs="Calibri"/>
          <w:sz w:val="18"/>
        </w:rPr>
        <w:t>0</w:t>
      </w:r>
      <w:r w:rsidRPr="000C3604">
        <w:rPr>
          <w:rFonts w:ascii="PMingLiU" w:eastAsia="PMingLiU" w:hAnsi="PMingLiU" w:cs="Calibri"/>
          <w:sz w:val="18"/>
        </w:rPr>
        <w:t>%。</w:t>
      </w:r>
    </w:p>
    <w:p w14:paraId="28091824" w14:textId="77777777" w:rsidR="009B723D" w:rsidRPr="000C3604" w:rsidRDefault="009B723D" w:rsidP="009B723D">
      <w:pPr>
        <w:tabs>
          <w:tab w:val="left" w:pos="360"/>
          <w:tab w:val="left" w:pos="720"/>
          <w:tab w:val="left" w:pos="1080"/>
        </w:tabs>
        <w:spacing w:after="0" w:line="240" w:lineRule="auto"/>
        <w:rPr>
          <w:rFonts w:ascii="PMingLiU" w:eastAsia="PMingLiU" w:hAnsi="PMingLiU" w:cs="Calibri"/>
          <w:sz w:val="18"/>
        </w:rPr>
      </w:pPr>
      <w:r w:rsidRPr="00FE752E">
        <w:rPr>
          <w:rFonts w:ascii="PMingLiU" w:eastAsia="PMingLiU" w:hAnsi="PMingLiU" w:cs="Calibri"/>
          <w:b/>
          <w:color w:val="00188F"/>
          <w:sz w:val="18"/>
        </w:rPr>
        <w:t>「</w:t>
      </w:r>
      <w:r w:rsidRPr="000C3604">
        <w:rPr>
          <w:rFonts w:ascii="PMingLiU" w:eastAsia="PMingLiU" w:hAnsi="PMingLiU" w:cs="Calibri"/>
          <w:b/>
          <w:color w:val="00188F"/>
          <w:sz w:val="18"/>
        </w:rPr>
        <w:t>上線時間百分比</w:t>
      </w:r>
      <w:r w:rsidRPr="00FE752E">
        <w:rPr>
          <w:rFonts w:ascii="PMingLiU" w:eastAsia="PMingLiU" w:hAnsi="PMingLiU" w:cs="Calibri"/>
          <w:b/>
          <w:color w:val="00188F"/>
          <w:sz w:val="18"/>
        </w:rPr>
        <w:t>」</w:t>
      </w:r>
      <w:r w:rsidRPr="000C3604">
        <w:rPr>
          <w:rFonts w:ascii="PMingLiU" w:eastAsia="PMingLiU" w:hAnsi="PMingLiU" w:cs="Calibri"/>
          <w:sz w:val="18"/>
        </w:rPr>
        <w:t>係使用下列公式表示：</w:t>
      </w:r>
    </w:p>
    <w:p w14:paraId="7FEFF7F6" w14:textId="77777777" w:rsidR="009B723D" w:rsidRPr="00B84C86" w:rsidRDefault="009B723D" w:rsidP="00AB3D88">
      <w:pPr>
        <w:tabs>
          <w:tab w:val="left" w:pos="360"/>
          <w:tab w:val="left" w:pos="720"/>
          <w:tab w:val="left" w:pos="1080"/>
        </w:tabs>
        <w:spacing w:after="0" w:line="240" w:lineRule="auto"/>
        <w:rPr>
          <w:rFonts w:ascii="PMingLiU" w:eastAsia="PMingLiU" w:hAnsi="PMingLiU" w:cs="Times New Roman"/>
          <w:sz w:val="18"/>
        </w:rPr>
      </w:pPr>
      <m:oMathPara>
        <m:oMath>
          <m:r>
            <w:rPr>
              <w:rFonts w:ascii="Cambria Math" w:eastAsia="PMingLiU" w:hAnsi="Cambria Math" w:cs="Tahoma"/>
              <w:color w:val="000000"/>
              <w:sz w:val="18"/>
              <w:szCs w:val="18"/>
            </w:rPr>
            <m:t>100%</m:t>
          </m:r>
          <m:r>
            <w:rPr>
              <w:rFonts w:ascii="Cambria Math" w:eastAsia="PMingLiU" w:hAnsi="Cambria Math" w:cs="Cambria Math"/>
              <w:sz w:val="18"/>
              <w:szCs w:val="18"/>
            </w:rPr>
            <m:t xml:space="preserve"> - </m:t>
          </m:r>
          <m:r>
            <w:rPr>
              <w:rFonts w:ascii="Cambria Math" w:eastAsia="PMingLiU" w:hAnsi="Cambria Math" w:cs="Cambria Math"/>
              <w:color w:val="000000"/>
              <w:sz w:val="18"/>
              <w:szCs w:val="18"/>
            </w:rPr>
            <m:t>平均錯誤率</m:t>
          </m:r>
        </m:oMath>
      </m:oMathPara>
    </w:p>
    <w:p w14:paraId="3408A53C" w14:textId="77777777" w:rsidR="009B723D" w:rsidRPr="000C3604" w:rsidRDefault="009B723D" w:rsidP="009B723D">
      <w:pPr>
        <w:tabs>
          <w:tab w:val="left" w:pos="360"/>
          <w:tab w:val="left" w:pos="720"/>
          <w:tab w:val="left" w:pos="1080"/>
        </w:tabs>
        <w:spacing w:after="0" w:line="240" w:lineRule="auto"/>
        <w:rPr>
          <w:rFonts w:ascii="PMingLiU" w:eastAsia="PMingLiU" w:hAnsi="PMingLiU" w:cs="Calibri"/>
          <w:b/>
          <w:color w:val="00188F"/>
          <w:sz w:val="18"/>
        </w:rPr>
      </w:pPr>
      <w:r w:rsidRPr="000C3604">
        <w:rPr>
          <w:rFonts w:ascii="PMingLiU" w:eastAsia="PMingLiU" w:hAnsi="PMingLiU" w:cs="Calibri"/>
          <w:b/>
          <w:color w:val="00188F"/>
          <w:sz w:val="18"/>
        </w:rPr>
        <w:t>服務折讓：</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B723D" w:rsidRPr="00256462" w14:paraId="574138B8" w14:textId="77777777" w:rsidTr="007E1D6F">
        <w:trPr>
          <w:tblHeader/>
        </w:trPr>
        <w:tc>
          <w:tcPr>
            <w:tcW w:w="5400" w:type="dxa"/>
            <w:shd w:val="clear" w:color="auto" w:fill="0072C6"/>
          </w:tcPr>
          <w:p w14:paraId="4AB7B4DB" w14:textId="77777777" w:rsidR="009B723D" w:rsidRPr="000C3604" w:rsidRDefault="009B723D" w:rsidP="007E1D6F">
            <w:pPr>
              <w:tabs>
                <w:tab w:val="left" w:pos="360"/>
                <w:tab w:val="left" w:pos="720"/>
                <w:tab w:val="left" w:pos="1080"/>
              </w:tabs>
              <w:spacing w:before="20" w:after="20" w:line="240" w:lineRule="auto"/>
              <w:ind w:left="-14" w:right="-101"/>
              <w:jc w:val="center"/>
              <w:rPr>
                <w:rFonts w:ascii="PMingLiU" w:eastAsia="PMingLiU" w:hAnsi="PMingLiU"/>
                <w:color w:val="FFFFFF"/>
                <w:sz w:val="16"/>
              </w:rPr>
            </w:pPr>
            <w:r w:rsidRPr="000C3604">
              <w:rPr>
                <w:rFonts w:ascii="PMingLiU" w:eastAsia="PMingLiU" w:hAnsi="PMingLiU"/>
                <w:color w:val="FFFFFF"/>
                <w:sz w:val="16"/>
              </w:rPr>
              <w:t>上線時間百分比</w:t>
            </w:r>
          </w:p>
        </w:tc>
        <w:tc>
          <w:tcPr>
            <w:tcW w:w="5400" w:type="dxa"/>
            <w:shd w:val="clear" w:color="auto" w:fill="0072C6"/>
          </w:tcPr>
          <w:p w14:paraId="04A20908" w14:textId="77777777" w:rsidR="009B723D" w:rsidRPr="000C3604" w:rsidRDefault="009B723D" w:rsidP="007E1D6F">
            <w:pPr>
              <w:tabs>
                <w:tab w:val="left" w:pos="360"/>
                <w:tab w:val="left" w:pos="720"/>
                <w:tab w:val="left" w:pos="1080"/>
              </w:tabs>
              <w:spacing w:before="20" w:after="20" w:line="240" w:lineRule="auto"/>
              <w:ind w:left="-14" w:right="-101"/>
              <w:jc w:val="center"/>
              <w:rPr>
                <w:rFonts w:ascii="PMingLiU" w:eastAsia="PMingLiU" w:hAnsi="PMingLiU"/>
                <w:color w:val="FFFFFF"/>
                <w:sz w:val="16"/>
              </w:rPr>
            </w:pPr>
            <w:r w:rsidRPr="000C3604">
              <w:rPr>
                <w:rFonts w:ascii="PMingLiU" w:eastAsia="PMingLiU" w:hAnsi="PMingLiU"/>
                <w:color w:val="FFFFFF"/>
                <w:sz w:val="16"/>
              </w:rPr>
              <w:t>服務折讓</w:t>
            </w:r>
          </w:p>
        </w:tc>
      </w:tr>
      <w:tr w:rsidR="009B723D" w:rsidRPr="00256462" w14:paraId="192D68AF" w14:textId="77777777" w:rsidTr="007E1D6F">
        <w:tc>
          <w:tcPr>
            <w:tcW w:w="5400" w:type="dxa"/>
          </w:tcPr>
          <w:p w14:paraId="7C29C940" w14:textId="77777777" w:rsidR="009B723D" w:rsidRPr="000C3604" w:rsidRDefault="009B723D" w:rsidP="007E1D6F">
            <w:pPr>
              <w:tabs>
                <w:tab w:val="left" w:pos="360"/>
                <w:tab w:val="left" w:pos="720"/>
                <w:tab w:val="left" w:pos="1080"/>
              </w:tabs>
              <w:spacing w:before="20" w:after="20" w:line="240" w:lineRule="auto"/>
              <w:ind w:left="-14" w:right="-101"/>
              <w:jc w:val="center"/>
              <w:rPr>
                <w:rFonts w:ascii="PMingLiU" w:eastAsia="PMingLiU" w:hAnsi="PMingLiU"/>
                <w:sz w:val="16"/>
              </w:rPr>
            </w:pPr>
            <w:r w:rsidRPr="000C3604">
              <w:rPr>
                <w:rFonts w:ascii="PMingLiU" w:eastAsia="PMingLiU" w:hAnsi="PMingLiU"/>
                <w:sz w:val="16"/>
              </w:rPr>
              <w:t xml:space="preserve">&lt; </w:t>
            </w:r>
            <w:r w:rsidRPr="00965930">
              <w:rPr>
                <w:rFonts w:ascii="Calibri" w:eastAsia="Calibri" w:hAnsi="Calibri" w:cs="Calibri"/>
                <w:sz w:val="16"/>
              </w:rPr>
              <w:t>99</w:t>
            </w:r>
            <w:r w:rsidRPr="00965930">
              <w:rPr>
                <w:rFonts w:ascii="Calibri" w:eastAsia="PMingLiU" w:hAnsi="Calibri" w:cs="Calibri"/>
                <w:sz w:val="16"/>
              </w:rPr>
              <w:t>.</w:t>
            </w:r>
            <w:r w:rsidRPr="00965930">
              <w:rPr>
                <w:rFonts w:ascii="Calibri" w:eastAsia="Calibri" w:hAnsi="Calibri" w:cs="Calibri"/>
                <w:sz w:val="16"/>
              </w:rPr>
              <w:t>9</w:t>
            </w:r>
            <w:r w:rsidRPr="00965930">
              <w:rPr>
                <w:rFonts w:ascii="Calibri" w:eastAsia="PMingLiU" w:hAnsi="Calibri" w:cs="Calibri"/>
                <w:sz w:val="16"/>
              </w:rPr>
              <w:t>%</w:t>
            </w:r>
          </w:p>
        </w:tc>
        <w:tc>
          <w:tcPr>
            <w:tcW w:w="5400" w:type="dxa"/>
          </w:tcPr>
          <w:p w14:paraId="6A1A975B" w14:textId="77777777" w:rsidR="009B723D" w:rsidRPr="00965930" w:rsidRDefault="009B723D" w:rsidP="007E1D6F">
            <w:pPr>
              <w:tabs>
                <w:tab w:val="left" w:pos="360"/>
                <w:tab w:val="left" w:pos="720"/>
                <w:tab w:val="left" w:pos="1080"/>
              </w:tabs>
              <w:spacing w:before="20" w:after="20" w:line="240" w:lineRule="auto"/>
              <w:ind w:left="-14" w:right="-101"/>
              <w:jc w:val="center"/>
              <w:rPr>
                <w:rFonts w:ascii="Calibri" w:eastAsia="PMingLiU" w:hAnsi="Calibri" w:cs="Calibri"/>
                <w:sz w:val="16"/>
              </w:rPr>
            </w:pPr>
            <w:r w:rsidRPr="00965930">
              <w:rPr>
                <w:rFonts w:ascii="Calibri" w:eastAsia="Calibri" w:hAnsi="Calibri" w:cs="Calibri"/>
                <w:sz w:val="16"/>
              </w:rPr>
              <w:t>10</w:t>
            </w:r>
            <w:r w:rsidRPr="00965930">
              <w:rPr>
                <w:rFonts w:ascii="Calibri" w:eastAsia="PMingLiU" w:hAnsi="Calibri" w:cs="Calibri"/>
                <w:sz w:val="16"/>
              </w:rPr>
              <w:t>%</w:t>
            </w:r>
          </w:p>
        </w:tc>
      </w:tr>
      <w:tr w:rsidR="009B723D" w:rsidRPr="00256462" w14:paraId="5E13D096" w14:textId="77777777" w:rsidTr="007E1D6F">
        <w:tc>
          <w:tcPr>
            <w:tcW w:w="5400" w:type="dxa"/>
          </w:tcPr>
          <w:p w14:paraId="7E15C741" w14:textId="77777777" w:rsidR="009B723D" w:rsidRPr="000C3604" w:rsidRDefault="009B723D" w:rsidP="007E1D6F">
            <w:pPr>
              <w:tabs>
                <w:tab w:val="left" w:pos="360"/>
                <w:tab w:val="left" w:pos="720"/>
                <w:tab w:val="left" w:pos="1080"/>
              </w:tabs>
              <w:spacing w:before="20" w:after="20" w:line="240" w:lineRule="auto"/>
              <w:ind w:left="-14" w:right="-101"/>
              <w:jc w:val="center"/>
              <w:rPr>
                <w:rFonts w:ascii="PMingLiU" w:eastAsia="PMingLiU" w:hAnsi="PMingLiU"/>
                <w:sz w:val="16"/>
              </w:rPr>
            </w:pPr>
            <w:r w:rsidRPr="000C3604">
              <w:rPr>
                <w:rFonts w:ascii="PMingLiU" w:eastAsia="PMingLiU" w:hAnsi="PMingLiU"/>
                <w:sz w:val="16"/>
              </w:rPr>
              <w:t>&lt;</w:t>
            </w:r>
            <w:r w:rsidRPr="00965930">
              <w:rPr>
                <w:rFonts w:ascii="Calibri" w:eastAsia="PMingLiU" w:hAnsi="Calibri" w:cs="Calibri"/>
                <w:sz w:val="16"/>
              </w:rPr>
              <w:t xml:space="preserve"> </w:t>
            </w:r>
            <w:r w:rsidRPr="00965930">
              <w:rPr>
                <w:rFonts w:ascii="Calibri" w:eastAsia="Calibri" w:hAnsi="Calibri" w:cs="Calibri"/>
                <w:sz w:val="16"/>
              </w:rPr>
              <w:t>99</w:t>
            </w:r>
            <w:r w:rsidRPr="00965930">
              <w:rPr>
                <w:rFonts w:ascii="Calibri" w:eastAsia="PMingLiU" w:hAnsi="Calibri" w:cs="Calibri"/>
                <w:sz w:val="16"/>
              </w:rPr>
              <w:t>%</w:t>
            </w:r>
          </w:p>
        </w:tc>
        <w:tc>
          <w:tcPr>
            <w:tcW w:w="5400" w:type="dxa"/>
          </w:tcPr>
          <w:p w14:paraId="248A05F8" w14:textId="77777777" w:rsidR="009B723D" w:rsidRPr="00965930" w:rsidRDefault="009B723D" w:rsidP="007E1D6F">
            <w:pPr>
              <w:tabs>
                <w:tab w:val="left" w:pos="360"/>
                <w:tab w:val="left" w:pos="720"/>
                <w:tab w:val="left" w:pos="1080"/>
              </w:tabs>
              <w:spacing w:before="20" w:after="20" w:line="240" w:lineRule="auto"/>
              <w:ind w:left="-14" w:right="-101"/>
              <w:jc w:val="center"/>
              <w:rPr>
                <w:rFonts w:ascii="Calibri" w:eastAsia="PMingLiU" w:hAnsi="Calibri" w:cs="Calibri"/>
                <w:sz w:val="16"/>
              </w:rPr>
            </w:pPr>
            <w:r w:rsidRPr="00965930">
              <w:rPr>
                <w:rFonts w:ascii="Calibri" w:eastAsia="Calibri" w:hAnsi="Calibri" w:cs="Calibri"/>
                <w:sz w:val="16"/>
              </w:rPr>
              <w:t>25</w:t>
            </w:r>
            <w:r w:rsidRPr="00965930">
              <w:rPr>
                <w:rFonts w:ascii="Calibri" w:eastAsia="PMingLiU" w:hAnsi="Calibri" w:cs="Calibri"/>
                <w:sz w:val="16"/>
              </w:rPr>
              <w:t>%</w:t>
            </w:r>
          </w:p>
        </w:tc>
      </w:tr>
    </w:tbl>
    <w:p w14:paraId="47FEFB94" w14:textId="4FF0AB50" w:rsidR="009B723D" w:rsidRPr="006D4878" w:rsidRDefault="009B723D" w:rsidP="006D4878">
      <w:pPr>
        <w:spacing w:before="120" w:after="0" w:line="240" w:lineRule="auto"/>
        <w:rPr>
          <w:rFonts w:ascii="PMingLiU" w:eastAsia="PMingLiU" w:hAnsi="PMingLiU" w:cs="Calibri"/>
          <w:sz w:val="18"/>
          <w:lang w:val="en-US"/>
        </w:rPr>
      </w:pPr>
      <w:r w:rsidRPr="000C3604">
        <w:rPr>
          <w:rFonts w:ascii="PMingLiU" w:eastAsia="PMingLiU" w:hAnsi="PMingLiU" w:cs="Calibri"/>
          <w:b/>
          <w:bCs/>
          <w:color w:val="00188F"/>
          <w:sz w:val="18"/>
          <w:szCs w:val="18"/>
        </w:rPr>
        <w:t>服務等級例外</w:t>
      </w:r>
      <w:r w:rsidRPr="00340B98">
        <w:rPr>
          <w:rFonts w:ascii="PMingLiU" w:eastAsia="PMingLiU" w:hAnsi="PMingLiU" w:cs="Calibri"/>
          <w:b/>
          <w:bCs/>
          <w:color w:val="00188F"/>
          <w:sz w:val="18"/>
          <w:szCs w:val="18"/>
        </w:rPr>
        <w:t>：</w:t>
      </w:r>
      <w:r w:rsidRPr="000C3604">
        <w:rPr>
          <w:rFonts w:ascii="PMingLiU" w:eastAsia="PMingLiU" w:hAnsi="PMingLiU" w:cs="Calibri"/>
          <w:sz w:val="18"/>
        </w:rPr>
        <w:t>不包括長時間執行之工作的完成。</w:t>
      </w:r>
    </w:p>
    <w:p w14:paraId="3855A09A" w14:textId="4C391212" w:rsidR="009B723D" w:rsidRPr="006D4878" w:rsidRDefault="009B723D" w:rsidP="006D4878">
      <w:pPr>
        <w:pStyle w:val="ProductList-Body"/>
        <w:shd w:val="clear" w:color="auto" w:fill="808080" w:themeFill="background1" w:themeFillShade="80"/>
        <w:tabs>
          <w:tab w:val="clear" w:pos="360"/>
          <w:tab w:val="clear" w:pos="720"/>
          <w:tab w:val="clear" w:pos="1080"/>
        </w:tabs>
        <w:spacing w:before="120" w:after="240"/>
        <w:jc w:val="right"/>
        <w:rPr>
          <w:rFonts w:cstheme="minorHAnsi"/>
          <w:sz w:val="16"/>
          <w:szCs w:val="16"/>
          <w:lang w:val="en-US"/>
        </w:rPr>
      </w:pPr>
      <w:hyperlink w:anchor="TOC" w:tooltip="目錄" w:history="1">
        <w:r w:rsidRPr="001B2805">
          <w:rPr>
            <w:rStyle w:val="Hyperlink"/>
            <w:rFonts w:ascii="MS Gothic" w:eastAsia="MS Gothic" w:hAnsi="MS Gothic" w:cs="MS Gothic" w:hint="eastAsia"/>
            <w:sz w:val="16"/>
            <w:szCs w:val="16"/>
          </w:rPr>
          <w:t>目錄</w:t>
        </w:r>
      </w:hyperlink>
      <w:r w:rsidRPr="001B2805">
        <w:rPr>
          <w:rFonts w:cstheme="minorHAnsi"/>
          <w:sz w:val="16"/>
          <w:szCs w:val="16"/>
        </w:rPr>
        <w:t xml:space="preserve"> / </w:t>
      </w:r>
      <w:hyperlink w:anchor="定義" w:tooltip="定義" w:history="1">
        <w:r w:rsidRPr="001B2805">
          <w:rPr>
            <w:rStyle w:val="Hyperlink"/>
            <w:rFonts w:ascii="MS Gothic" w:eastAsia="MS Gothic" w:hAnsi="MS Gothic" w:cs="MS Gothic" w:hint="eastAsia"/>
            <w:sz w:val="16"/>
            <w:szCs w:val="16"/>
          </w:rPr>
          <w:t>定義</w:t>
        </w:r>
      </w:hyperlink>
    </w:p>
    <w:p w14:paraId="1634D530" w14:textId="1CCEB918" w:rsidR="00680150" w:rsidRPr="00680150" w:rsidRDefault="00680150" w:rsidP="00A0198F">
      <w:pPr>
        <w:pStyle w:val="ProductList-Offering2Heading"/>
        <w:keepNext/>
        <w:tabs>
          <w:tab w:val="clear" w:pos="360"/>
          <w:tab w:val="clear" w:pos="720"/>
          <w:tab w:val="clear" w:pos="1080"/>
        </w:tabs>
        <w:outlineLvl w:val="2"/>
        <w:rPr>
          <w:rFonts w:eastAsia="PMingLiU"/>
          <w:lang w:val="en-US"/>
        </w:rPr>
      </w:pPr>
      <w:bookmarkStart w:id="372" w:name="_Toc239087079"/>
      <w:r w:rsidRPr="00680150">
        <w:rPr>
          <w:rFonts w:eastAsia="PMingLiU"/>
          <w:lang w:val="en-US"/>
        </w:rPr>
        <w:t>物件複寫</w:t>
      </w:r>
      <w:r w:rsidRPr="00680150">
        <w:rPr>
          <w:rFonts w:eastAsia="PMingLiU"/>
          <w:lang w:val="en-US"/>
        </w:rPr>
        <w:t xml:space="preserve"> - </w:t>
      </w:r>
      <w:r w:rsidRPr="00680150">
        <w:rPr>
          <w:rFonts w:eastAsia="PMingLiU"/>
          <w:lang w:val="en-US"/>
        </w:rPr>
        <w:t>優先順序複寫</w:t>
      </w:r>
      <w:bookmarkEnd w:id="372"/>
    </w:p>
    <w:p w14:paraId="03E344F2" w14:textId="77777777" w:rsidR="00680150" w:rsidRPr="00D77533" w:rsidRDefault="00680150" w:rsidP="00680150">
      <w:pPr>
        <w:spacing w:after="0"/>
        <w:rPr>
          <w:rFonts w:ascii="Calibri" w:eastAsia="PMingLiU" w:hAnsi="Calibri" w:cs="Calibri"/>
          <w:sz w:val="18"/>
          <w:szCs w:val="18"/>
        </w:rPr>
      </w:pPr>
      <w:r w:rsidRPr="00D77533">
        <w:rPr>
          <w:rFonts w:ascii="Calibri" w:eastAsia="PMingLiU" w:hAnsi="Calibri" w:cs="Calibri"/>
          <w:sz w:val="18"/>
          <w:szCs w:val="18"/>
        </w:rPr>
        <w:t>本</w:t>
      </w:r>
      <w:r w:rsidRPr="00D77533">
        <w:rPr>
          <w:rFonts w:ascii="Calibri" w:eastAsia="PMingLiU" w:hAnsi="Calibri" w:cs="Calibri"/>
          <w:sz w:val="18"/>
          <w:szCs w:val="18"/>
        </w:rPr>
        <w:t xml:space="preserve"> SLA </w:t>
      </w:r>
      <w:r w:rsidRPr="00D77533">
        <w:rPr>
          <w:rFonts w:ascii="Calibri" w:eastAsia="PMingLiU" w:hAnsi="Calibri" w:cs="Calibri"/>
          <w:sz w:val="18"/>
          <w:szCs w:val="18"/>
        </w:rPr>
        <w:t>適用於來源儲存體帳戶和目的地儲存體帳戶位於同一大洲內且符合優先順序複寫資格的任何複寫政策。</w:t>
      </w:r>
    </w:p>
    <w:p w14:paraId="51A00F2B" w14:textId="77777777" w:rsidR="00680150" w:rsidRPr="00D77533" w:rsidRDefault="00680150" w:rsidP="00680150">
      <w:pPr>
        <w:pStyle w:val="ProductList-Body"/>
        <w:rPr>
          <w:rFonts w:ascii="Calibri" w:eastAsia="PMingLiU" w:hAnsi="Calibri" w:cs="Calibri"/>
          <w:b/>
          <w:bCs/>
          <w:color w:val="00188F"/>
        </w:rPr>
      </w:pPr>
      <w:r w:rsidRPr="00D77533">
        <w:rPr>
          <w:rFonts w:ascii="Calibri" w:eastAsia="PMingLiU" w:hAnsi="Calibri" w:cs="Calibri"/>
          <w:b/>
          <w:bCs/>
          <w:color w:val="00188F"/>
        </w:rPr>
        <w:t>新增定義</w:t>
      </w:r>
      <w:r w:rsidRPr="00D77533">
        <w:rPr>
          <w:rFonts w:ascii="Calibri" w:eastAsia="PMingLiU" w:hAnsi="Calibri" w:cs="Calibri"/>
        </w:rPr>
        <w:t>：</w:t>
      </w:r>
    </w:p>
    <w:p w14:paraId="0472D4B8" w14:textId="77777777" w:rsidR="00680150" w:rsidRPr="00D77533" w:rsidRDefault="00680150" w:rsidP="00680150">
      <w:pPr>
        <w:tabs>
          <w:tab w:val="left" w:pos="360"/>
          <w:tab w:val="left" w:pos="720"/>
          <w:tab w:val="left" w:pos="1080"/>
        </w:tabs>
        <w:spacing w:after="0" w:line="240" w:lineRule="auto"/>
        <w:rPr>
          <w:rFonts w:ascii="Calibri" w:eastAsia="PMingLiU" w:hAnsi="Calibri" w:cs="Calibri"/>
          <w:sz w:val="18"/>
        </w:rPr>
      </w:pPr>
      <w:r w:rsidRPr="00D77533">
        <w:rPr>
          <w:rFonts w:ascii="Calibri" w:eastAsia="PMingLiU" w:hAnsi="Calibri" w:cs="Calibri"/>
          <w:sz w:val="18"/>
        </w:rPr>
        <w:t>「</w:t>
      </w:r>
      <w:r w:rsidRPr="00D77533">
        <w:rPr>
          <w:rFonts w:ascii="Calibri" w:eastAsia="PMingLiU" w:hAnsi="Calibri" w:cs="Calibri"/>
          <w:b/>
          <w:bCs/>
          <w:color w:val="00188F"/>
          <w:sz w:val="18"/>
        </w:rPr>
        <w:t>目的地容器</w:t>
      </w:r>
      <w:r w:rsidRPr="00D77533">
        <w:rPr>
          <w:rFonts w:ascii="Calibri" w:eastAsia="PMingLiU" w:hAnsi="Calibri" w:cs="Calibri"/>
          <w:sz w:val="18"/>
        </w:rPr>
        <w:t>」係指在物件複寫政策內進行非同步複寫作業的容器。</w:t>
      </w:r>
    </w:p>
    <w:p w14:paraId="44574021" w14:textId="77777777" w:rsidR="00680150" w:rsidRPr="00D77533" w:rsidRDefault="00680150" w:rsidP="00680150">
      <w:pPr>
        <w:tabs>
          <w:tab w:val="left" w:pos="360"/>
          <w:tab w:val="left" w:pos="720"/>
          <w:tab w:val="left" w:pos="1080"/>
        </w:tabs>
        <w:spacing w:after="0" w:line="240" w:lineRule="auto"/>
        <w:rPr>
          <w:rFonts w:ascii="Calibri" w:eastAsia="PMingLiU" w:hAnsi="Calibri" w:cs="Calibri"/>
          <w:sz w:val="18"/>
        </w:rPr>
      </w:pPr>
      <w:r w:rsidRPr="00D77533">
        <w:rPr>
          <w:rFonts w:ascii="Calibri" w:eastAsia="PMingLiU" w:hAnsi="Calibri" w:cs="Calibri"/>
          <w:sz w:val="18"/>
        </w:rPr>
        <w:t>「</w:t>
      </w:r>
      <w:r w:rsidRPr="00D77533">
        <w:rPr>
          <w:rFonts w:ascii="Calibri" w:eastAsia="PMingLiU" w:hAnsi="Calibri" w:cs="Calibri"/>
          <w:b/>
          <w:bCs/>
          <w:color w:val="00188F"/>
          <w:sz w:val="18"/>
        </w:rPr>
        <w:t>目的地儲存體帳戶</w:t>
      </w:r>
      <w:r w:rsidRPr="00D77533">
        <w:rPr>
          <w:rFonts w:ascii="Calibri" w:eastAsia="PMingLiU" w:hAnsi="Calibri" w:cs="Calibri"/>
          <w:sz w:val="18"/>
        </w:rPr>
        <w:t>」係指根據使用者在其來源儲存體帳戶上設定物件複寫之複寫政策，進行非同步複寫作業之儲存體帳戶。</w:t>
      </w:r>
    </w:p>
    <w:p w14:paraId="62440F0C" w14:textId="77777777" w:rsidR="00680150" w:rsidRPr="00D77533" w:rsidRDefault="00680150" w:rsidP="00680150">
      <w:pPr>
        <w:tabs>
          <w:tab w:val="left" w:pos="360"/>
          <w:tab w:val="left" w:pos="720"/>
          <w:tab w:val="left" w:pos="1080"/>
        </w:tabs>
        <w:spacing w:after="0" w:line="240" w:lineRule="auto"/>
        <w:rPr>
          <w:rFonts w:ascii="Calibri" w:eastAsia="PMingLiU" w:hAnsi="Calibri" w:cs="Calibri"/>
          <w:sz w:val="18"/>
        </w:rPr>
      </w:pPr>
      <w:r w:rsidRPr="00D77533">
        <w:rPr>
          <w:rFonts w:ascii="Calibri" w:eastAsia="PMingLiU" w:hAnsi="Calibri" w:cs="Calibri"/>
          <w:sz w:val="18"/>
        </w:rPr>
        <w:t>「</w:t>
      </w:r>
      <w:r w:rsidRPr="00D77533">
        <w:rPr>
          <w:rFonts w:ascii="Calibri" w:eastAsia="PMingLiU" w:hAnsi="Calibri" w:cs="Calibri"/>
          <w:b/>
          <w:bCs/>
          <w:color w:val="002060"/>
          <w:sz w:val="18"/>
        </w:rPr>
        <w:t>超出的延隔作業</w:t>
      </w:r>
      <w:r w:rsidRPr="00D77533">
        <w:rPr>
          <w:rFonts w:ascii="Calibri" w:eastAsia="PMingLiU" w:hAnsi="Calibri" w:cs="Calibri"/>
          <w:sz w:val="18"/>
        </w:rPr>
        <w:t>」係指在計費月份期間，任何等待複寫超過</w:t>
      </w:r>
      <w:r w:rsidRPr="00D77533">
        <w:rPr>
          <w:rFonts w:ascii="Calibri" w:eastAsia="PMingLiU" w:hAnsi="Calibri" w:cs="Calibri"/>
          <w:sz w:val="18"/>
        </w:rPr>
        <w:t xml:space="preserve"> 15 </w:t>
      </w:r>
      <w:r w:rsidRPr="00D77533">
        <w:rPr>
          <w:rFonts w:ascii="Calibri" w:eastAsia="PMingLiU" w:hAnsi="Calibri" w:cs="Calibri"/>
          <w:sz w:val="18"/>
        </w:rPr>
        <w:t>分鐘或從來源儲存體帳戶複寫到目的地儲存體帳戶所花時間超過</w:t>
      </w:r>
      <w:r w:rsidRPr="00D77533">
        <w:rPr>
          <w:rFonts w:ascii="Calibri" w:eastAsia="PMingLiU" w:hAnsi="Calibri" w:cs="Calibri"/>
          <w:sz w:val="18"/>
        </w:rPr>
        <w:t xml:space="preserve"> 15 </w:t>
      </w:r>
      <w:r w:rsidRPr="00D77533">
        <w:rPr>
          <w:rFonts w:ascii="Calibri" w:eastAsia="PMingLiU" w:hAnsi="Calibri" w:cs="Calibri"/>
          <w:sz w:val="18"/>
        </w:rPr>
        <w:t>分鐘的作業</w:t>
      </w:r>
      <w:r w:rsidRPr="00D77533">
        <w:rPr>
          <w:rFonts w:ascii="Calibri" w:eastAsia="PMingLiU" w:hAnsi="Calibri" w:cs="Calibri"/>
          <w:sz w:val="18"/>
        </w:rPr>
        <w:t xml:space="preserve"> (</w:t>
      </w:r>
      <w:r w:rsidRPr="00D77533">
        <w:rPr>
          <w:rFonts w:ascii="Calibri" w:eastAsia="PMingLiU" w:hAnsi="Calibri" w:cs="Calibri"/>
          <w:sz w:val="18"/>
        </w:rPr>
        <w:t>資料、中繼資料、屬性或刪除內容</w:t>
      </w:r>
      <w:r w:rsidRPr="00D77533">
        <w:rPr>
          <w:rFonts w:ascii="Calibri" w:eastAsia="PMingLiU" w:hAnsi="Calibri" w:cs="Calibri"/>
          <w:sz w:val="18"/>
        </w:rPr>
        <w:t>)</w:t>
      </w:r>
      <w:r w:rsidRPr="00D77533">
        <w:rPr>
          <w:rFonts w:ascii="Calibri" w:eastAsia="PMingLiU" w:hAnsi="Calibri" w:cs="Calibri"/>
          <w:sz w:val="18"/>
        </w:rPr>
        <w:t>。</w:t>
      </w:r>
    </w:p>
    <w:p w14:paraId="68023020" w14:textId="77777777" w:rsidR="00680150" w:rsidRPr="00D77533" w:rsidRDefault="00680150" w:rsidP="00680150">
      <w:pPr>
        <w:tabs>
          <w:tab w:val="left" w:pos="360"/>
          <w:tab w:val="left" w:pos="720"/>
          <w:tab w:val="left" w:pos="1080"/>
        </w:tabs>
        <w:spacing w:after="0" w:line="240" w:lineRule="auto"/>
        <w:rPr>
          <w:rFonts w:ascii="Calibri" w:eastAsia="PMingLiU" w:hAnsi="Calibri" w:cs="Calibri"/>
          <w:sz w:val="18"/>
        </w:rPr>
      </w:pPr>
      <w:r w:rsidRPr="00D77533">
        <w:rPr>
          <w:rFonts w:ascii="Calibri" w:eastAsia="PMingLiU" w:hAnsi="Calibri" w:cs="Calibri"/>
          <w:sz w:val="18"/>
        </w:rPr>
        <w:t>「</w:t>
      </w:r>
      <w:r w:rsidRPr="00D77533">
        <w:rPr>
          <w:rFonts w:ascii="Calibri" w:eastAsia="PMingLiU" w:hAnsi="Calibri" w:cs="Calibri"/>
          <w:b/>
          <w:bCs/>
          <w:color w:val="00188F"/>
          <w:sz w:val="18"/>
        </w:rPr>
        <w:t>物件複寫</w:t>
      </w:r>
      <w:r w:rsidRPr="00D77533">
        <w:rPr>
          <w:rFonts w:ascii="Calibri" w:eastAsia="PMingLiU" w:hAnsi="Calibri" w:cs="Calibri"/>
          <w:sz w:val="18"/>
        </w:rPr>
        <w:t>」係指從來源儲存體帳戶將區塊</w:t>
      </w:r>
      <w:r w:rsidRPr="00D77533">
        <w:rPr>
          <w:rFonts w:ascii="Calibri" w:eastAsia="PMingLiU" w:hAnsi="Calibri" w:cs="Calibri"/>
          <w:sz w:val="18"/>
        </w:rPr>
        <w:t xml:space="preserve"> Blob </w:t>
      </w:r>
      <w:r w:rsidRPr="00D77533">
        <w:rPr>
          <w:rFonts w:ascii="Calibri" w:eastAsia="PMingLiU" w:hAnsi="Calibri" w:cs="Calibri"/>
          <w:sz w:val="18"/>
        </w:rPr>
        <w:t>非同步複製到目的地儲存體帳戶的儲存體帳戶功能。容器內的區塊</w:t>
      </w:r>
      <w:r w:rsidRPr="00D77533">
        <w:rPr>
          <w:rFonts w:ascii="Calibri" w:eastAsia="PMingLiU" w:hAnsi="Calibri" w:cs="Calibri"/>
          <w:sz w:val="18"/>
        </w:rPr>
        <w:t xml:space="preserve"> Blob </w:t>
      </w:r>
      <w:r w:rsidRPr="00D77533">
        <w:rPr>
          <w:rFonts w:ascii="Calibri" w:eastAsia="PMingLiU" w:hAnsi="Calibri" w:cs="Calibri"/>
          <w:sz w:val="18"/>
        </w:rPr>
        <w:t>會根據使用者設定的複寫規則進行複寫。</w:t>
      </w:r>
      <w:r w:rsidRPr="00D77533">
        <w:rPr>
          <w:rFonts w:ascii="Calibri" w:eastAsia="PMingLiU" w:hAnsi="Calibri" w:cs="Calibri"/>
          <w:sz w:val="18"/>
        </w:rPr>
        <w:t xml:space="preserve">Blob </w:t>
      </w:r>
      <w:r w:rsidRPr="00D77533">
        <w:rPr>
          <w:rFonts w:ascii="Calibri" w:eastAsia="PMingLiU" w:hAnsi="Calibri" w:cs="Calibri"/>
          <w:sz w:val="18"/>
        </w:rPr>
        <w:t>的內容、與</w:t>
      </w:r>
      <w:r w:rsidRPr="00D77533">
        <w:rPr>
          <w:rFonts w:ascii="Calibri" w:eastAsia="PMingLiU" w:hAnsi="Calibri" w:cs="Calibri"/>
          <w:sz w:val="18"/>
        </w:rPr>
        <w:t xml:space="preserve"> Blob </w:t>
      </w:r>
      <w:r w:rsidRPr="00D77533">
        <w:rPr>
          <w:rFonts w:ascii="Calibri" w:eastAsia="PMingLiU" w:hAnsi="Calibri" w:cs="Calibri"/>
          <w:sz w:val="18"/>
        </w:rPr>
        <w:t>相關的任何版本以及</w:t>
      </w:r>
      <w:r w:rsidRPr="00D77533">
        <w:rPr>
          <w:rFonts w:ascii="Calibri" w:eastAsia="PMingLiU" w:hAnsi="Calibri" w:cs="Calibri"/>
          <w:sz w:val="18"/>
        </w:rPr>
        <w:t xml:space="preserve"> Blob </w:t>
      </w:r>
      <w:r w:rsidRPr="00D77533">
        <w:rPr>
          <w:rFonts w:ascii="Calibri" w:eastAsia="PMingLiU" w:hAnsi="Calibri" w:cs="Calibri"/>
          <w:sz w:val="18"/>
        </w:rPr>
        <w:t>的中繼資料、屬性和刪除內容會從來源容器全部複製至目的地容器。</w:t>
      </w:r>
    </w:p>
    <w:p w14:paraId="36FD23A0" w14:textId="77777777" w:rsidR="00680150" w:rsidRPr="00D77533" w:rsidRDefault="00680150" w:rsidP="00680150">
      <w:pPr>
        <w:tabs>
          <w:tab w:val="left" w:pos="360"/>
          <w:tab w:val="left" w:pos="720"/>
          <w:tab w:val="left" w:pos="1080"/>
        </w:tabs>
        <w:spacing w:after="0" w:line="240" w:lineRule="auto"/>
        <w:rPr>
          <w:rFonts w:ascii="Calibri" w:eastAsia="PMingLiU" w:hAnsi="Calibri" w:cs="Calibri"/>
          <w:sz w:val="18"/>
        </w:rPr>
      </w:pPr>
      <w:r w:rsidRPr="00D77533">
        <w:rPr>
          <w:rFonts w:ascii="Calibri" w:eastAsia="PMingLiU" w:hAnsi="Calibri" w:cs="Calibri"/>
          <w:sz w:val="18"/>
        </w:rPr>
        <w:t>「</w:t>
      </w:r>
      <w:r w:rsidRPr="00D77533">
        <w:rPr>
          <w:rFonts w:ascii="Calibri" w:eastAsia="PMingLiU" w:hAnsi="Calibri" w:cs="Calibri"/>
          <w:b/>
          <w:bCs/>
          <w:color w:val="00188F"/>
          <w:sz w:val="18"/>
        </w:rPr>
        <w:t>複寫延隔</w:t>
      </w:r>
      <w:r w:rsidRPr="00D77533">
        <w:rPr>
          <w:rFonts w:ascii="Calibri" w:eastAsia="PMingLiU" w:hAnsi="Calibri" w:cs="Calibri"/>
          <w:sz w:val="18"/>
        </w:rPr>
        <w:t>」表示在來源儲存體帳戶上執行作業和將作業複寫到目的地儲存體帳戶之間所經過的時間量。</w:t>
      </w:r>
    </w:p>
    <w:p w14:paraId="284C8F76" w14:textId="77777777" w:rsidR="00680150" w:rsidRPr="00D77533" w:rsidRDefault="00680150" w:rsidP="00680150">
      <w:pPr>
        <w:tabs>
          <w:tab w:val="left" w:pos="360"/>
          <w:tab w:val="left" w:pos="720"/>
          <w:tab w:val="left" w:pos="1080"/>
        </w:tabs>
        <w:spacing w:after="0" w:line="240" w:lineRule="auto"/>
        <w:rPr>
          <w:rFonts w:ascii="Calibri" w:eastAsia="PMingLiU" w:hAnsi="Calibri" w:cs="Calibri"/>
          <w:sz w:val="18"/>
        </w:rPr>
      </w:pPr>
      <w:r w:rsidRPr="00D77533">
        <w:rPr>
          <w:rFonts w:ascii="Calibri" w:eastAsia="PMingLiU" w:hAnsi="Calibri" w:cs="Calibri"/>
          <w:sz w:val="18"/>
        </w:rPr>
        <w:t>「</w:t>
      </w:r>
      <w:r w:rsidRPr="00D77533">
        <w:rPr>
          <w:rFonts w:ascii="Calibri" w:eastAsia="PMingLiU" w:hAnsi="Calibri" w:cs="Calibri"/>
          <w:b/>
          <w:bCs/>
          <w:color w:val="00188F"/>
          <w:sz w:val="18"/>
        </w:rPr>
        <w:t>複寫政策</w:t>
      </w:r>
      <w:r w:rsidRPr="00D77533">
        <w:rPr>
          <w:rFonts w:ascii="Calibri" w:eastAsia="PMingLiU" w:hAnsi="Calibri" w:cs="Calibri"/>
          <w:sz w:val="18"/>
        </w:rPr>
        <w:t>」會指定來源儲存體帳戶和目的地儲存體帳戶。複寫政策包括一個或多個規則，用來指定來源容器和目的地容器，以及指示來源容器中將複寫的區塊</w:t>
      </w:r>
      <w:r w:rsidRPr="00D77533">
        <w:rPr>
          <w:rFonts w:ascii="Calibri" w:eastAsia="PMingLiU" w:hAnsi="Calibri" w:cs="Calibri"/>
          <w:sz w:val="18"/>
        </w:rPr>
        <w:t xml:space="preserve"> Blob</w:t>
      </w:r>
      <w:r w:rsidRPr="00D77533">
        <w:rPr>
          <w:rFonts w:ascii="Calibri" w:eastAsia="PMingLiU" w:hAnsi="Calibri" w:cs="Calibri"/>
          <w:sz w:val="18"/>
        </w:rPr>
        <w:t>。</w:t>
      </w:r>
    </w:p>
    <w:p w14:paraId="1C286FA5" w14:textId="77777777" w:rsidR="00680150" w:rsidRPr="00D77533" w:rsidRDefault="00680150" w:rsidP="00680150">
      <w:pPr>
        <w:tabs>
          <w:tab w:val="left" w:pos="360"/>
          <w:tab w:val="left" w:pos="720"/>
          <w:tab w:val="left" w:pos="1080"/>
        </w:tabs>
        <w:spacing w:after="0" w:line="240" w:lineRule="auto"/>
        <w:rPr>
          <w:rFonts w:ascii="Calibri" w:eastAsia="PMingLiU" w:hAnsi="Calibri" w:cs="Calibri"/>
          <w:sz w:val="18"/>
        </w:rPr>
      </w:pPr>
      <w:r w:rsidRPr="00D77533">
        <w:rPr>
          <w:rFonts w:ascii="Calibri" w:eastAsia="PMingLiU" w:hAnsi="Calibri" w:cs="Calibri"/>
          <w:sz w:val="18"/>
        </w:rPr>
        <w:t>「</w:t>
      </w:r>
      <w:r w:rsidRPr="00D77533">
        <w:rPr>
          <w:rFonts w:ascii="Calibri" w:eastAsia="PMingLiU" w:hAnsi="Calibri" w:cs="Calibri"/>
          <w:b/>
          <w:bCs/>
          <w:color w:val="00188F"/>
          <w:sz w:val="18"/>
        </w:rPr>
        <w:t>複寫規則</w:t>
      </w:r>
      <w:r w:rsidRPr="00D77533">
        <w:rPr>
          <w:rFonts w:ascii="Calibri" w:eastAsia="PMingLiU" w:hAnsi="Calibri" w:cs="Calibri"/>
          <w:sz w:val="18"/>
        </w:rPr>
        <w:t>」指定</w:t>
      </w:r>
      <w:r w:rsidRPr="00D77533">
        <w:rPr>
          <w:rFonts w:ascii="Calibri" w:eastAsia="PMingLiU" w:hAnsi="Calibri" w:cs="Calibri"/>
          <w:sz w:val="18"/>
        </w:rPr>
        <w:t xml:space="preserve"> Azure </w:t>
      </w:r>
      <w:r w:rsidRPr="00D77533">
        <w:rPr>
          <w:rFonts w:ascii="Calibri" w:eastAsia="PMingLiU" w:hAnsi="Calibri" w:cs="Calibri"/>
          <w:sz w:val="18"/>
        </w:rPr>
        <w:t>儲存體如何進行從來源容器到目的地容器的複寫作業。</w:t>
      </w:r>
    </w:p>
    <w:p w14:paraId="564FD53F" w14:textId="77777777" w:rsidR="00680150" w:rsidRPr="00D77533" w:rsidRDefault="00680150" w:rsidP="00680150">
      <w:pPr>
        <w:tabs>
          <w:tab w:val="left" w:pos="360"/>
          <w:tab w:val="left" w:pos="720"/>
          <w:tab w:val="left" w:pos="1080"/>
        </w:tabs>
        <w:spacing w:after="0" w:line="240" w:lineRule="auto"/>
        <w:rPr>
          <w:rFonts w:ascii="Calibri" w:eastAsia="PMingLiU" w:hAnsi="Calibri" w:cs="Calibri"/>
          <w:sz w:val="18"/>
        </w:rPr>
      </w:pPr>
      <w:r w:rsidRPr="00D77533">
        <w:rPr>
          <w:rFonts w:ascii="Calibri" w:eastAsia="PMingLiU" w:hAnsi="Calibri" w:cs="Calibri"/>
          <w:sz w:val="18"/>
        </w:rPr>
        <w:t>「</w:t>
      </w:r>
      <w:r w:rsidRPr="00D77533">
        <w:rPr>
          <w:rFonts w:ascii="Calibri" w:eastAsia="PMingLiU" w:hAnsi="Calibri" w:cs="Calibri"/>
          <w:b/>
          <w:bCs/>
          <w:color w:val="00188F"/>
          <w:sz w:val="18"/>
        </w:rPr>
        <w:t>來源容器</w:t>
      </w:r>
      <w:r w:rsidRPr="00D77533">
        <w:rPr>
          <w:rFonts w:ascii="Calibri" w:eastAsia="PMingLiU" w:hAnsi="Calibri" w:cs="Calibri"/>
          <w:sz w:val="18"/>
        </w:rPr>
        <w:t>」係指複寫政策內進行原始上傳作業的容器。</w:t>
      </w:r>
    </w:p>
    <w:p w14:paraId="4FB4B697" w14:textId="77777777" w:rsidR="00680150" w:rsidRPr="00D77533" w:rsidRDefault="00680150" w:rsidP="00680150">
      <w:pPr>
        <w:spacing w:after="0"/>
        <w:rPr>
          <w:rFonts w:ascii="Calibri" w:eastAsia="PMingLiU" w:hAnsi="Calibri" w:cs="Calibri"/>
          <w:sz w:val="18"/>
          <w:szCs w:val="18"/>
        </w:rPr>
      </w:pPr>
      <w:r w:rsidRPr="00D77533">
        <w:rPr>
          <w:rFonts w:ascii="Calibri" w:eastAsia="PMingLiU" w:hAnsi="Calibri" w:cs="Calibri"/>
          <w:sz w:val="18"/>
          <w:szCs w:val="18"/>
        </w:rPr>
        <w:t>「</w:t>
      </w:r>
      <w:r w:rsidRPr="00D77533">
        <w:rPr>
          <w:rFonts w:ascii="Calibri" w:eastAsia="PMingLiU" w:hAnsi="Calibri" w:cs="Calibri"/>
          <w:b/>
          <w:bCs/>
          <w:color w:val="00188F"/>
          <w:sz w:val="18"/>
          <w:szCs w:val="18"/>
        </w:rPr>
        <w:t>來源儲存體帳戶</w:t>
      </w:r>
      <w:r w:rsidRPr="00D77533">
        <w:rPr>
          <w:rFonts w:ascii="Calibri" w:eastAsia="PMingLiU" w:hAnsi="Calibri" w:cs="Calibri"/>
          <w:sz w:val="18"/>
          <w:szCs w:val="18"/>
        </w:rPr>
        <w:t>」係指在其中建立複寫政策和複寫規則的儲存體帳戶。作業係在此儲存體帳戶上執行再非同步複寫至目的地儲存體帳戶。</w:t>
      </w:r>
    </w:p>
    <w:p w14:paraId="62CD9D7D" w14:textId="77777777" w:rsidR="00680150" w:rsidRPr="00D77533" w:rsidRDefault="00680150" w:rsidP="00680150">
      <w:pPr>
        <w:tabs>
          <w:tab w:val="left" w:pos="360"/>
          <w:tab w:val="left" w:pos="720"/>
          <w:tab w:val="left" w:pos="1080"/>
        </w:tabs>
        <w:spacing w:after="0" w:line="240" w:lineRule="auto"/>
        <w:rPr>
          <w:rFonts w:ascii="Calibri" w:eastAsia="PMingLiU" w:hAnsi="Calibri" w:cs="Calibri"/>
          <w:sz w:val="18"/>
        </w:rPr>
      </w:pPr>
      <w:r w:rsidRPr="00D77533">
        <w:rPr>
          <w:rFonts w:ascii="Calibri" w:eastAsia="PMingLiU" w:hAnsi="Calibri" w:cs="Calibri"/>
          <w:sz w:val="18"/>
        </w:rPr>
        <w:t>「</w:t>
      </w:r>
      <w:r w:rsidRPr="00D77533">
        <w:rPr>
          <w:rFonts w:ascii="Calibri" w:eastAsia="PMingLiU" w:hAnsi="Calibri" w:cs="Calibri"/>
          <w:b/>
          <w:bCs/>
          <w:color w:val="00188F"/>
          <w:sz w:val="18"/>
        </w:rPr>
        <w:t>總作業數</w:t>
      </w:r>
      <w:r w:rsidRPr="00D77533">
        <w:rPr>
          <w:rFonts w:ascii="Calibri" w:eastAsia="PMingLiU" w:hAnsi="Calibri" w:cs="Calibri"/>
          <w:sz w:val="18"/>
        </w:rPr>
        <w:t>」係指計費月份內適用期間的物件複寫已複寫或待複寫的作業總計數。</w:t>
      </w:r>
    </w:p>
    <w:p w14:paraId="051FAE10" w14:textId="77777777" w:rsidR="00680150" w:rsidRPr="00D77533" w:rsidRDefault="00680150" w:rsidP="00680150">
      <w:pPr>
        <w:tabs>
          <w:tab w:val="left" w:pos="360"/>
          <w:tab w:val="left" w:pos="720"/>
          <w:tab w:val="left" w:pos="1080"/>
        </w:tabs>
        <w:spacing w:after="0" w:line="240" w:lineRule="auto"/>
        <w:rPr>
          <w:rFonts w:ascii="Calibri" w:eastAsia="PMingLiU" w:hAnsi="Calibri" w:cs="Calibri"/>
          <w:sz w:val="18"/>
        </w:rPr>
      </w:pPr>
      <w:r w:rsidRPr="00D77533">
        <w:rPr>
          <w:rFonts w:ascii="Calibri" w:eastAsia="PMingLiU" w:hAnsi="Calibri" w:cs="Calibri"/>
          <w:sz w:val="18"/>
        </w:rPr>
        <w:t>「每月</w:t>
      </w:r>
      <w:r w:rsidRPr="00D77533">
        <w:rPr>
          <w:rFonts w:ascii="Calibri" w:eastAsia="PMingLiU" w:hAnsi="Calibri" w:cs="Calibri"/>
          <w:b/>
          <w:bCs/>
          <w:color w:val="00188F"/>
          <w:sz w:val="18"/>
        </w:rPr>
        <w:t>相符性百分比</w:t>
      </w:r>
      <w:r w:rsidRPr="00D77533">
        <w:rPr>
          <w:rFonts w:ascii="Calibri" w:eastAsia="PMingLiU" w:hAnsi="Calibri" w:cs="Calibri"/>
          <w:sz w:val="18"/>
        </w:rPr>
        <w:t>」：每月相符性百分比係利用下列公式計算：</w:t>
      </w:r>
    </w:p>
    <w:p w14:paraId="6946540D" w14:textId="77777777" w:rsidR="00680150" w:rsidRPr="00D77533" w:rsidRDefault="00000000" w:rsidP="00DA126F">
      <w:pPr>
        <w:pStyle w:val="ProductList-Body"/>
        <w:spacing w:before="120"/>
        <w:jc w:val="center"/>
        <w:rPr>
          <w:rFonts w:ascii="Cambria Math" w:eastAsia="PMingLiU" w:hAnsi="Cambria Math" w:cs="Calibri"/>
        </w:rPr>
      </w:pPr>
      <m:oMathPara>
        <m:oMath>
          <m:f>
            <m:fPr>
              <m:ctrlPr>
                <w:rPr>
                  <w:rFonts w:ascii="Cambria Math" w:eastAsia="PMingLiU" w:hAnsi="Cambria Math" w:cs="Calibri"/>
                </w:rPr>
              </m:ctrlPr>
            </m:fPr>
            <m:num>
              <m:r>
                <w:rPr>
                  <w:rFonts w:ascii="Cambria Math" w:eastAsia="PMingLiU" w:hAnsi="Cambria Math" w:cs="Calibri"/>
                </w:rPr>
                <m:t>總作業數超過延隔作業數</m:t>
              </m:r>
              <m:r>
                <w:rPr>
                  <w:rFonts w:ascii="Cambria Math" w:eastAsia="PMingLiU" w:hAnsi="Cambria Math" w:cs="Calibri"/>
                </w:rPr>
                <m:t> </m:t>
              </m:r>
            </m:num>
            <m:den>
              <m:r>
                <w:rPr>
                  <w:rFonts w:ascii="Cambria Math" w:eastAsia="PMingLiU" w:hAnsi="Cambria Math" w:cs="Calibri"/>
                </w:rPr>
                <m:t>總作業數</m:t>
              </m:r>
            </m:den>
          </m:f>
          <m:r>
            <w:rPr>
              <w:rFonts w:ascii="Cambria Math" w:eastAsia="PMingLiU" w:hAnsi="Cambria Math" w:cs="Calibri"/>
            </w:rPr>
            <m:t> </m:t>
          </m:r>
          <m:r>
            <w:rPr>
              <w:rFonts w:ascii="Cambria Math" w:eastAsia="PMingLiU" w:hAnsi="Cambria Math" w:cs="Cambria Math"/>
            </w:rPr>
            <m:t>x</m:t>
          </m:r>
          <m:r>
            <w:rPr>
              <w:rFonts w:ascii="Cambria Math" w:eastAsia="PMingLiU" w:hAnsi="Cambria Math" w:cs="Calibri"/>
            </w:rPr>
            <m:t> 100</m:t>
          </m:r>
        </m:oMath>
      </m:oMathPara>
    </w:p>
    <w:p w14:paraId="4A136DA2" w14:textId="77777777" w:rsidR="00680150" w:rsidRPr="00D77533" w:rsidRDefault="00680150" w:rsidP="00680150">
      <w:pPr>
        <w:pStyle w:val="ProductList-Body"/>
        <w:keepNext/>
        <w:rPr>
          <w:rFonts w:ascii="Calibri" w:eastAsia="PMingLiU" w:hAnsi="Calibri" w:cs="Calibri"/>
        </w:rPr>
      </w:pPr>
      <w:r w:rsidRPr="00D77533">
        <w:rPr>
          <w:rFonts w:ascii="Calibri" w:eastAsia="PMingLiU" w:hAnsi="Calibri" w:cs="Calibri"/>
          <w:b/>
          <w:color w:val="00188F"/>
        </w:rPr>
        <w:t>服務折讓</w:t>
      </w:r>
      <w:r w:rsidRPr="00D77533">
        <w:rPr>
          <w:rFonts w:ascii="Calibri" w:eastAsia="PMingLiU"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80150" w:rsidRPr="00D77533" w14:paraId="05D7DD17" w14:textId="77777777" w:rsidTr="000B7A4E">
        <w:trPr>
          <w:trHeight w:val="245"/>
          <w:tblHeader/>
        </w:trPr>
        <w:tc>
          <w:tcPr>
            <w:tcW w:w="5400" w:type="dxa"/>
            <w:shd w:val="clear" w:color="auto" w:fill="0072C6"/>
          </w:tcPr>
          <w:p w14:paraId="6661C3CE" w14:textId="4AA946C3" w:rsidR="00680150" w:rsidRPr="00D77533" w:rsidRDefault="00B37EF1" w:rsidP="000B7A4E">
            <w:pPr>
              <w:pStyle w:val="ProductList-OfferingBody"/>
              <w:jc w:val="center"/>
              <w:rPr>
                <w:rFonts w:ascii="Calibri" w:eastAsia="PMingLiU" w:hAnsi="Calibri" w:cs="Calibri"/>
                <w:color w:val="FFFFFF" w:themeColor="background1"/>
                <w:szCs w:val="16"/>
              </w:rPr>
            </w:pPr>
            <w:r w:rsidRPr="005075ED">
              <w:rPr>
                <w:rFonts w:ascii="PMingLiU" w:eastAsia="PMingLiU" w:hAnsi="PMingLiU" w:cs="Calibri"/>
                <w:color w:val="FFFFFF"/>
                <w:szCs w:val="16"/>
              </w:rPr>
              <w:t>每月相符性百分比</w:t>
            </w:r>
          </w:p>
        </w:tc>
        <w:tc>
          <w:tcPr>
            <w:tcW w:w="5400" w:type="dxa"/>
            <w:shd w:val="clear" w:color="auto" w:fill="0072C6"/>
          </w:tcPr>
          <w:p w14:paraId="4FA19B83" w14:textId="77777777" w:rsidR="00680150" w:rsidRPr="00D77533" w:rsidRDefault="00680150" w:rsidP="000B7A4E">
            <w:pPr>
              <w:pStyle w:val="ProductList-OfferingBody"/>
              <w:jc w:val="center"/>
              <w:rPr>
                <w:rFonts w:ascii="Calibri" w:eastAsia="PMingLiU" w:hAnsi="Calibri" w:cs="Calibri"/>
                <w:color w:val="FFFFFF" w:themeColor="background1"/>
                <w:szCs w:val="16"/>
              </w:rPr>
            </w:pPr>
            <w:r w:rsidRPr="00D77533">
              <w:rPr>
                <w:rFonts w:ascii="Calibri" w:eastAsia="PMingLiU" w:hAnsi="Calibri" w:cs="Calibri"/>
                <w:color w:val="FFFFFF" w:themeColor="background1"/>
                <w:szCs w:val="16"/>
              </w:rPr>
              <w:t>服務折讓</w:t>
            </w:r>
          </w:p>
        </w:tc>
      </w:tr>
      <w:tr w:rsidR="00680150" w:rsidRPr="00D77533" w14:paraId="3F6E223D" w14:textId="77777777" w:rsidTr="000B7A4E">
        <w:trPr>
          <w:trHeight w:val="245"/>
        </w:trPr>
        <w:tc>
          <w:tcPr>
            <w:tcW w:w="5400" w:type="dxa"/>
          </w:tcPr>
          <w:p w14:paraId="45496F6E" w14:textId="77777777" w:rsidR="00680150" w:rsidRPr="00D77533" w:rsidRDefault="00680150" w:rsidP="000B7A4E">
            <w:pPr>
              <w:pStyle w:val="ProductList-OfferingBody"/>
              <w:jc w:val="center"/>
              <w:rPr>
                <w:rFonts w:ascii="Calibri" w:eastAsia="PMingLiU" w:hAnsi="Calibri" w:cs="Calibri"/>
                <w:szCs w:val="16"/>
              </w:rPr>
            </w:pPr>
            <w:r w:rsidRPr="00D77533">
              <w:rPr>
                <w:rFonts w:ascii="Calibri" w:eastAsia="PMingLiU" w:hAnsi="Calibri" w:cs="Calibri"/>
                <w:szCs w:val="16"/>
              </w:rPr>
              <w:t>小於</w:t>
            </w:r>
            <w:r w:rsidRPr="00D77533">
              <w:rPr>
                <w:rFonts w:ascii="Calibri" w:eastAsia="PMingLiU" w:hAnsi="Calibri" w:cs="Calibri"/>
                <w:szCs w:val="16"/>
              </w:rPr>
              <w:t xml:space="preserve"> 99.0% </w:t>
            </w:r>
            <w:r w:rsidRPr="00D77533">
              <w:rPr>
                <w:rFonts w:ascii="Calibri" w:eastAsia="PMingLiU" w:hAnsi="Calibri" w:cs="Calibri"/>
                <w:szCs w:val="16"/>
              </w:rPr>
              <w:t>且大於或等於</w:t>
            </w:r>
            <w:r w:rsidRPr="00D77533">
              <w:rPr>
                <w:rFonts w:ascii="Calibri" w:eastAsia="PMingLiU" w:hAnsi="Calibri" w:cs="Calibri"/>
                <w:szCs w:val="16"/>
              </w:rPr>
              <w:t xml:space="preserve"> 95.0% </w:t>
            </w:r>
          </w:p>
        </w:tc>
        <w:tc>
          <w:tcPr>
            <w:tcW w:w="5400" w:type="dxa"/>
          </w:tcPr>
          <w:p w14:paraId="2D44B205" w14:textId="77777777" w:rsidR="00680150" w:rsidRPr="00D77533" w:rsidRDefault="00680150" w:rsidP="000B7A4E">
            <w:pPr>
              <w:pStyle w:val="ProductList-OfferingBody"/>
              <w:jc w:val="center"/>
              <w:rPr>
                <w:rFonts w:ascii="Calibri" w:eastAsia="PMingLiU" w:hAnsi="Calibri" w:cs="Calibri"/>
                <w:szCs w:val="16"/>
              </w:rPr>
            </w:pPr>
            <w:r w:rsidRPr="00D77533">
              <w:rPr>
                <w:rFonts w:ascii="Calibri" w:eastAsia="PMingLiU" w:hAnsi="Calibri" w:cs="Calibri"/>
                <w:szCs w:val="16"/>
              </w:rPr>
              <w:t>10%</w:t>
            </w:r>
          </w:p>
        </w:tc>
      </w:tr>
      <w:tr w:rsidR="00680150" w:rsidRPr="00D77533" w14:paraId="1CB41386" w14:textId="77777777" w:rsidTr="000B7A4E">
        <w:trPr>
          <w:trHeight w:val="245"/>
        </w:trPr>
        <w:tc>
          <w:tcPr>
            <w:tcW w:w="5400" w:type="dxa"/>
          </w:tcPr>
          <w:p w14:paraId="7F244F61" w14:textId="77777777" w:rsidR="00680150" w:rsidRPr="00D77533" w:rsidRDefault="00680150" w:rsidP="000B7A4E">
            <w:pPr>
              <w:pStyle w:val="ProductList-OfferingBody"/>
              <w:jc w:val="center"/>
              <w:rPr>
                <w:rFonts w:ascii="Calibri" w:eastAsia="PMingLiU" w:hAnsi="Calibri" w:cs="Calibri"/>
                <w:szCs w:val="16"/>
              </w:rPr>
            </w:pPr>
            <w:r w:rsidRPr="00D77533">
              <w:rPr>
                <w:rFonts w:ascii="Calibri" w:eastAsia="PMingLiU" w:hAnsi="Calibri" w:cs="Calibri"/>
                <w:szCs w:val="16"/>
              </w:rPr>
              <w:t>小於</w:t>
            </w:r>
            <w:r w:rsidRPr="00D77533">
              <w:rPr>
                <w:rFonts w:ascii="Calibri" w:eastAsia="PMingLiU" w:hAnsi="Calibri" w:cs="Calibri"/>
                <w:szCs w:val="16"/>
              </w:rPr>
              <w:t xml:space="preserve"> 95.0% </w:t>
            </w:r>
            <w:r w:rsidRPr="00D77533">
              <w:rPr>
                <w:rFonts w:ascii="Calibri" w:eastAsia="PMingLiU" w:hAnsi="Calibri" w:cs="Calibri"/>
                <w:szCs w:val="16"/>
              </w:rPr>
              <w:t>且大於或等於</w:t>
            </w:r>
            <w:r w:rsidRPr="00D77533">
              <w:rPr>
                <w:rFonts w:ascii="Calibri" w:eastAsia="PMingLiU" w:hAnsi="Calibri" w:cs="Calibri"/>
                <w:szCs w:val="16"/>
              </w:rPr>
              <w:t xml:space="preserve"> 90.0% </w:t>
            </w:r>
          </w:p>
        </w:tc>
        <w:tc>
          <w:tcPr>
            <w:tcW w:w="5400" w:type="dxa"/>
          </w:tcPr>
          <w:p w14:paraId="2F06388C" w14:textId="77777777" w:rsidR="00680150" w:rsidRPr="00D77533" w:rsidRDefault="00680150" w:rsidP="000B7A4E">
            <w:pPr>
              <w:pStyle w:val="ProductList-OfferingBody"/>
              <w:jc w:val="center"/>
              <w:rPr>
                <w:rFonts w:ascii="Calibri" w:eastAsia="PMingLiU" w:hAnsi="Calibri" w:cs="Calibri"/>
                <w:szCs w:val="16"/>
              </w:rPr>
            </w:pPr>
            <w:r w:rsidRPr="00D77533">
              <w:rPr>
                <w:rFonts w:ascii="Calibri" w:eastAsia="PMingLiU" w:hAnsi="Calibri" w:cs="Calibri"/>
                <w:szCs w:val="16"/>
              </w:rPr>
              <w:t>25%</w:t>
            </w:r>
          </w:p>
        </w:tc>
      </w:tr>
      <w:tr w:rsidR="00680150" w:rsidRPr="00D77533" w14:paraId="0FFDAEF8" w14:textId="77777777" w:rsidTr="000B7A4E">
        <w:trPr>
          <w:trHeight w:val="245"/>
        </w:trPr>
        <w:tc>
          <w:tcPr>
            <w:tcW w:w="5400" w:type="dxa"/>
          </w:tcPr>
          <w:p w14:paraId="435DCC27" w14:textId="77777777" w:rsidR="00680150" w:rsidRPr="00D77533" w:rsidRDefault="00680150" w:rsidP="000B7A4E">
            <w:pPr>
              <w:pStyle w:val="ProductList-OfferingBody"/>
              <w:jc w:val="center"/>
              <w:rPr>
                <w:rFonts w:ascii="Calibri" w:eastAsia="PMingLiU" w:hAnsi="Calibri" w:cs="Calibri"/>
                <w:szCs w:val="16"/>
              </w:rPr>
            </w:pPr>
            <w:r w:rsidRPr="00D77533">
              <w:rPr>
                <w:rFonts w:ascii="Calibri" w:eastAsia="PMingLiU" w:hAnsi="Calibri" w:cs="Calibri"/>
                <w:szCs w:val="16"/>
              </w:rPr>
              <w:t>&lt; 90.00% </w:t>
            </w:r>
          </w:p>
        </w:tc>
        <w:tc>
          <w:tcPr>
            <w:tcW w:w="5400" w:type="dxa"/>
          </w:tcPr>
          <w:p w14:paraId="006DD128" w14:textId="77777777" w:rsidR="00680150" w:rsidRPr="00D77533" w:rsidRDefault="00680150" w:rsidP="000B7A4E">
            <w:pPr>
              <w:pStyle w:val="ProductList-OfferingBody"/>
              <w:jc w:val="center"/>
              <w:rPr>
                <w:rFonts w:ascii="Calibri" w:eastAsia="PMingLiU" w:hAnsi="Calibri" w:cs="Calibri"/>
                <w:szCs w:val="16"/>
              </w:rPr>
            </w:pPr>
            <w:r w:rsidRPr="00D77533">
              <w:rPr>
                <w:rFonts w:ascii="Calibri" w:eastAsia="PMingLiU" w:hAnsi="Calibri" w:cs="Calibri"/>
                <w:szCs w:val="16"/>
              </w:rPr>
              <w:t>100%</w:t>
            </w:r>
          </w:p>
        </w:tc>
      </w:tr>
    </w:tbl>
    <w:p w14:paraId="122E25DB" w14:textId="77777777" w:rsidR="00680150" w:rsidRPr="00D77533" w:rsidRDefault="00680150" w:rsidP="00680150">
      <w:pPr>
        <w:spacing w:before="120" w:after="0" w:line="240" w:lineRule="auto"/>
        <w:rPr>
          <w:rFonts w:ascii="Calibri" w:eastAsia="PMingLiU" w:hAnsi="Calibri" w:cs="Calibri"/>
          <w:color w:val="000000" w:themeColor="text1"/>
          <w:sz w:val="18"/>
          <w:szCs w:val="18"/>
        </w:rPr>
      </w:pPr>
      <w:r w:rsidRPr="00D77533">
        <w:rPr>
          <w:rFonts w:ascii="Calibri" w:eastAsia="PMingLiU" w:hAnsi="Calibri" w:cs="Calibri"/>
          <w:b/>
          <w:bCs/>
          <w:color w:val="00188F"/>
          <w:sz w:val="18"/>
          <w:szCs w:val="18"/>
        </w:rPr>
        <w:t>服務等級例外：</w:t>
      </w:r>
      <w:r w:rsidRPr="00D77533">
        <w:rPr>
          <w:rFonts w:ascii="Calibri" w:eastAsia="PMingLiU" w:hAnsi="Calibri" w:cs="Calibri"/>
          <w:color w:val="000000" w:themeColor="text1"/>
          <w:sz w:val="18"/>
          <w:szCs w:val="18"/>
        </w:rPr>
        <w:t>本</w:t>
      </w:r>
      <w:r w:rsidRPr="00D77533">
        <w:rPr>
          <w:rFonts w:ascii="Calibri" w:eastAsia="PMingLiU" w:hAnsi="Calibri" w:cs="Calibri"/>
          <w:color w:val="000000" w:themeColor="text1"/>
          <w:sz w:val="18"/>
          <w:szCs w:val="18"/>
        </w:rPr>
        <w:t xml:space="preserve"> SLA </w:t>
      </w:r>
      <w:r w:rsidRPr="00D77533">
        <w:rPr>
          <w:rFonts w:ascii="Calibri" w:eastAsia="PMingLiU" w:hAnsi="Calibri" w:cs="Calibri"/>
          <w:color w:val="000000" w:themeColor="text1"/>
          <w:sz w:val="18"/>
          <w:szCs w:val="18"/>
        </w:rPr>
        <w:t>不適用於：</w:t>
      </w:r>
    </w:p>
    <w:p w14:paraId="0F6F05A9" w14:textId="77777777" w:rsidR="00680150" w:rsidRPr="00D77533" w:rsidRDefault="00680150">
      <w:pPr>
        <w:pStyle w:val="ListParagraph"/>
        <w:numPr>
          <w:ilvl w:val="0"/>
          <w:numId w:val="34"/>
        </w:numPr>
        <w:spacing w:after="0" w:line="240" w:lineRule="auto"/>
        <w:rPr>
          <w:rFonts w:ascii="Calibri" w:eastAsia="PMingLiU" w:hAnsi="Calibri" w:cs="Calibri"/>
          <w:color w:val="000000" w:themeColor="text1"/>
          <w:sz w:val="18"/>
          <w:szCs w:val="18"/>
        </w:rPr>
      </w:pPr>
      <w:r w:rsidRPr="00D77533">
        <w:rPr>
          <w:rFonts w:ascii="Calibri" w:eastAsia="PMingLiU" w:hAnsi="Calibri" w:cs="Calibri"/>
          <w:color w:val="000000" w:themeColor="text1"/>
          <w:sz w:val="18"/>
          <w:szCs w:val="18"/>
        </w:rPr>
        <w:t>沒有啟用物件複寫優先順序複寫的儲存體帳戶，</w:t>
      </w:r>
    </w:p>
    <w:p w14:paraId="3138DDFA" w14:textId="77777777" w:rsidR="00680150" w:rsidRPr="00D77533" w:rsidRDefault="00680150">
      <w:pPr>
        <w:pStyle w:val="ListParagraph"/>
        <w:numPr>
          <w:ilvl w:val="0"/>
          <w:numId w:val="34"/>
        </w:numPr>
        <w:spacing w:after="0" w:line="240" w:lineRule="auto"/>
        <w:rPr>
          <w:rFonts w:ascii="Calibri" w:eastAsia="PMingLiU" w:hAnsi="Calibri" w:cs="Calibri"/>
          <w:color w:val="000000" w:themeColor="text1"/>
          <w:sz w:val="18"/>
          <w:szCs w:val="18"/>
        </w:rPr>
      </w:pPr>
      <w:r w:rsidRPr="00D77533">
        <w:rPr>
          <w:rFonts w:ascii="Calibri" w:eastAsia="PMingLiU" w:hAnsi="Calibri" w:cs="Calibri"/>
          <w:color w:val="000000" w:themeColor="text1"/>
          <w:sz w:val="18"/>
          <w:szCs w:val="18"/>
        </w:rPr>
        <w:t>物件大小超過</w:t>
      </w:r>
      <w:r w:rsidRPr="00D77533">
        <w:rPr>
          <w:rFonts w:ascii="Calibri" w:eastAsia="PMingLiU" w:hAnsi="Calibri" w:cs="Calibri"/>
          <w:color w:val="000000" w:themeColor="text1"/>
          <w:sz w:val="18"/>
          <w:szCs w:val="18"/>
        </w:rPr>
        <w:t xml:space="preserve"> 5 GB </w:t>
      </w:r>
      <w:r w:rsidRPr="00D77533">
        <w:rPr>
          <w:rFonts w:ascii="Calibri" w:eastAsia="PMingLiU" w:hAnsi="Calibri" w:cs="Calibri"/>
          <w:color w:val="000000" w:themeColor="text1"/>
          <w:sz w:val="18"/>
          <w:szCs w:val="18"/>
        </w:rPr>
        <w:t>的物件，</w:t>
      </w:r>
    </w:p>
    <w:p w14:paraId="6DA89D24" w14:textId="77777777" w:rsidR="00680150" w:rsidRPr="00D77533" w:rsidRDefault="00680150">
      <w:pPr>
        <w:pStyle w:val="ListParagraph"/>
        <w:numPr>
          <w:ilvl w:val="0"/>
          <w:numId w:val="34"/>
        </w:numPr>
        <w:spacing w:after="0" w:line="240" w:lineRule="auto"/>
        <w:rPr>
          <w:rFonts w:ascii="Calibri" w:eastAsia="PMingLiU" w:hAnsi="Calibri" w:cs="Calibri"/>
          <w:color w:val="000000" w:themeColor="text1"/>
          <w:sz w:val="18"/>
          <w:szCs w:val="18"/>
        </w:rPr>
      </w:pPr>
      <w:r w:rsidRPr="00D77533">
        <w:rPr>
          <w:rFonts w:ascii="Calibri" w:eastAsia="PMingLiU" w:hAnsi="Calibri" w:cs="Calibri"/>
          <w:color w:val="000000" w:themeColor="text1"/>
          <w:sz w:val="18"/>
          <w:szCs w:val="18"/>
        </w:rPr>
        <w:t>每秒修改頻率超過</w:t>
      </w:r>
      <w:r w:rsidRPr="00D77533">
        <w:rPr>
          <w:rFonts w:ascii="Calibri" w:eastAsia="PMingLiU" w:hAnsi="Calibri" w:cs="Calibri"/>
          <w:color w:val="000000" w:themeColor="text1"/>
          <w:sz w:val="18"/>
          <w:szCs w:val="18"/>
        </w:rPr>
        <w:t xml:space="preserve"> 10 </w:t>
      </w:r>
      <w:r w:rsidRPr="00D77533">
        <w:rPr>
          <w:rFonts w:ascii="Calibri" w:eastAsia="PMingLiU" w:hAnsi="Calibri" w:cs="Calibri"/>
          <w:color w:val="000000" w:themeColor="text1"/>
          <w:sz w:val="18"/>
          <w:szCs w:val="18"/>
        </w:rPr>
        <w:t>次的物件，</w:t>
      </w:r>
    </w:p>
    <w:p w14:paraId="78A1640D" w14:textId="77777777" w:rsidR="00680150" w:rsidRPr="00D77533" w:rsidRDefault="00680150">
      <w:pPr>
        <w:pStyle w:val="ListParagraph"/>
        <w:numPr>
          <w:ilvl w:val="0"/>
          <w:numId w:val="34"/>
        </w:numPr>
        <w:spacing w:after="0" w:line="240" w:lineRule="auto"/>
        <w:rPr>
          <w:rFonts w:ascii="Calibri" w:eastAsia="PMingLiU" w:hAnsi="Calibri" w:cs="Calibri"/>
          <w:color w:val="000000" w:themeColor="text1"/>
          <w:sz w:val="18"/>
          <w:szCs w:val="18"/>
        </w:rPr>
      </w:pPr>
      <w:r w:rsidRPr="00D77533">
        <w:rPr>
          <w:rFonts w:ascii="Calibri" w:eastAsia="PMingLiU" w:hAnsi="Calibri" w:cs="Calibri"/>
          <w:color w:val="000000" w:themeColor="text1"/>
          <w:sz w:val="18"/>
          <w:szCs w:val="18"/>
        </w:rPr>
        <w:t>來源儲存體帳戶和目的地儲存體帳戶並未位於同一大洲的物件複寫政策，</w:t>
      </w:r>
    </w:p>
    <w:p w14:paraId="62883397" w14:textId="77777777" w:rsidR="00680150" w:rsidRPr="00D77533" w:rsidRDefault="00680150">
      <w:pPr>
        <w:pStyle w:val="ListParagraph"/>
        <w:numPr>
          <w:ilvl w:val="0"/>
          <w:numId w:val="34"/>
        </w:numPr>
        <w:spacing w:after="0" w:line="240" w:lineRule="auto"/>
        <w:rPr>
          <w:rFonts w:ascii="Calibri" w:eastAsia="PMingLiU" w:hAnsi="Calibri" w:cs="Calibri"/>
          <w:color w:val="000000" w:themeColor="text1"/>
          <w:sz w:val="18"/>
          <w:szCs w:val="18"/>
        </w:rPr>
      </w:pPr>
      <w:r w:rsidRPr="00D77533">
        <w:rPr>
          <w:rFonts w:ascii="Calibri" w:eastAsia="PMingLiU" w:hAnsi="Calibri" w:cs="Calibri"/>
          <w:color w:val="000000" w:themeColor="text1"/>
          <w:sz w:val="18"/>
          <w:szCs w:val="18"/>
        </w:rPr>
        <w:t>儲存體帳戶本身</w:t>
      </w:r>
      <w:r w:rsidRPr="00D77533">
        <w:rPr>
          <w:rFonts w:ascii="Calibri" w:eastAsia="PMingLiU" w:hAnsi="Calibri" w:cs="Calibri"/>
          <w:color w:val="000000" w:themeColor="text1"/>
          <w:sz w:val="18"/>
          <w:szCs w:val="18"/>
        </w:rPr>
        <w:t xml:space="preserve"> (a) </w:t>
      </w:r>
      <w:r w:rsidRPr="00D77533">
        <w:rPr>
          <w:rFonts w:ascii="Calibri" w:eastAsia="PMingLiU" w:hAnsi="Calibri" w:cs="Calibri"/>
          <w:color w:val="000000" w:themeColor="text1"/>
          <w:sz w:val="18"/>
          <w:szCs w:val="18"/>
        </w:rPr>
        <w:t>大於</w:t>
      </w:r>
      <w:r w:rsidRPr="00D77533">
        <w:rPr>
          <w:rFonts w:ascii="Calibri" w:eastAsia="PMingLiU" w:hAnsi="Calibri" w:cs="Calibri"/>
          <w:color w:val="000000" w:themeColor="text1"/>
          <w:sz w:val="18"/>
          <w:szCs w:val="18"/>
        </w:rPr>
        <w:t xml:space="preserve"> 5 PB </w:t>
      </w:r>
      <w:r w:rsidRPr="00D77533">
        <w:rPr>
          <w:rFonts w:ascii="Calibri" w:eastAsia="PMingLiU" w:hAnsi="Calibri" w:cs="Calibri"/>
          <w:color w:val="000000" w:themeColor="text1"/>
          <w:sz w:val="18"/>
          <w:szCs w:val="18"/>
        </w:rPr>
        <w:t>或</w:t>
      </w:r>
      <w:r w:rsidRPr="00D77533">
        <w:rPr>
          <w:rFonts w:ascii="Calibri" w:eastAsia="PMingLiU" w:hAnsi="Calibri" w:cs="Calibri"/>
          <w:color w:val="000000" w:themeColor="text1"/>
          <w:sz w:val="18"/>
          <w:szCs w:val="18"/>
        </w:rPr>
        <w:t xml:space="preserve"> (b) </w:t>
      </w:r>
      <w:r w:rsidRPr="00D77533">
        <w:rPr>
          <w:rFonts w:ascii="Calibri" w:eastAsia="PMingLiU" w:hAnsi="Calibri" w:cs="Calibri"/>
          <w:color w:val="000000" w:themeColor="text1"/>
          <w:sz w:val="18"/>
          <w:szCs w:val="18"/>
        </w:rPr>
        <w:t>擁有</w:t>
      </w:r>
      <w:r w:rsidRPr="00D77533">
        <w:rPr>
          <w:rFonts w:ascii="Calibri" w:eastAsia="PMingLiU" w:hAnsi="Calibri" w:cs="Calibri"/>
          <w:color w:val="000000" w:themeColor="text1"/>
          <w:sz w:val="18"/>
          <w:szCs w:val="18"/>
        </w:rPr>
        <w:t xml:space="preserve"> </w:t>
      </w:r>
      <w:r w:rsidRPr="00D77533">
        <w:rPr>
          <w:rFonts w:ascii="Calibri" w:eastAsia="PMingLiU" w:hAnsi="Calibri" w:cs="Calibri"/>
          <w:sz w:val="18"/>
          <w:szCs w:val="18"/>
        </w:rPr>
        <w:t xml:space="preserve">100 </w:t>
      </w:r>
      <w:r w:rsidRPr="00D77533">
        <w:rPr>
          <w:rFonts w:ascii="Calibri" w:eastAsia="PMingLiU" w:hAnsi="Calibri" w:cs="Calibri"/>
          <w:sz w:val="18"/>
          <w:szCs w:val="18"/>
        </w:rPr>
        <w:t>億以上的</w:t>
      </w:r>
      <w:r w:rsidRPr="00D77533">
        <w:rPr>
          <w:rFonts w:ascii="Calibri" w:eastAsia="PMingLiU" w:hAnsi="Calibri" w:cs="Calibri"/>
          <w:sz w:val="18"/>
          <w:szCs w:val="18"/>
        </w:rPr>
        <w:t xml:space="preserve"> Blob </w:t>
      </w:r>
      <w:r w:rsidRPr="00D77533">
        <w:rPr>
          <w:rFonts w:ascii="Calibri" w:eastAsia="PMingLiU" w:hAnsi="Calibri" w:cs="Calibri"/>
          <w:sz w:val="18"/>
          <w:szCs w:val="18"/>
        </w:rPr>
        <w:t>以及</w:t>
      </w:r>
    </w:p>
    <w:p w14:paraId="1E302536" w14:textId="77777777" w:rsidR="00680150" w:rsidRPr="00D77533" w:rsidRDefault="00680150">
      <w:pPr>
        <w:pStyle w:val="ListParagraph"/>
        <w:numPr>
          <w:ilvl w:val="0"/>
          <w:numId w:val="34"/>
        </w:numPr>
        <w:spacing w:after="120" w:line="240" w:lineRule="auto"/>
        <w:contextualSpacing w:val="0"/>
        <w:rPr>
          <w:rFonts w:ascii="Calibri" w:eastAsia="PMingLiU" w:hAnsi="Calibri" w:cs="Calibri"/>
          <w:color w:val="000000" w:themeColor="text1"/>
          <w:sz w:val="18"/>
          <w:szCs w:val="18"/>
        </w:rPr>
      </w:pPr>
      <w:r w:rsidRPr="00D77533">
        <w:rPr>
          <w:rFonts w:ascii="Calibri" w:eastAsia="PMingLiU" w:hAnsi="Calibri" w:cs="Calibri"/>
          <w:color w:val="000000" w:themeColor="text1"/>
          <w:sz w:val="18"/>
          <w:szCs w:val="18"/>
        </w:rPr>
        <w:t>在期間內若</w:t>
      </w:r>
      <w:r w:rsidRPr="00D77533">
        <w:rPr>
          <w:rFonts w:ascii="Calibri" w:eastAsia="PMingLiU" w:hAnsi="Calibri" w:cs="Calibri"/>
          <w:color w:val="000000" w:themeColor="text1"/>
          <w:sz w:val="18"/>
          <w:szCs w:val="18"/>
        </w:rPr>
        <w:t xml:space="preserve"> (a) </w:t>
      </w:r>
      <w:r w:rsidRPr="00D77533">
        <w:rPr>
          <w:rFonts w:ascii="Calibri" w:eastAsia="PMingLiU" w:hAnsi="Calibri" w:cs="Calibri"/>
          <w:color w:val="000000" w:themeColor="text1"/>
          <w:sz w:val="18"/>
          <w:szCs w:val="18"/>
        </w:rPr>
        <w:t>貴用戶的儲存體帳戶或複寫政策資料移轉率超過每秒</w:t>
      </w:r>
      <w:r w:rsidRPr="00D77533">
        <w:rPr>
          <w:rFonts w:ascii="Calibri" w:eastAsia="PMingLiU" w:hAnsi="Calibri" w:cs="Calibri"/>
          <w:color w:val="000000" w:themeColor="text1"/>
          <w:sz w:val="18"/>
          <w:szCs w:val="18"/>
        </w:rPr>
        <w:t xml:space="preserve"> 1 GB (Gbps) </w:t>
      </w:r>
      <w:r w:rsidRPr="00D77533">
        <w:rPr>
          <w:rFonts w:ascii="Calibri" w:eastAsia="PMingLiU" w:hAnsi="Calibri" w:cs="Calibri"/>
          <w:color w:val="000000" w:themeColor="text1"/>
          <w:sz w:val="18"/>
          <w:szCs w:val="18"/>
        </w:rPr>
        <w:t>並複寫了寫入作業所產生的待辦項目，</w:t>
      </w:r>
      <w:r w:rsidRPr="00D77533">
        <w:rPr>
          <w:rFonts w:ascii="Calibri" w:eastAsia="PMingLiU" w:hAnsi="Calibri" w:cs="Calibri"/>
          <w:color w:val="000000" w:themeColor="text1"/>
          <w:sz w:val="18"/>
          <w:szCs w:val="18"/>
        </w:rPr>
        <w:t xml:space="preserve">(b) </w:t>
      </w:r>
      <w:r w:rsidRPr="00D77533">
        <w:rPr>
          <w:rFonts w:ascii="Calibri" w:eastAsia="PMingLiU" w:hAnsi="Calibri" w:cs="Calibri"/>
          <w:color w:val="000000" w:themeColor="text1"/>
          <w:sz w:val="18"/>
          <w:szCs w:val="18"/>
        </w:rPr>
        <w:t>貴用戶的儲存體帳戶或複寫政策超過每秒</w:t>
      </w:r>
      <w:r w:rsidRPr="00D77533">
        <w:rPr>
          <w:rFonts w:ascii="Calibri" w:eastAsia="PMingLiU" w:hAnsi="Calibri" w:cs="Calibri"/>
          <w:color w:val="000000" w:themeColor="text1"/>
          <w:sz w:val="18"/>
          <w:szCs w:val="18"/>
        </w:rPr>
        <w:t xml:space="preserve"> 1,000 </w:t>
      </w:r>
      <w:r w:rsidRPr="00D77533">
        <w:rPr>
          <w:rFonts w:ascii="Calibri" w:eastAsia="PMingLiU" w:hAnsi="Calibri" w:cs="Calibri"/>
          <w:color w:val="000000" w:themeColor="text1"/>
          <w:sz w:val="18"/>
          <w:szCs w:val="18"/>
        </w:rPr>
        <w:t>項</w:t>
      </w:r>
      <w:r w:rsidRPr="00D77533">
        <w:rPr>
          <w:rFonts w:ascii="Calibri" w:eastAsia="PMingLiU" w:hAnsi="Calibri" w:cs="Calibri"/>
          <w:color w:val="000000" w:themeColor="text1"/>
          <w:sz w:val="18"/>
          <w:szCs w:val="18"/>
        </w:rPr>
        <w:t xml:space="preserve"> PUT </w:t>
      </w:r>
      <w:r w:rsidRPr="00D77533">
        <w:rPr>
          <w:rFonts w:ascii="Calibri" w:eastAsia="PMingLiU" w:hAnsi="Calibri" w:cs="Calibri"/>
          <w:color w:val="000000" w:themeColor="text1"/>
          <w:sz w:val="18"/>
          <w:szCs w:val="18"/>
        </w:rPr>
        <w:t>或</w:t>
      </w:r>
      <w:r w:rsidRPr="00D77533">
        <w:rPr>
          <w:rFonts w:ascii="Calibri" w:eastAsia="PMingLiU" w:hAnsi="Calibri" w:cs="Calibri"/>
          <w:color w:val="000000" w:themeColor="text1"/>
          <w:sz w:val="18"/>
          <w:szCs w:val="18"/>
        </w:rPr>
        <w:t xml:space="preserve"> DELETE </w:t>
      </w:r>
      <w:r w:rsidRPr="00D77533">
        <w:rPr>
          <w:rFonts w:ascii="Calibri" w:eastAsia="PMingLiU" w:hAnsi="Calibri" w:cs="Calibri"/>
          <w:color w:val="000000" w:themeColor="text1"/>
          <w:sz w:val="18"/>
          <w:szCs w:val="18"/>
        </w:rPr>
        <w:t>作業，並複寫了寫入作業所產生的待辦項目，以及</w:t>
      </w:r>
      <w:r w:rsidRPr="00D77533">
        <w:rPr>
          <w:rFonts w:ascii="Calibri" w:eastAsia="PMingLiU" w:hAnsi="Calibri" w:cs="Calibri"/>
          <w:color w:val="000000" w:themeColor="text1"/>
          <w:sz w:val="18"/>
          <w:szCs w:val="18"/>
        </w:rPr>
        <w:t xml:space="preserve"> (c) </w:t>
      </w:r>
      <w:r w:rsidRPr="00D77533">
        <w:rPr>
          <w:rFonts w:ascii="Calibri" w:eastAsia="PMingLiU" w:hAnsi="Calibri" w:cs="Calibri"/>
          <w:color w:val="000000" w:themeColor="text1"/>
          <w:sz w:val="18"/>
          <w:szCs w:val="18"/>
        </w:rPr>
        <w:t>在最近的複寫政策建立或更新之後，現有的</w:t>
      </w:r>
      <w:r w:rsidRPr="00D77533">
        <w:rPr>
          <w:rFonts w:ascii="Calibri" w:eastAsia="PMingLiU" w:hAnsi="Calibri" w:cs="Calibri"/>
          <w:color w:val="000000" w:themeColor="text1"/>
          <w:sz w:val="18"/>
          <w:szCs w:val="18"/>
        </w:rPr>
        <w:t xml:space="preserve"> Blob </w:t>
      </w:r>
      <w:r w:rsidRPr="00D77533">
        <w:rPr>
          <w:rFonts w:ascii="Calibri" w:eastAsia="PMingLiU" w:hAnsi="Calibri" w:cs="Calibri"/>
          <w:color w:val="000000" w:themeColor="text1"/>
          <w:sz w:val="18"/>
          <w:szCs w:val="18"/>
        </w:rPr>
        <w:t>複寫處於待處理狀態。現有的</w:t>
      </w:r>
      <w:r w:rsidRPr="00D77533">
        <w:rPr>
          <w:rFonts w:ascii="Calibri" w:eastAsia="PMingLiU" w:hAnsi="Calibri" w:cs="Calibri"/>
          <w:color w:val="000000" w:themeColor="text1"/>
          <w:sz w:val="18"/>
          <w:szCs w:val="18"/>
        </w:rPr>
        <w:t xml:space="preserve"> Blob </w:t>
      </w:r>
      <w:r w:rsidRPr="00D77533">
        <w:rPr>
          <w:rFonts w:ascii="Calibri" w:eastAsia="PMingLiU" w:hAnsi="Calibri" w:cs="Calibri"/>
          <w:color w:val="000000" w:themeColor="text1"/>
          <w:sz w:val="18"/>
          <w:szCs w:val="18"/>
        </w:rPr>
        <w:t>複寫估計以平均每天</w:t>
      </w:r>
      <w:r w:rsidRPr="00D77533">
        <w:rPr>
          <w:rFonts w:ascii="Calibri" w:eastAsia="PMingLiU" w:hAnsi="Calibri" w:cs="Calibri"/>
          <w:color w:val="000000" w:themeColor="text1"/>
          <w:sz w:val="18"/>
          <w:szCs w:val="18"/>
        </w:rPr>
        <w:t xml:space="preserve"> 100 TB </w:t>
      </w:r>
      <w:r w:rsidRPr="00D77533">
        <w:rPr>
          <w:rFonts w:ascii="Calibri" w:eastAsia="PMingLiU" w:hAnsi="Calibri" w:cs="Calibri"/>
          <w:color w:val="000000" w:themeColor="text1"/>
          <w:sz w:val="18"/>
          <w:szCs w:val="18"/>
        </w:rPr>
        <w:t>的速率進行，但是當存在具有多個版本的</w:t>
      </w:r>
      <w:r w:rsidRPr="00D77533">
        <w:rPr>
          <w:rFonts w:ascii="Calibri" w:eastAsia="PMingLiU" w:hAnsi="Calibri" w:cs="Calibri"/>
          <w:color w:val="000000" w:themeColor="text1"/>
          <w:sz w:val="18"/>
          <w:szCs w:val="18"/>
        </w:rPr>
        <w:t xml:space="preserve"> Blob </w:t>
      </w:r>
      <w:r w:rsidRPr="00D77533">
        <w:rPr>
          <w:rFonts w:ascii="Calibri" w:eastAsia="PMingLiU" w:hAnsi="Calibri" w:cs="Calibri"/>
          <w:color w:val="000000" w:themeColor="text1"/>
          <w:sz w:val="18"/>
          <w:szCs w:val="18"/>
        </w:rPr>
        <w:t>時，速率可能會降低。</w:t>
      </w:r>
    </w:p>
    <w:p w14:paraId="4E9E6830" w14:textId="77777777" w:rsidR="00680150" w:rsidRPr="001B2805" w:rsidRDefault="00680150" w:rsidP="00C24D66">
      <w:pPr>
        <w:pStyle w:val="ProductList-Body"/>
        <w:shd w:val="clear" w:color="auto" w:fill="808080" w:themeFill="background1" w:themeFillShade="80"/>
        <w:tabs>
          <w:tab w:val="clear" w:pos="360"/>
          <w:tab w:val="clear" w:pos="720"/>
          <w:tab w:val="clear" w:pos="1080"/>
        </w:tabs>
        <w:spacing w:before="120" w:after="240"/>
        <w:jc w:val="right"/>
        <w:rPr>
          <w:rFonts w:cstheme="minorHAnsi"/>
          <w:sz w:val="16"/>
          <w:szCs w:val="16"/>
        </w:rPr>
      </w:pPr>
      <w:hyperlink w:anchor="TOC" w:tooltip="目錄" w:history="1">
        <w:r w:rsidRPr="001B2805">
          <w:rPr>
            <w:rStyle w:val="Hyperlink"/>
            <w:rFonts w:cstheme="minorHAnsi"/>
            <w:sz w:val="16"/>
            <w:szCs w:val="16"/>
          </w:rPr>
          <w:t>目錄</w:t>
        </w:r>
      </w:hyperlink>
      <w:r w:rsidRPr="001B2805">
        <w:rPr>
          <w:rFonts w:cstheme="minorHAnsi"/>
          <w:sz w:val="16"/>
          <w:szCs w:val="16"/>
        </w:rPr>
        <w:t xml:space="preserve"> / </w:t>
      </w:r>
      <w:hyperlink w:anchor="定義" w:tooltip="定義" w:history="1">
        <w:r w:rsidRPr="001B2805">
          <w:rPr>
            <w:rStyle w:val="Hyperlink"/>
            <w:rFonts w:cstheme="minorHAnsi"/>
            <w:sz w:val="16"/>
            <w:szCs w:val="16"/>
          </w:rPr>
          <w:t>定義</w:t>
        </w:r>
      </w:hyperlink>
    </w:p>
    <w:p w14:paraId="6E3F9CE4" w14:textId="0F0E3D8B" w:rsidR="00E92D80" w:rsidRDefault="00E92D80" w:rsidP="009E2DF0">
      <w:pPr>
        <w:pStyle w:val="ProductList-Offering2Heading"/>
        <w:keepNext/>
        <w:tabs>
          <w:tab w:val="clear" w:pos="360"/>
          <w:tab w:val="clear" w:pos="720"/>
          <w:tab w:val="clear" w:pos="1080"/>
        </w:tabs>
        <w:outlineLvl w:val="2"/>
        <w:rPr>
          <w:rFonts w:eastAsia="PMingLiU" w:cstheme="majorHAnsi"/>
        </w:rPr>
      </w:pPr>
      <w:bookmarkStart w:id="373" w:name="_Toc239087080"/>
      <w:r>
        <w:rPr>
          <w:rFonts w:eastAsia="PMingLiU"/>
          <w:lang w:val="en-US"/>
        </w:rPr>
        <w:t xml:space="preserve">Azure Operator </w:t>
      </w:r>
      <w:r w:rsidR="002B03EC" w:rsidRPr="00EE07D6">
        <w:rPr>
          <w:rFonts w:cstheme="majorHAnsi"/>
        </w:rPr>
        <w:t>服務管理服務</w:t>
      </w:r>
      <w:bookmarkEnd w:id="373"/>
    </w:p>
    <w:p w14:paraId="47917E24" w14:textId="77777777" w:rsidR="002E3D9F" w:rsidRPr="001B2805" w:rsidRDefault="002E3D9F" w:rsidP="002E3D9F">
      <w:pPr>
        <w:spacing w:after="0" w:line="240" w:lineRule="auto"/>
        <w:textAlignment w:val="baseline"/>
        <w:rPr>
          <w:rFonts w:cstheme="minorHAnsi"/>
          <w:sz w:val="18"/>
          <w:szCs w:val="18"/>
        </w:rPr>
      </w:pPr>
      <w:r w:rsidRPr="001B2805">
        <w:rPr>
          <w:rFonts w:cstheme="minorHAnsi"/>
          <w:b/>
          <w:bCs/>
          <w:color w:val="00188F"/>
          <w:sz w:val="18"/>
          <w:szCs w:val="18"/>
        </w:rPr>
        <w:t>新增定義</w:t>
      </w:r>
      <w:r w:rsidRPr="00C145CB">
        <w:rPr>
          <w:rFonts w:cstheme="minorHAnsi"/>
          <w:b/>
          <w:bCs/>
          <w:sz w:val="18"/>
          <w:szCs w:val="18"/>
        </w:rPr>
        <w:t>：</w:t>
      </w:r>
    </w:p>
    <w:p w14:paraId="33A0F841" w14:textId="77777777" w:rsidR="002E3D9F" w:rsidRPr="001B2805" w:rsidRDefault="002E3D9F" w:rsidP="002E3D9F">
      <w:pPr>
        <w:shd w:val="clear" w:color="auto" w:fill="FFFFFF"/>
        <w:spacing w:after="0" w:line="240" w:lineRule="auto"/>
        <w:textAlignment w:val="baseline"/>
        <w:rPr>
          <w:rFonts w:cstheme="minorHAnsi"/>
          <w:sz w:val="18"/>
          <w:szCs w:val="18"/>
        </w:rPr>
      </w:pPr>
      <w:r w:rsidRPr="001B2805">
        <w:rPr>
          <w:rFonts w:cstheme="minorHAnsi"/>
          <w:b/>
          <w:bCs/>
          <w:color w:val="00188F"/>
          <w:sz w:val="18"/>
          <w:szCs w:val="18"/>
        </w:rPr>
        <w:t>「適用服務費」</w:t>
      </w:r>
      <w:r w:rsidRPr="001B2805">
        <w:rPr>
          <w:rFonts w:cstheme="minorHAnsi"/>
          <w:color w:val="000000"/>
          <w:sz w:val="18"/>
          <w:szCs w:val="18"/>
        </w:rPr>
        <w:t>係指貴用戶於欠付服務折讓的適用期間中，實際為該期間服務所支付的費用總額。</w:t>
      </w:r>
    </w:p>
    <w:p w14:paraId="4160B2E6" w14:textId="77777777" w:rsidR="002E3D9F" w:rsidRPr="001B2805" w:rsidRDefault="002E3D9F" w:rsidP="002E3D9F">
      <w:pPr>
        <w:shd w:val="clear" w:color="auto" w:fill="FFFFFF"/>
        <w:spacing w:after="0" w:line="240" w:lineRule="auto"/>
        <w:textAlignment w:val="baseline"/>
        <w:rPr>
          <w:rFonts w:cstheme="minorHAnsi"/>
          <w:sz w:val="18"/>
          <w:szCs w:val="18"/>
        </w:rPr>
      </w:pPr>
      <w:r w:rsidRPr="001B2805">
        <w:rPr>
          <w:rFonts w:cstheme="minorHAnsi"/>
          <w:b/>
          <w:bCs/>
          <w:color w:val="00188F"/>
          <w:sz w:val="18"/>
          <w:szCs w:val="18"/>
        </w:rPr>
        <w:t>「服務等級」</w:t>
      </w:r>
      <w:r w:rsidRPr="001B2805">
        <w:rPr>
          <w:rFonts w:cstheme="minorHAnsi"/>
          <w:color w:val="000000"/>
          <w:sz w:val="18"/>
          <w:szCs w:val="18"/>
        </w:rPr>
        <w:t>係指本 SLA 所載效能標準，且 Microsoft 同意於提供服務時達到此等標準。</w:t>
      </w:r>
    </w:p>
    <w:p w14:paraId="35BC00DD" w14:textId="77777777" w:rsidR="002E3D9F" w:rsidRPr="001B2805" w:rsidRDefault="002E3D9F" w:rsidP="002E3D9F">
      <w:pPr>
        <w:shd w:val="clear" w:color="auto" w:fill="FFFFFF"/>
        <w:spacing w:after="0" w:line="240" w:lineRule="auto"/>
        <w:textAlignment w:val="baseline"/>
        <w:rPr>
          <w:rFonts w:cstheme="minorHAnsi"/>
          <w:sz w:val="18"/>
          <w:szCs w:val="18"/>
        </w:rPr>
      </w:pPr>
      <w:r w:rsidRPr="001B2805">
        <w:rPr>
          <w:rFonts w:cstheme="minorHAnsi"/>
          <w:b/>
          <w:bCs/>
          <w:color w:val="00188F"/>
          <w:sz w:val="18"/>
          <w:szCs w:val="18"/>
        </w:rPr>
        <w:t>「最大可用分鐘數」</w:t>
      </w:r>
      <w:r w:rsidRPr="001B2805">
        <w:rPr>
          <w:rFonts w:cstheme="minorHAnsi"/>
          <w:color w:val="000000"/>
          <w:sz w:val="18"/>
          <w:szCs w:val="18"/>
        </w:rPr>
        <w:t>係指在 Microsoft Azure 訂閱中部署了至少一個 Azure Operator 服務管理器網站網路服務資源的適用期內的累計總分鐘數。</w:t>
      </w:r>
    </w:p>
    <w:p w14:paraId="0879F9ED" w14:textId="77777777" w:rsidR="002E3D9F" w:rsidRPr="001B2805" w:rsidRDefault="002E3D9F" w:rsidP="002E3D9F">
      <w:pPr>
        <w:shd w:val="clear" w:color="auto" w:fill="FFFFFF"/>
        <w:spacing w:after="0" w:line="240" w:lineRule="auto"/>
        <w:textAlignment w:val="baseline"/>
        <w:rPr>
          <w:rFonts w:cstheme="minorHAnsi"/>
          <w:sz w:val="18"/>
          <w:szCs w:val="18"/>
        </w:rPr>
      </w:pPr>
      <w:r w:rsidRPr="001B2805">
        <w:rPr>
          <w:rFonts w:cstheme="minorHAnsi"/>
          <w:b/>
          <w:bCs/>
          <w:color w:val="00188F"/>
          <w:sz w:val="18"/>
          <w:szCs w:val="18"/>
        </w:rPr>
        <w:t>「停機時間」</w:t>
      </w:r>
      <w:r w:rsidRPr="001B2805">
        <w:rPr>
          <w:rFonts w:cstheme="minorHAnsi"/>
          <w:color w:val="000000"/>
          <w:sz w:val="18"/>
          <w:szCs w:val="18"/>
        </w:rPr>
        <w:t>如果在某分鐘內持續試圖建立、更新或檢視服務資源，結果卻傳回錯誤碼或並未在兩分鐘內傳回成功碼，則該分鐘便視為停機時間。</w:t>
      </w:r>
    </w:p>
    <w:p w14:paraId="4A75B231" w14:textId="77777777" w:rsidR="002E3D9F" w:rsidRPr="001B2805" w:rsidRDefault="002E3D9F" w:rsidP="002E3D9F">
      <w:pPr>
        <w:shd w:val="clear" w:color="auto" w:fill="FFFFFF"/>
        <w:spacing w:after="0" w:line="240" w:lineRule="auto"/>
        <w:textAlignment w:val="baseline"/>
        <w:rPr>
          <w:rFonts w:cstheme="minorHAnsi"/>
          <w:color w:val="000000"/>
          <w:sz w:val="18"/>
          <w:szCs w:val="18"/>
        </w:rPr>
      </w:pPr>
      <w:r w:rsidRPr="001B2805">
        <w:rPr>
          <w:rFonts w:cstheme="minorHAnsi"/>
          <w:b/>
          <w:bCs/>
          <w:color w:val="00188F"/>
          <w:sz w:val="18"/>
          <w:szCs w:val="18"/>
        </w:rPr>
        <w:t>Azure Operator 服務管理員的「上線時間百分比」</w:t>
      </w:r>
      <w:r w:rsidRPr="001B2805">
        <w:rPr>
          <w:rFonts w:cstheme="minorHAnsi"/>
          <w:color w:val="000000"/>
          <w:sz w:val="18"/>
          <w:szCs w:val="18"/>
        </w:rPr>
        <w:t>，的計算方式為特定適用期間中，可用分鐘數上限減掉停機時間，再除以可用分鐘數上限。上線時間百分比係使用下列公式按地區計算和表示：</w:t>
      </w:r>
    </w:p>
    <w:p w14:paraId="1BEF9918" w14:textId="77777777" w:rsidR="002E3D9F" w:rsidRPr="001B2805" w:rsidRDefault="002E3D9F" w:rsidP="00367124">
      <w:pPr>
        <w:shd w:val="clear" w:color="auto" w:fill="FFFFFF"/>
        <w:spacing w:before="120" w:after="0" w:line="240" w:lineRule="auto"/>
        <w:jc w:val="center"/>
        <w:rPr>
          <w:rFonts w:cstheme="minorHAnsi"/>
          <w:i/>
          <w:color w:val="000000"/>
          <w:sz w:val="18"/>
          <w:szCs w:val="18"/>
        </w:rPr>
      </w:pPr>
      <w:r w:rsidRPr="001B2805">
        <w:rPr>
          <w:rFonts w:cstheme="minorHAnsi"/>
          <w:i/>
          <w:color w:val="000000"/>
          <w:sz w:val="18"/>
          <w:szCs w:val="18"/>
          <w:bdr w:val="none" w:sz="0" w:space="0" w:color="auto" w:frame="1"/>
        </w:rPr>
        <w:t>每月上線時間 % = (可用分鐘數上限 − 停機時間) / (可用分鐘數上限) x 100</w:t>
      </w:r>
    </w:p>
    <w:p w14:paraId="57D47062" w14:textId="7D9713EA" w:rsidR="002E3D9F" w:rsidRPr="001B2805" w:rsidRDefault="002E3D9F" w:rsidP="002E3D9F">
      <w:pPr>
        <w:spacing w:after="0" w:line="240" w:lineRule="auto"/>
        <w:textAlignment w:val="baseline"/>
        <w:rPr>
          <w:rFonts w:cstheme="minorHAnsi"/>
          <w:sz w:val="18"/>
          <w:szCs w:val="18"/>
        </w:rPr>
      </w:pPr>
      <w:r w:rsidRPr="001B2805">
        <w:rPr>
          <w:rFonts w:cstheme="minorHAnsi"/>
          <w:b/>
          <w:bCs/>
          <w:color w:val="00188F"/>
          <w:sz w:val="18"/>
          <w:szCs w:val="18"/>
        </w:rPr>
        <w:t>服務折讓</w:t>
      </w:r>
      <w:r w:rsidRPr="00C145CB">
        <w:rPr>
          <w:rFonts w:cstheme="minorHAnsi"/>
          <w:b/>
          <w:bCs/>
          <w:sz w:val="18"/>
          <w:szCs w:val="18"/>
        </w:rPr>
        <w:t>：</w:t>
      </w:r>
    </w:p>
    <w:tbl>
      <w:tblPr>
        <w:tblW w:w="0" w:type="auto"/>
        <w:tblInd w:w="5" w:type="dxa"/>
        <w:shd w:val="clear" w:color="auto" w:fill="FFFFFF"/>
        <w:tblLook w:val="04A0" w:firstRow="1" w:lastRow="0" w:firstColumn="1" w:lastColumn="0" w:noHBand="0" w:noVBand="1"/>
      </w:tblPr>
      <w:tblGrid>
        <w:gridCol w:w="5394"/>
        <w:gridCol w:w="5381"/>
      </w:tblGrid>
      <w:tr w:rsidR="002E3D9F" w:rsidRPr="001B2805" w14:paraId="17F05BB3" w14:textId="77777777" w:rsidTr="00995E56">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0BE84715" w14:textId="77777777" w:rsidR="002E3D9F" w:rsidRPr="001B2805" w:rsidRDefault="002E3D9F" w:rsidP="00995E56">
            <w:pPr>
              <w:spacing w:before="20" w:after="20" w:line="240" w:lineRule="auto"/>
              <w:ind w:left="-144" w:right="-101"/>
              <w:jc w:val="center"/>
              <w:rPr>
                <w:rFonts w:cstheme="minorHAnsi"/>
                <w:color w:val="000000"/>
                <w:sz w:val="16"/>
                <w:szCs w:val="16"/>
              </w:rPr>
            </w:pPr>
            <w:r w:rsidRPr="001B2805">
              <w:rPr>
                <w:rFonts w:cstheme="minorHAnsi"/>
                <w:color w:val="FFFFFF"/>
                <w:sz w:val="16"/>
                <w:szCs w:val="16"/>
                <w:bdr w:val="none" w:sz="0" w:space="0" w:color="auto" w:frame="1"/>
              </w:rPr>
              <w:t>上線時間百分比</w:t>
            </w:r>
          </w:p>
        </w:tc>
        <w:tc>
          <w:tcPr>
            <w:tcW w:w="5381" w:type="dxa"/>
            <w:tcBorders>
              <w:top w:val="single" w:sz="8" w:space="0" w:color="000000"/>
              <w:left w:val="nil"/>
              <w:bottom w:val="single" w:sz="8" w:space="0" w:color="000000"/>
              <w:right w:val="single" w:sz="8" w:space="0" w:color="000000"/>
            </w:tcBorders>
            <w:shd w:val="clear" w:color="auto" w:fill="0072C6"/>
            <w:hideMark/>
          </w:tcPr>
          <w:p w14:paraId="68FB9E2F" w14:textId="77777777" w:rsidR="002E3D9F" w:rsidRPr="001B2805" w:rsidRDefault="002E3D9F" w:rsidP="00995E56">
            <w:pPr>
              <w:spacing w:before="20" w:after="20" w:line="240" w:lineRule="auto"/>
              <w:ind w:left="-144" w:right="-101"/>
              <w:jc w:val="center"/>
              <w:rPr>
                <w:rFonts w:cstheme="minorHAnsi"/>
                <w:color w:val="000000"/>
                <w:sz w:val="16"/>
                <w:szCs w:val="16"/>
              </w:rPr>
            </w:pPr>
            <w:r w:rsidRPr="001B2805">
              <w:rPr>
                <w:rFonts w:cstheme="minorHAnsi"/>
                <w:color w:val="FFFFFF"/>
                <w:sz w:val="16"/>
                <w:szCs w:val="16"/>
                <w:bdr w:val="none" w:sz="0" w:space="0" w:color="auto" w:frame="1"/>
              </w:rPr>
              <w:t>服務折讓</w:t>
            </w:r>
          </w:p>
        </w:tc>
      </w:tr>
      <w:tr w:rsidR="002E3D9F" w:rsidRPr="001B2805" w14:paraId="2209AFAB" w14:textId="77777777" w:rsidTr="00995E56">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AFAA7B5" w14:textId="77777777" w:rsidR="002E3D9F" w:rsidRPr="001B2805" w:rsidRDefault="002E3D9F" w:rsidP="00995E56">
            <w:pPr>
              <w:spacing w:before="20" w:after="20" w:line="240" w:lineRule="auto"/>
              <w:ind w:left="-144" w:right="-101"/>
              <w:jc w:val="center"/>
              <w:rPr>
                <w:rFonts w:cstheme="minorHAnsi"/>
                <w:color w:val="000000"/>
                <w:sz w:val="16"/>
                <w:szCs w:val="16"/>
              </w:rPr>
            </w:pPr>
            <w:r w:rsidRPr="001B2805">
              <w:rPr>
                <w:rFonts w:cstheme="minorHAns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7D00C81B" w14:textId="77777777" w:rsidR="002E3D9F" w:rsidRPr="001B2805" w:rsidRDefault="002E3D9F" w:rsidP="00995E56">
            <w:pPr>
              <w:spacing w:before="20" w:after="20" w:line="240" w:lineRule="auto"/>
              <w:ind w:left="-144" w:right="-101"/>
              <w:jc w:val="center"/>
              <w:rPr>
                <w:rFonts w:cstheme="minorHAnsi"/>
                <w:color w:val="000000"/>
                <w:sz w:val="16"/>
                <w:szCs w:val="16"/>
              </w:rPr>
            </w:pPr>
            <w:r w:rsidRPr="001B2805">
              <w:rPr>
                <w:rFonts w:cstheme="minorHAnsi"/>
                <w:color w:val="000000"/>
                <w:sz w:val="16"/>
                <w:szCs w:val="16"/>
                <w:bdr w:val="none" w:sz="0" w:space="0" w:color="auto" w:frame="1"/>
              </w:rPr>
              <w:t>10%</w:t>
            </w:r>
          </w:p>
        </w:tc>
      </w:tr>
      <w:tr w:rsidR="002E3D9F" w:rsidRPr="001B2805" w14:paraId="467555CA" w14:textId="77777777" w:rsidTr="00995E56">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8A4F056" w14:textId="77777777" w:rsidR="002E3D9F" w:rsidRPr="001B2805" w:rsidRDefault="002E3D9F" w:rsidP="00995E56">
            <w:pPr>
              <w:spacing w:before="20" w:after="20" w:line="240" w:lineRule="auto"/>
              <w:ind w:left="-144" w:right="-101"/>
              <w:jc w:val="center"/>
              <w:rPr>
                <w:rFonts w:cstheme="minorHAnsi"/>
                <w:color w:val="000000"/>
                <w:sz w:val="16"/>
                <w:szCs w:val="16"/>
              </w:rPr>
            </w:pPr>
            <w:r w:rsidRPr="001B2805">
              <w:rPr>
                <w:rFonts w:cstheme="minorHAns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1AA4FC72" w14:textId="77777777" w:rsidR="002E3D9F" w:rsidRPr="001B2805" w:rsidRDefault="002E3D9F" w:rsidP="00995E56">
            <w:pPr>
              <w:spacing w:before="20" w:after="20" w:line="240" w:lineRule="auto"/>
              <w:ind w:left="-144" w:right="-101"/>
              <w:jc w:val="center"/>
              <w:rPr>
                <w:rFonts w:cstheme="minorHAnsi"/>
                <w:color w:val="000000"/>
                <w:sz w:val="16"/>
                <w:szCs w:val="16"/>
              </w:rPr>
            </w:pPr>
            <w:r w:rsidRPr="001B2805">
              <w:rPr>
                <w:rFonts w:cstheme="minorHAnsi"/>
                <w:color w:val="000000"/>
                <w:sz w:val="16"/>
                <w:szCs w:val="16"/>
                <w:bdr w:val="none" w:sz="0" w:space="0" w:color="auto" w:frame="1"/>
              </w:rPr>
              <w:t>25%</w:t>
            </w:r>
          </w:p>
        </w:tc>
      </w:tr>
    </w:tbl>
    <w:p w14:paraId="3D097E94" w14:textId="77777777" w:rsidR="002E3D9F" w:rsidRPr="001B2805" w:rsidRDefault="002E3D9F" w:rsidP="005D72E9">
      <w:pPr>
        <w:spacing w:before="120" w:after="0" w:line="240" w:lineRule="auto"/>
        <w:textAlignment w:val="baseline"/>
        <w:rPr>
          <w:rFonts w:cstheme="minorHAnsi"/>
          <w:sz w:val="18"/>
          <w:szCs w:val="18"/>
        </w:rPr>
      </w:pPr>
      <w:r w:rsidRPr="001B2805">
        <w:rPr>
          <w:rFonts w:cstheme="minorHAnsi"/>
          <w:b/>
          <w:bCs/>
          <w:color w:val="00188F"/>
          <w:sz w:val="18"/>
          <w:szCs w:val="18"/>
        </w:rPr>
        <w:t>服務等級例外</w:t>
      </w:r>
      <w:r w:rsidRPr="00C145CB">
        <w:rPr>
          <w:rFonts w:cstheme="minorHAnsi"/>
          <w:b/>
          <w:bCs/>
          <w:sz w:val="18"/>
          <w:szCs w:val="18"/>
        </w:rPr>
        <w:t>：</w:t>
      </w:r>
    </w:p>
    <w:p w14:paraId="3049C67D" w14:textId="77777777" w:rsidR="002E3D9F" w:rsidRPr="001B2805" w:rsidRDefault="002E3D9F" w:rsidP="002E3D9F">
      <w:pPr>
        <w:spacing w:after="0" w:line="240" w:lineRule="auto"/>
        <w:textAlignment w:val="baseline"/>
        <w:rPr>
          <w:rFonts w:cstheme="minorHAnsi"/>
          <w:sz w:val="18"/>
          <w:szCs w:val="18"/>
        </w:rPr>
      </w:pPr>
      <w:r w:rsidRPr="001B2805">
        <w:rPr>
          <w:rFonts w:cstheme="minorHAnsi"/>
          <w:sz w:val="18"/>
          <w:szCs w:val="18"/>
        </w:rPr>
        <w:t>下列原因所導致的效能或可用性問題：</w:t>
      </w:r>
    </w:p>
    <w:p w14:paraId="19507145" w14:textId="77777777" w:rsidR="002E3D9F" w:rsidRPr="001B2805" w:rsidRDefault="002E3D9F">
      <w:pPr>
        <w:pStyle w:val="ListParagraph"/>
        <w:numPr>
          <w:ilvl w:val="0"/>
          <w:numId w:val="24"/>
        </w:numPr>
        <w:spacing w:after="0" w:line="240" w:lineRule="auto"/>
        <w:textAlignment w:val="baseline"/>
        <w:rPr>
          <w:rFonts w:cstheme="minorHAnsi"/>
          <w:sz w:val="18"/>
          <w:szCs w:val="18"/>
        </w:rPr>
      </w:pPr>
      <w:r w:rsidRPr="001B2805">
        <w:rPr>
          <w:rFonts w:cstheme="minorHAnsi"/>
          <w:sz w:val="18"/>
          <w:szCs w:val="18"/>
        </w:rPr>
        <w:t>您未能遵守必要設定、使用支援平台、遵循可接受的使用原則，或您對服務的使用方式不符合服務之特性和功能 (例如，試圖執行不支援的作業)，或不符合本公司公佈之指導方針。</w:t>
      </w:r>
    </w:p>
    <w:p w14:paraId="3E161EF6" w14:textId="77777777" w:rsidR="002E3D9F" w:rsidRPr="002E3D9F" w:rsidRDefault="002E3D9F">
      <w:pPr>
        <w:pStyle w:val="ListParagraph"/>
        <w:numPr>
          <w:ilvl w:val="0"/>
          <w:numId w:val="24"/>
        </w:numPr>
        <w:spacing w:after="0" w:line="240" w:lineRule="auto"/>
        <w:textAlignment w:val="baseline"/>
        <w:rPr>
          <w:rFonts w:cstheme="minorHAnsi"/>
          <w:sz w:val="18"/>
          <w:szCs w:val="18"/>
        </w:rPr>
      </w:pPr>
      <w:r w:rsidRPr="001B2805">
        <w:rPr>
          <w:rFonts w:cstheme="minorHAnsi"/>
          <w:sz w:val="18"/>
          <w:szCs w:val="18"/>
        </w:rPr>
        <w:t>您試圖執行超出所述配額之作業或本公司對疑似濫用行為之節流限制。</w:t>
      </w:r>
    </w:p>
    <w:p w14:paraId="29491570" w14:textId="77777777" w:rsidR="002E3D9F" w:rsidRPr="001B2805" w:rsidRDefault="002E3D9F" w:rsidP="002E3D9F">
      <w:pPr>
        <w:pStyle w:val="ProductList-Body"/>
        <w:shd w:val="clear" w:color="auto" w:fill="808080" w:themeFill="background1" w:themeFillShade="80"/>
        <w:tabs>
          <w:tab w:val="clear" w:pos="360"/>
          <w:tab w:val="clear" w:pos="720"/>
          <w:tab w:val="clear" w:pos="1080"/>
        </w:tabs>
        <w:spacing w:before="120" w:after="240"/>
        <w:jc w:val="right"/>
        <w:rPr>
          <w:rFonts w:cstheme="minorHAnsi"/>
          <w:sz w:val="16"/>
          <w:szCs w:val="16"/>
        </w:rPr>
      </w:pPr>
      <w:hyperlink w:anchor="TOC" w:tooltip="目錄" w:history="1">
        <w:r w:rsidRPr="001B2805">
          <w:rPr>
            <w:rStyle w:val="Hyperlink"/>
            <w:rFonts w:cstheme="minorHAnsi"/>
            <w:sz w:val="16"/>
            <w:szCs w:val="16"/>
          </w:rPr>
          <w:t>目錄</w:t>
        </w:r>
      </w:hyperlink>
      <w:r w:rsidRPr="001B2805">
        <w:rPr>
          <w:rFonts w:cstheme="minorHAnsi"/>
          <w:sz w:val="16"/>
          <w:szCs w:val="16"/>
        </w:rPr>
        <w:t xml:space="preserve"> / </w:t>
      </w:r>
      <w:hyperlink w:anchor="定義" w:tooltip="定義" w:history="1">
        <w:r w:rsidRPr="001B2805">
          <w:rPr>
            <w:rStyle w:val="Hyperlink"/>
            <w:rFonts w:cstheme="minorHAnsi"/>
            <w:sz w:val="16"/>
            <w:szCs w:val="16"/>
          </w:rPr>
          <w:t>定義</w:t>
        </w:r>
      </w:hyperlink>
    </w:p>
    <w:p w14:paraId="3AC4C2CB" w14:textId="4B17E1D6"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74" w:name="_Toc239087081"/>
      <w:r w:rsidRPr="009E2DF0">
        <w:rPr>
          <w:rFonts w:eastAsia="PMingLiU"/>
        </w:rPr>
        <w:t xml:space="preserve">Azure Orbital </w:t>
      </w:r>
      <w:r w:rsidRPr="009E2DF0">
        <w:rPr>
          <w:rFonts w:eastAsia="PMingLiU"/>
        </w:rPr>
        <w:t>地面站</w:t>
      </w:r>
      <w:bookmarkEnd w:id="374"/>
    </w:p>
    <w:p w14:paraId="2971C222"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新增定義</w:t>
      </w:r>
    </w:p>
    <w:p w14:paraId="2E7373AC" w14:textId="77777777" w:rsidR="00EE3B8E" w:rsidRPr="007A5850" w:rsidRDefault="00EE3B8E" w:rsidP="00EE3B8E">
      <w:pPr>
        <w:tabs>
          <w:tab w:val="left" w:pos="360"/>
          <w:tab w:val="left" w:pos="720"/>
          <w:tab w:val="left" w:pos="1080"/>
        </w:tabs>
        <w:spacing w:after="0" w:line="240" w:lineRule="auto"/>
        <w:rPr>
          <w:rFonts w:ascii="Calibri" w:eastAsia="PMingLiU" w:hAnsi="Calibri" w:cs="Calibri"/>
          <w:sz w:val="18"/>
        </w:rPr>
      </w:pPr>
      <w:r w:rsidRPr="007A5850">
        <w:rPr>
          <w:rFonts w:ascii="Calibri" w:eastAsia="PMingLiU" w:hAnsi="Calibri" w:cs="Calibri"/>
          <w:sz w:val="18"/>
        </w:rPr>
        <w:t>「</w:t>
      </w:r>
      <w:r w:rsidRPr="007A5850">
        <w:rPr>
          <w:rFonts w:ascii="Calibri" w:eastAsia="PMingLiU" w:hAnsi="Calibri" w:cs="Calibri"/>
          <w:b/>
          <w:bCs/>
          <w:color w:val="00188F"/>
          <w:sz w:val="18"/>
        </w:rPr>
        <w:t xml:space="preserve">Azure Orbital </w:t>
      </w:r>
      <w:r w:rsidRPr="007A5850">
        <w:rPr>
          <w:rFonts w:ascii="Calibri" w:eastAsia="PMingLiU" w:hAnsi="Calibri" w:cs="Calibri"/>
          <w:b/>
          <w:bCs/>
          <w:color w:val="00188F"/>
          <w:sz w:val="18"/>
        </w:rPr>
        <w:t>地面站</w:t>
      </w:r>
      <w:r w:rsidRPr="007A5850">
        <w:rPr>
          <w:rFonts w:ascii="Calibri" w:eastAsia="PMingLiU" w:hAnsi="Calibri" w:cs="Calibri"/>
          <w:sz w:val="18"/>
        </w:rPr>
        <w:t>」係一項完全受控的地面站服務，其提供從軌道上的客戶衛星到</w:t>
      </w:r>
      <w:r w:rsidRPr="007A5850">
        <w:rPr>
          <w:rFonts w:ascii="Calibri" w:eastAsia="PMingLiU" w:hAnsi="Calibri" w:cs="Calibri"/>
          <w:sz w:val="18"/>
        </w:rPr>
        <w:t xml:space="preserve"> Microsoft Azure </w:t>
      </w:r>
      <w:r w:rsidRPr="007A5850">
        <w:rPr>
          <w:rFonts w:ascii="Calibri" w:eastAsia="PMingLiU" w:hAnsi="Calibri" w:cs="Calibri"/>
          <w:sz w:val="18"/>
        </w:rPr>
        <w:t>雲端的低延遲連線。就本</w:t>
      </w:r>
      <w:r w:rsidRPr="007A5850">
        <w:rPr>
          <w:rFonts w:ascii="Calibri" w:eastAsia="PMingLiU" w:hAnsi="Calibri" w:cs="Calibri"/>
          <w:sz w:val="18"/>
        </w:rPr>
        <w:t xml:space="preserve"> SLA </w:t>
      </w:r>
      <w:r w:rsidRPr="007A5850">
        <w:rPr>
          <w:rFonts w:ascii="Calibri" w:eastAsia="PMingLiU" w:hAnsi="Calibri" w:cs="Calibri"/>
          <w:sz w:val="18"/>
        </w:rPr>
        <w:t>而言，此服務僅包含與</w:t>
      </w:r>
      <w:r w:rsidRPr="007A5850">
        <w:rPr>
          <w:rFonts w:ascii="Calibri" w:eastAsia="PMingLiU" w:hAnsi="Calibri" w:cs="Calibri"/>
          <w:sz w:val="18"/>
        </w:rPr>
        <w:t xml:space="preserve"> Microsoft </w:t>
      </w:r>
      <w:r w:rsidRPr="007A5850">
        <w:rPr>
          <w:rFonts w:ascii="Calibri" w:eastAsia="PMingLiU" w:hAnsi="Calibri" w:cs="Calibri"/>
          <w:sz w:val="18"/>
        </w:rPr>
        <w:t>擁有及經營的地面站的連線，而不包括與客戶配置為與</w:t>
      </w:r>
      <w:r w:rsidRPr="007A5850">
        <w:rPr>
          <w:rFonts w:ascii="Calibri" w:eastAsia="PMingLiU" w:hAnsi="Calibri" w:cs="Calibri"/>
          <w:sz w:val="18"/>
        </w:rPr>
        <w:t xml:space="preserve"> Azure </w:t>
      </w:r>
      <w:r w:rsidRPr="007A5850">
        <w:rPr>
          <w:rFonts w:ascii="Calibri" w:eastAsia="PMingLiU" w:hAnsi="Calibri" w:cs="Calibri"/>
          <w:sz w:val="18"/>
        </w:rPr>
        <w:t>軌道地面站服務合作之第三方地面站供應商擁有或經營的地面站的連線。</w:t>
      </w:r>
    </w:p>
    <w:p w14:paraId="3337664D" w14:textId="77777777" w:rsidR="00EE3B8E" w:rsidRPr="007A5850" w:rsidRDefault="00EE3B8E" w:rsidP="00EE3B8E">
      <w:pPr>
        <w:tabs>
          <w:tab w:val="left" w:pos="360"/>
          <w:tab w:val="left" w:pos="720"/>
          <w:tab w:val="left" w:pos="1080"/>
        </w:tabs>
        <w:spacing w:after="0" w:line="240" w:lineRule="auto"/>
        <w:rPr>
          <w:rFonts w:ascii="Calibri" w:eastAsia="PMingLiU" w:hAnsi="Calibri" w:cs="Calibri"/>
          <w:sz w:val="18"/>
          <w:szCs w:val="18"/>
        </w:rPr>
      </w:pPr>
      <w:r w:rsidRPr="007A5850">
        <w:rPr>
          <w:rFonts w:ascii="Calibri" w:eastAsia="PMingLiU" w:hAnsi="Calibri" w:cs="Calibri"/>
          <w:sz w:val="18"/>
          <w:szCs w:val="18"/>
        </w:rPr>
        <w:t>「</w:t>
      </w:r>
      <w:r w:rsidRPr="007A5850">
        <w:rPr>
          <w:rFonts w:ascii="Calibri" w:eastAsia="PMingLiU" w:hAnsi="Calibri" w:cs="Calibri"/>
          <w:b/>
          <w:bCs/>
          <w:color w:val="00188F"/>
          <w:sz w:val="18"/>
          <w:szCs w:val="18"/>
        </w:rPr>
        <w:t>排定的聯繫</w:t>
      </w:r>
      <w:r w:rsidRPr="007A5850">
        <w:rPr>
          <w:rFonts w:ascii="Calibri" w:eastAsia="PMingLiU" w:hAnsi="Calibri" w:cs="Calibri"/>
          <w:sz w:val="18"/>
          <w:szCs w:val="18"/>
        </w:rPr>
        <w:t>」係指</w:t>
      </w:r>
      <w:r w:rsidRPr="007A5850">
        <w:rPr>
          <w:rFonts w:ascii="Calibri" w:eastAsia="PMingLiU" w:hAnsi="Calibri" w:cs="Calibri"/>
          <w:sz w:val="18"/>
          <w:szCs w:val="18"/>
        </w:rPr>
        <w:t xml:space="preserve"> Microsoft </w:t>
      </w:r>
      <w:r w:rsidRPr="007A5850">
        <w:rPr>
          <w:rFonts w:ascii="Calibri" w:eastAsia="PMingLiU" w:hAnsi="Calibri" w:cs="Calibri"/>
          <w:sz w:val="18"/>
          <w:szCs w:val="18"/>
        </w:rPr>
        <w:t>擁有及經營的</w:t>
      </w:r>
      <w:r w:rsidRPr="007A5850">
        <w:rPr>
          <w:rFonts w:ascii="Calibri" w:eastAsia="PMingLiU" w:hAnsi="Calibri" w:cs="Calibri"/>
          <w:sz w:val="18"/>
          <w:szCs w:val="18"/>
        </w:rPr>
        <w:t xml:space="preserve"> Azure </w:t>
      </w:r>
      <w:r w:rsidRPr="007A5850">
        <w:rPr>
          <w:rFonts w:ascii="Calibri" w:eastAsia="PMingLiU" w:hAnsi="Calibri" w:cs="Calibri"/>
          <w:sz w:val="18"/>
          <w:szCs w:val="18"/>
        </w:rPr>
        <w:t>軌道地面站與客戶衛星之間的連線，該客戶衛星須由客戶</w:t>
      </w:r>
      <w:r w:rsidRPr="007A5850">
        <w:rPr>
          <w:rFonts w:ascii="Calibri" w:eastAsia="PMingLiU" w:hAnsi="Calibri" w:cs="Calibri"/>
          <w:sz w:val="18"/>
          <w:szCs w:val="18"/>
        </w:rPr>
        <w:t xml:space="preserve"> (</w:t>
      </w:r>
      <w:r w:rsidRPr="007A5850">
        <w:rPr>
          <w:rFonts w:ascii="Calibri" w:eastAsia="PMingLiU" w:hAnsi="Calibri" w:cs="Calibri"/>
          <w:sz w:val="18"/>
          <w:szCs w:val="18"/>
        </w:rPr>
        <w:t>透過</w:t>
      </w:r>
      <w:r w:rsidRPr="007A5850">
        <w:rPr>
          <w:rFonts w:ascii="Calibri" w:eastAsia="PMingLiU" w:hAnsi="Calibri" w:cs="Calibri"/>
          <w:sz w:val="18"/>
          <w:szCs w:val="18"/>
        </w:rPr>
        <w:t xml:space="preserve"> Azure </w:t>
      </w:r>
      <w:r w:rsidRPr="007A5850">
        <w:rPr>
          <w:rFonts w:ascii="Calibri" w:eastAsia="PMingLiU" w:hAnsi="Calibri" w:cs="Calibri"/>
          <w:sz w:val="18"/>
          <w:szCs w:val="18"/>
        </w:rPr>
        <w:t>入口網站或</w:t>
      </w:r>
      <w:r w:rsidRPr="007A5850">
        <w:rPr>
          <w:rFonts w:ascii="Calibri" w:eastAsia="PMingLiU" w:hAnsi="Calibri" w:cs="Calibri"/>
          <w:sz w:val="18"/>
          <w:szCs w:val="18"/>
        </w:rPr>
        <w:t xml:space="preserve"> API) </w:t>
      </w:r>
      <w:r w:rsidRPr="007A5850">
        <w:rPr>
          <w:rFonts w:ascii="Calibri" w:eastAsia="PMingLiU" w:hAnsi="Calibri" w:cs="Calibri"/>
          <w:sz w:val="18"/>
          <w:szCs w:val="18"/>
        </w:rPr>
        <w:t>要求並經</w:t>
      </w:r>
      <w:r w:rsidRPr="007A5850">
        <w:rPr>
          <w:rFonts w:ascii="Calibri" w:eastAsia="PMingLiU" w:hAnsi="Calibri" w:cs="Calibri"/>
          <w:sz w:val="18"/>
          <w:szCs w:val="18"/>
        </w:rPr>
        <w:t xml:space="preserve"> Microsoft </w:t>
      </w:r>
      <w:r w:rsidRPr="007A5850">
        <w:rPr>
          <w:rFonts w:ascii="Calibri" w:eastAsia="PMingLiU" w:hAnsi="Calibri" w:cs="Calibri"/>
          <w:sz w:val="18"/>
          <w:szCs w:val="18"/>
        </w:rPr>
        <w:t>確認安排</w:t>
      </w:r>
      <w:r w:rsidRPr="007A5850">
        <w:rPr>
          <w:rFonts w:ascii="Calibri" w:eastAsia="PMingLiU" w:hAnsi="Calibri" w:cs="Calibri"/>
          <w:sz w:val="18"/>
          <w:szCs w:val="18"/>
        </w:rPr>
        <w:t xml:space="preserve"> (</w:t>
      </w:r>
      <w:r w:rsidRPr="007A5850">
        <w:rPr>
          <w:rFonts w:ascii="Calibri" w:eastAsia="PMingLiU" w:hAnsi="Calibri" w:cs="Calibri"/>
          <w:sz w:val="18"/>
          <w:szCs w:val="18"/>
        </w:rPr>
        <w:t>即要求之聯繫的狀態在</w:t>
      </w:r>
      <w:r w:rsidRPr="007A5850">
        <w:rPr>
          <w:rFonts w:ascii="Calibri" w:eastAsia="PMingLiU" w:hAnsi="Calibri" w:cs="Calibri"/>
          <w:sz w:val="18"/>
          <w:szCs w:val="18"/>
        </w:rPr>
        <w:t xml:space="preserve"> Azure </w:t>
      </w:r>
      <w:r w:rsidRPr="007A5850">
        <w:rPr>
          <w:rFonts w:ascii="Calibri" w:eastAsia="PMingLiU" w:hAnsi="Calibri" w:cs="Calibri"/>
          <w:sz w:val="18"/>
          <w:szCs w:val="18"/>
        </w:rPr>
        <w:t>入口網站或</w:t>
      </w:r>
      <w:r w:rsidRPr="007A5850">
        <w:rPr>
          <w:rFonts w:ascii="Calibri" w:eastAsia="PMingLiU" w:hAnsi="Calibri" w:cs="Calibri"/>
          <w:sz w:val="18"/>
          <w:szCs w:val="18"/>
        </w:rPr>
        <w:t xml:space="preserve"> API </w:t>
      </w:r>
      <w:r w:rsidRPr="007A5850">
        <w:rPr>
          <w:rFonts w:ascii="Calibri" w:eastAsia="PMingLiU" w:hAnsi="Calibri" w:cs="Calibri"/>
          <w:sz w:val="18"/>
          <w:szCs w:val="18"/>
        </w:rPr>
        <w:t>介面中顯示為「已排定」</w:t>
      </w:r>
      <w:r w:rsidRPr="007A5850">
        <w:rPr>
          <w:rFonts w:ascii="Calibri" w:eastAsia="PMingLiU" w:hAnsi="Calibri" w:cs="Calibri"/>
          <w:sz w:val="18"/>
          <w:szCs w:val="18"/>
        </w:rPr>
        <w:t xml:space="preserve">) </w:t>
      </w:r>
      <w:r w:rsidRPr="007A5850">
        <w:rPr>
          <w:rFonts w:ascii="Calibri" w:eastAsia="PMingLiU" w:hAnsi="Calibri" w:cs="Calibri"/>
          <w:sz w:val="18"/>
          <w:szCs w:val="18"/>
        </w:rPr>
        <w:t>的時間。</w:t>
      </w:r>
    </w:p>
    <w:p w14:paraId="49646047" w14:textId="77777777" w:rsidR="00EE3B8E" w:rsidRPr="007A5850" w:rsidRDefault="00EE3B8E" w:rsidP="00EE3B8E">
      <w:pPr>
        <w:tabs>
          <w:tab w:val="left" w:pos="360"/>
          <w:tab w:val="left" w:pos="720"/>
          <w:tab w:val="left" w:pos="1080"/>
        </w:tabs>
        <w:spacing w:after="0" w:line="240" w:lineRule="auto"/>
        <w:rPr>
          <w:rFonts w:ascii="Calibri" w:eastAsia="PMingLiU" w:hAnsi="Calibri" w:cs="Calibri"/>
          <w:sz w:val="18"/>
          <w:szCs w:val="18"/>
        </w:rPr>
      </w:pPr>
      <w:r w:rsidRPr="007A5850">
        <w:rPr>
          <w:rFonts w:ascii="Calibri" w:eastAsia="PMingLiU" w:hAnsi="Calibri" w:cs="Calibri"/>
          <w:sz w:val="18"/>
          <w:szCs w:val="18"/>
        </w:rPr>
        <w:t>「</w:t>
      </w:r>
      <w:r w:rsidRPr="007A5850">
        <w:rPr>
          <w:rFonts w:ascii="Calibri" w:eastAsia="PMingLiU" w:hAnsi="Calibri" w:cs="Calibri"/>
        </w:rPr>
        <w:t>停</w:t>
      </w:r>
      <w:r w:rsidRPr="007A5850">
        <w:rPr>
          <w:rFonts w:ascii="Calibri" w:eastAsia="PMingLiU" w:hAnsi="Calibri" w:cs="Calibri"/>
          <w:b/>
          <w:bCs/>
          <w:color w:val="00188F"/>
          <w:sz w:val="18"/>
          <w:szCs w:val="18"/>
        </w:rPr>
        <w:t>機時間</w:t>
      </w:r>
      <w:r w:rsidRPr="007A5850">
        <w:rPr>
          <w:rFonts w:ascii="Calibri" w:eastAsia="PMingLiU" w:hAnsi="Calibri" w:cs="Calibri"/>
          <w:sz w:val="18"/>
          <w:szCs w:val="18"/>
        </w:rPr>
        <w:t>」係指在排定的聯繫期間，</w:t>
      </w:r>
      <w:r w:rsidRPr="007A5850">
        <w:rPr>
          <w:rFonts w:ascii="Calibri" w:eastAsia="PMingLiU" w:hAnsi="Calibri" w:cs="Calibri"/>
          <w:sz w:val="18"/>
          <w:szCs w:val="18"/>
        </w:rPr>
        <w:t>n</w:t>
      </w:r>
      <w:r w:rsidRPr="007A5850">
        <w:rPr>
          <w:rFonts w:ascii="Calibri" w:eastAsia="PMingLiU" w:hAnsi="Calibri" w:cs="Calibri"/>
          <w:sz w:val="18"/>
          <w:szCs w:val="18"/>
        </w:rPr>
        <w:t>客戶無法將資料端對端傳入或客戶衛星到客戶之虛擬網絡端點的時間；而在這兩種情況下，都是由於出現故障，而且具體原因可歸咎於</w:t>
      </w:r>
      <w:r w:rsidRPr="007A5850">
        <w:rPr>
          <w:rFonts w:ascii="Calibri" w:eastAsia="PMingLiU" w:hAnsi="Calibri" w:cs="Calibri"/>
          <w:sz w:val="18"/>
          <w:szCs w:val="18"/>
        </w:rPr>
        <w:t xml:space="preserve"> Azure Orbital </w:t>
      </w:r>
      <w:r w:rsidRPr="007A5850">
        <w:rPr>
          <w:rFonts w:ascii="Calibri" w:eastAsia="PMingLiU" w:hAnsi="Calibri" w:cs="Calibri"/>
          <w:sz w:val="18"/>
          <w:szCs w:val="18"/>
        </w:rPr>
        <w:t>地面站服務，或由於先前確認的預定聯繫被取消</w:t>
      </w:r>
      <w:r w:rsidRPr="007A5850">
        <w:rPr>
          <w:rFonts w:ascii="Calibri" w:eastAsia="PMingLiU" w:hAnsi="Calibri" w:cs="Calibri"/>
          <w:sz w:val="18"/>
          <w:szCs w:val="18"/>
        </w:rPr>
        <w:t xml:space="preserve"> (</w:t>
      </w:r>
      <w:r w:rsidRPr="007A5850">
        <w:rPr>
          <w:rFonts w:ascii="Calibri" w:eastAsia="PMingLiU" w:hAnsi="Calibri" w:cs="Calibri"/>
          <w:sz w:val="18"/>
          <w:szCs w:val="18"/>
        </w:rPr>
        <w:t>如</w:t>
      </w:r>
      <w:r w:rsidRPr="007A5850">
        <w:rPr>
          <w:rFonts w:ascii="Calibri" w:eastAsia="PMingLiU" w:hAnsi="Calibri" w:cs="Calibri"/>
          <w:sz w:val="18"/>
          <w:szCs w:val="18"/>
        </w:rPr>
        <w:t xml:space="preserve"> ContactsStatus </w:t>
      </w:r>
      <w:r w:rsidRPr="007A5850">
        <w:rPr>
          <w:rFonts w:ascii="Calibri" w:eastAsia="PMingLiU" w:hAnsi="Calibri" w:cs="Calibri"/>
          <w:sz w:val="18"/>
          <w:szCs w:val="18"/>
        </w:rPr>
        <w:t>欄位從「預定」變為「失敗」或「</w:t>
      </w:r>
      <w:r w:rsidRPr="007A5850">
        <w:rPr>
          <w:rFonts w:ascii="Calibri" w:eastAsia="PMingLiU" w:hAnsi="Calibri" w:cs="Calibri"/>
          <w:sz w:val="18"/>
          <w:szCs w:val="18"/>
        </w:rPr>
        <w:t>providerCancelled</w:t>
      </w:r>
      <w:r w:rsidRPr="007A5850">
        <w:rPr>
          <w:rFonts w:ascii="Calibri" w:eastAsia="PMingLiU" w:hAnsi="Calibri" w:cs="Calibri"/>
          <w:sz w:val="18"/>
          <w:szCs w:val="18"/>
        </w:rPr>
        <w:t>」。</w:t>
      </w:r>
    </w:p>
    <w:p w14:paraId="2ACE52D8" w14:textId="77777777" w:rsidR="00EE3B8E" w:rsidRPr="007A5850" w:rsidRDefault="00EE3B8E" w:rsidP="00EE3B8E">
      <w:pPr>
        <w:tabs>
          <w:tab w:val="left" w:pos="360"/>
          <w:tab w:val="left" w:pos="720"/>
          <w:tab w:val="left" w:pos="1080"/>
        </w:tabs>
        <w:spacing w:after="0" w:line="240" w:lineRule="auto"/>
        <w:rPr>
          <w:rFonts w:ascii="Calibri" w:eastAsia="PMingLiU" w:hAnsi="Calibri" w:cs="Calibri"/>
          <w:sz w:val="18"/>
        </w:rPr>
      </w:pPr>
    </w:p>
    <w:p w14:paraId="484CF425" w14:textId="77777777" w:rsidR="00EE3B8E" w:rsidRPr="007A5850" w:rsidRDefault="00EE3B8E" w:rsidP="00EE3B8E">
      <w:pPr>
        <w:tabs>
          <w:tab w:val="left" w:pos="360"/>
          <w:tab w:val="left" w:pos="720"/>
          <w:tab w:val="left" w:pos="1080"/>
        </w:tabs>
        <w:spacing w:after="0" w:line="240" w:lineRule="auto"/>
        <w:rPr>
          <w:rFonts w:ascii="Calibri" w:eastAsia="PMingLiU" w:hAnsi="Calibri" w:cs="Calibri"/>
          <w:sz w:val="18"/>
          <w:szCs w:val="18"/>
        </w:rPr>
      </w:pPr>
      <w:r w:rsidRPr="007A5850">
        <w:rPr>
          <w:rFonts w:ascii="Calibri" w:eastAsia="PMingLiU" w:hAnsi="Calibri" w:cs="Calibri"/>
          <w:sz w:val="18"/>
          <w:szCs w:val="18"/>
        </w:rPr>
        <w:t>停機時間不包括在排定的聯繫期間，由於以下原因導致客戶無法端到端傳輸數據的任何時間：</w:t>
      </w:r>
      <w:r w:rsidRPr="007A5850">
        <w:rPr>
          <w:rFonts w:ascii="Calibri" w:eastAsia="PMingLiU" w:hAnsi="Calibri" w:cs="Calibri"/>
          <w:sz w:val="18"/>
          <w:szCs w:val="18"/>
        </w:rPr>
        <w:t xml:space="preserve">(i) </w:t>
      </w:r>
      <w:r w:rsidRPr="007A5850">
        <w:rPr>
          <w:rFonts w:ascii="Calibri" w:eastAsia="PMingLiU" w:hAnsi="Calibri" w:cs="Calibri"/>
          <w:sz w:val="18"/>
          <w:szCs w:val="18"/>
        </w:rPr>
        <w:t>屬於以下服務級別例外的任何情況；或</w:t>
      </w:r>
      <w:r w:rsidRPr="007A5850">
        <w:rPr>
          <w:rFonts w:ascii="Calibri" w:eastAsia="PMingLiU" w:hAnsi="Calibri" w:cs="Calibri"/>
          <w:sz w:val="18"/>
          <w:szCs w:val="18"/>
        </w:rPr>
        <w:t xml:space="preserve"> (ii) </w:t>
      </w:r>
      <w:r w:rsidRPr="007A5850">
        <w:rPr>
          <w:rFonts w:ascii="Calibri" w:eastAsia="PMingLiU" w:hAnsi="Calibri" w:cs="Calibri"/>
          <w:sz w:val="18"/>
          <w:szCs w:val="18"/>
        </w:rPr>
        <w:t>阻止</w:t>
      </w:r>
      <w:r w:rsidRPr="007A5850">
        <w:rPr>
          <w:rFonts w:ascii="Calibri" w:eastAsia="PMingLiU" w:hAnsi="Calibri" w:cs="Calibri"/>
          <w:sz w:val="18"/>
          <w:szCs w:val="18"/>
        </w:rPr>
        <w:t xml:space="preserve"> Azure Orbital </w:t>
      </w:r>
      <w:r w:rsidRPr="007A5850">
        <w:rPr>
          <w:rFonts w:ascii="Calibri" w:eastAsia="PMingLiU" w:hAnsi="Calibri" w:cs="Calibri"/>
          <w:sz w:val="18"/>
          <w:szCs w:val="18"/>
        </w:rPr>
        <w:t>地面站服務將請求的聯繫確認為排定的聯繫之任何情況。就</w:t>
      </w:r>
      <w:r w:rsidRPr="007A5850">
        <w:rPr>
          <w:rFonts w:ascii="Calibri" w:eastAsia="PMingLiU" w:hAnsi="Calibri" w:cs="Calibri"/>
          <w:sz w:val="18"/>
          <w:szCs w:val="18"/>
        </w:rPr>
        <w:t xml:space="preserve"> Azure Orbital </w:t>
      </w:r>
      <w:r w:rsidRPr="007A5850">
        <w:rPr>
          <w:rFonts w:ascii="Calibri" w:eastAsia="PMingLiU" w:hAnsi="Calibri" w:cs="Calibri"/>
          <w:sz w:val="18"/>
          <w:szCs w:val="18"/>
        </w:rPr>
        <w:t>地面站服務而言，停機時間不包括因維護或修理</w:t>
      </w:r>
      <w:r w:rsidRPr="007A5850">
        <w:rPr>
          <w:rFonts w:ascii="Calibri" w:eastAsia="PMingLiU" w:hAnsi="Calibri" w:cs="Calibri"/>
          <w:sz w:val="18"/>
          <w:szCs w:val="18"/>
        </w:rPr>
        <w:t xml:space="preserve"> Azure Orbital </w:t>
      </w:r>
      <w:r w:rsidRPr="007A5850">
        <w:rPr>
          <w:rFonts w:ascii="Calibri" w:eastAsia="PMingLiU" w:hAnsi="Calibri" w:cs="Calibri"/>
          <w:sz w:val="18"/>
          <w:szCs w:val="18"/>
        </w:rPr>
        <w:t>地面站服務網站而造成的計劃停機時間。</w:t>
      </w:r>
    </w:p>
    <w:p w14:paraId="4EF48291" w14:textId="77777777" w:rsidR="00EE3B8E" w:rsidRPr="007A5850" w:rsidRDefault="00EE3B8E" w:rsidP="00EE3B8E">
      <w:pPr>
        <w:tabs>
          <w:tab w:val="left" w:pos="360"/>
          <w:tab w:val="left" w:pos="720"/>
          <w:tab w:val="left" w:pos="1080"/>
        </w:tabs>
        <w:spacing w:after="0" w:line="240" w:lineRule="auto"/>
        <w:rPr>
          <w:rFonts w:ascii="Calibri" w:eastAsia="PMingLiU" w:hAnsi="Calibri" w:cs="Calibri"/>
          <w:sz w:val="18"/>
          <w:szCs w:val="18"/>
        </w:rPr>
      </w:pPr>
      <w:r w:rsidRPr="007A5850">
        <w:rPr>
          <w:rFonts w:ascii="Calibri" w:eastAsia="PMingLiU" w:hAnsi="Calibri" w:cs="Calibri"/>
          <w:b/>
          <w:bCs/>
          <w:color w:val="00188F"/>
          <w:sz w:val="18"/>
          <w:szCs w:val="18"/>
        </w:rPr>
        <w:t>服務等級例外</w:t>
      </w:r>
      <w:r w:rsidRPr="00805DEA">
        <w:rPr>
          <w:rFonts w:ascii="Calibri" w:eastAsia="PMingLiU" w:hAnsi="Calibri" w:cs="Calibri"/>
          <w:b/>
          <w:bCs/>
          <w:sz w:val="18"/>
          <w:szCs w:val="18"/>
        </w:rPr>
        <w:t>：</w:t>
      </w:r>
    </w:p>
    <w:p w14:paraId="1541C8D3" w14:textId="77777777" w:rsidR="00EE3B8E" w:rsidRPr="007A5850" w:rsidRDefault="00EE3B8E">
      <w:pPr>
        <w:numPr>
          <w:ilvl w:val="0"/>
          <w:numId w:val="19"/>
        </w:numPr>
        <w:tabs>
          <w:tab w:val="left" w:pos="360"/>
          <w:tab w:val="left" w:pos="720"/>
          <w:tab w:val="left" w:pos="1080"/>
        </w:tabs>
        <w:spacing w:after="0" w:line="240" w:lineRule="auto"/>
        <w:rPr>
          <w:rFonts w:ascii="Calibri" w:eastAsia="PMingLiU" w:hAnsi="Calibri" w:cs="Calibri"/>
          <w:sz w:val="18"/>
          <w:szCs w:val="18"/>
        </w:rPr>
      </w:pPr>
      <w:r w:rsidRPr="007A5850">
        <w:rPr>
          <w:rFonts w:ascii="Calibri" w:eastAsia="PMingLiU" w:hAnsi="Calibri" w:cs="Calibri"/>
          <w:sz w:val="18"/>
          <w:szCs w:val="18"/>
        </w:rPr>
        <w:t>下列原因所導致的效能或可用性問題：</w:t>
      </w:r>
    </w:p>
    <w:p w14:paraId="17C1F975" w14:textId="77777777" w:rsidR="00EE3B8E" w:rsidRPr="007A5850" w:rsidRDefault="00EE3B8E">
      <w:pPr>
        <w:pStyle w:val="ListParagraph"/>
        <w:numPr>
          <w:ilvl w:val="1"/>
          <w:numId w:val="19"/>
        </w:numPr>
        <w:tabs>
          <w:tab w:val="left" w:pos="360"/>
          <w:tab w:val="left" w:pos="720"/>
          <w:tab w:val="left" w:pos="1080"/>
        </w:tabs>
        <w:spacing w:after="0" w:line="240" w:lineRule="auto"/>
        <w:rPr>
          <w:rFonts w:ascii="Calibri" w:eastAsia="PMingLiU" w:hAnsi="Calibri" w:cs="Calibri"/>
          <w:sz w:val="18"/>
        </w:rPr>
      </w:pPr>
      <w:r w:rsidRPr="007A5850">
        <w:rPr>
          <w:rFonts w:ascii="Calibri" w:eastAsia="PMingLiU" w:hAnsi="Calibri" w:cs="Calibri"/>
          <w:sz w:val="18"/>
        </w:rPr>
        <w:t>監管機構或政府機構對客戶太空飛行器運作許可證的限制或約束。</w:t>
      </w:r>
    </w:p>
    <w:p w14:paraId="078BB6D4" w14:textId="77777777" w:rsidR="00EE3B8E" w:rsidRPr="007A5850" w:rsidRDefault="00EE3B8E">
      <w:pPr>
        <w:numPr>
          <w:ilvl w:val="1"/>
          <w:numId w:val="19"/>
        </w:numPr>
        <w:tabs>
          <w:tab w:val="left" w:pos="360"/>
          <w:tab w:val="left" w:pos="720"/>
          <w:tab w:val="left" w:pos="1080"/>
        </w:tabs>
        <w:spacing w:after="0" w:line="240" w:lineRule="auto"/>
        <w:rPr>
          <w:rFonts w:ascii="Calibri" w:eastAsia="PMingLiU" w:hAnsi="Calibri" w:cs="Calibri"/>
          <w:sz w:val="18"/>
          <w:szCs w:val="18"/>
        </w:rPr>
      </w:pPr>
      <w:r w:rsidRPr="007A5850">
        <w:rPr>
          <w:rFonts w:ascii="Calibri" w:eastAsia="PMingLiU" w:hAnsi="Calibri" w:cs="Calibri"/>
          <w:sz w:val="18"/>
          <w:szCs w:val="18"/>
        </w:rPr>
        <w:t>使用非</w:t>
      </w:r>
      <w:r w:rsidRPr="007A5850">
        <w:rPr>
          <w:rFonts w:ascii="Calibri" w:eastAsia="PMingLiU" w:hAnsi="Calibri" w:cs="Calibri"/>
          <w:sz w:val="18"/>
          <w:szCs w:val="18"/>
        </w:rPr>
        <w:t xml:space="preserve"> Microsoft </w:t>
      </w:r>
      <w:r w:rsidRPr="007A5850">
        <w:rPr>
          <w:rFonts w:ascii="Calibri" w:eastAsia="PMingLiU" w:hAnsi="Calibri" w:cs="Calibri"/>
          <w:sz w:val="18"/>
          <w:szCs w:val="18"/>
        </w:rPr>
        <w:t>提供的服務、硬體或軟體，包括但不限於頻寬不足所導致或是與第三方軟體或服務有關的問題。</w:t>
      </w:r>
    </w:p>
    <w:p w14:paraId="15F194C5" w14:textId="77777777" w:rsidR="00EE3B8E" w:rsidRPr="00A7304C" w:rsidRDefault="00EE3B8E">
      <w:pPr>
        <w:numPr>
          <w:ilvl w:val="1"/>
          <w:numId w:val="19"/>
        </w:numPr>
        <w:tabs>
          <w:tab w:val="left" w:pos="360"/>
          <w:tab w:val="left" w:pos="720"/>
          <w:tab w:val="left" w:pos="1080"/>
        </w:tabs>
        <w:spacing w:after="0" w:line="240" w:lineRule="auto"/>
        <w:rPr>
          <w:rFonts w:ascii="Calibri" w:eastAsia="PMingLiU" w:hAnsi="Calibri" w:cs="Calibri"/>
          <w:sz w:val="18"/>
          <w:szCs w:val="18"/>
        </w:rPr>
      </w:pPr>
      <w:r w:rsidRPr="007A5850">
        <w:rPr>
          <w:rFonts w:ascii="Calibri" w:eastAsia="PMingLiU" w:hAnsi="Calibri" w:cs="Calibri"/>
          <w:sz w:val="18"/>
          <w:szCs w:val="18"/>
        </w:rPr>
        <w:t>肇因於　貴用戶未能遵守必要設定、使用支援平台、遵循可接受的使用原則，或　貴用戶對</w:t>
      </w:r>
      <w:r w:rsidRPr="007A5850">
        <w:rPr>
          <w:rFonts w:ascii="Calibri" w:eastAsia="PMingLiU" w:hAnsi="Calibri" w:cs="Calibri"/>
          <w:sz w:val="18"/>
          <w:szCs w:val="18"/>
        </w:rPr>
        <w:t xml:space="preserve"> Azure Orbital </w:t>
      </w:r>
      <w:r w:rsidRPr="007A5850">
        <w:rPr>
          <w:rFonts w:ascii="Calibri" w:eastAsia="PMingLiU" w:hAnsi="Calibri" w:cs="Calibri"/>
          <w:sz w:val="18"/>
          <w:szCs w:val="18"/>
        </w:rPr>
        <w:t>地面站的使用方式不與之符合之特性和功能</w:t>
      </w:r>
      <w:r w:rsidRPr="007A5850">
        <w:rPr>
          <w:rFonts w:ascii="Calibri" w:eastAsia="PMingLiU" w:hAnsi="Calibri" w:cs="Calibri"/>
          <w:sz w:val="18"/>
          <w:szCs w:val="18"/>
        </w:rPr>
        <w:t xml:space="preserve"> (</w:t>
      </w:r>
      <w:r w:rsidRPr="007A5850">
        <w:rPr>
          <w:rFonts w:ascii="Calibri" w:eastAsia="PMingLiU" w:hAnsi="Calibri" w:cs="Calibri"/>
          <w:sz w:val="18"/>
          <w:szCs w:val="18"/>
        </w:rPr>
        <w:t>例如，試圖執行不受明確支援的作業</w:t>
      </w:r>
      <w:r w:rsidRPr="007A5850">
        <w:rPr>
          <w:rFonts w:ascii="Calibri" w:eastAsia="PMingLiU" w:hAnsi="Calibri" w:cs="Calibri"/>
          <w:sz w:val="18"/>
          <w:szCs w:val="18"/>
        </w:rPr>
        <w:t>)</w:t>
      </w:r>
      <w:r w:rsidRPr="007A5850">
        <w:rPr>
          <w:rFonts w:ascii="Calibri" w:eastAsia="PMingLiU" w:hAnsi="Calibri" w:cs="Calibri"/>
          <w:sz w:val="18"/>
          <w:szCs w:val="18"/>
        </w:rPr>
        <w:t>，或不符合本公司公佈之說明文件及指導方針的情況。</w:t>
      </w:r>
    </w:p>
    <w:p w14:paraId="6963ACB4" w14:textId="77777777" w:rsidR="009E2DF0" w:rsidRPr="009E2DF0" w:rsidRDefault="009E2DF0" w:rsidP="009E2DF0">
      <w:pPr>
        <w:pStyle w:val="ProductList-Body"/>
        <w:spacing w:before="120"/>
        <w:rPr>
          <w:rFonts w:eastAsia="PMingLiU"/>
          <w:b/>
          <w:bCs/>
          <w:color w:val="00188F"/>
        </w:rPr>
      </w:pPr>
      <w:r w:rsidRPr="009E2DF0">
        <w:rPr>
          <w:rFonts w:eastAsia="PMingLiU"/>
          <w:b/>
          <w:bCs/>
          <w:color w:val="00188F"/>
        </w:rPr>
        <w:t>成功聯繫百分比計算和服務等級</w:t>
      </w:r>
    </w:p>
    <w:p w14:paraId="2FE55DB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成功聯繫百分比</w:t>
      </w:r>
      <w:r w:rsidRPr="009E2DF0">
        <w:rPr>
          <w:rFonts w:eastAsia="PMingLiU"/>
        </w:rPr>
        <w:t>」的計算方式為排定的聯繫總分鐘數減去停機時間總分鐘數，再除以排定的聯繫總分鐘數。其可以下列公式表示：</w:t>
      </w:r>
    </w:p>
    <w:p w14:paraId="23792619" w14:textId="686BE8FA" w:rsidR="009E2DF0" w:rsidRPr="009E2DF0" w:rsidRDefault="00000000" w:rsidP="009B50D8">
      <w:pPr>
        <w:pStyle w:val="ListParagraph"/>
        <w:spacing w:before="120" w:line="240" w:lineRule="auto"/>
        <w:contextualSpacing w:val="0"/>
        <w:rPr>
          <w:rFonts w:ascii="Cambria Math" w:eastAsia="PMingLiU" w:hAnsi="Cambria Math" w:cs="Tahoma"/>
          <w:i/>
          <w:sz w:val="12"/>
          <w:szCs w:val="12"/>
        </w:rPr>
      </w:pPr>
      <m:oMathPara>
        <m:oMath>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排定的聯繫總分鐘–停機時間分鐘數</m:t>
              </m:r>
            </m:num>
            <m:den>
              <m:r>
                <m:rPr>
                  <m:nor/>
                </m:rPr>
                <w:rPr>
                  <w:rFonts w:ascii="Cambria Math" w:eastAsia="PMingLiU" w:hAnsi="Cambria Math" w:cs="Tahoma" w:hint="eastAsia"/>
                  <w:i/>
                  <w:sz w:val="18"/>
                  <w:szCs w:val="18"/>
                </w:rPr>
                <m:t>排定的聯繫總分鐘</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79B756E2" w14:textId="77777777" w:rsidR="009E2DF0" w:rsidRDefault="009E2DF0" w:rsidP="009E2DF0">
      <w:pPr>
        <w:pStyle w:val="ProductList-Body"/>
        <w:keepNext/>
        <w:rPr>
          <w:rFonts w:eastAsia="PMingLiU"/>
          <w:b/>
          <w:bCs/>
          <w:color w:val="00188F"/>
          <w:lang w:val="en-US"/>
        </w:rPr>
      </w:pPr>
      <w:r w:rsidRPr="009E2DF0">
        <w:rPr>
          <w:rFonts w:eastAsia="PMingLiU"/>
          <w:b/>
          <w:bCs/>
          <w:color w:val="00188F"/>
        </w:rPr>
        <w:t>針對適用服務費，下列服務等級及服務折讓亦適用於</w:t>
      </w:r>
      <w:r w:rsidRPr="009E2DF0">
        <w:rPr>
          <w:rFonts w:eastAsia="PMingLiU"/>
          <w:b/>
          <w:bCs/>
          <w:color w:val="00188F"/>
        </w:rPr>
        <w:t xml:space="preserve"> Azure </w:t>
      </w:r>
      <w:r w:rsidRPr="009E2DF0">
        <w:rPr>
          <w:rFonts w:eastAsia="PMingLiU"/>
          <w:b/>
          <w:bCs/>
          <w:color w:val="00188F"/>
        </w:rPr>
        <w:t>軌道地面站服務：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1E392D2" w14:textId="77777777" w:rsidTr="003C4FD2">
        <w:trPr>
          <w:tblHeader/>
        </w:trPr>
        <w:tc>
          <w:tcPr>
            <w:tcW w:w="5400" w:type="dxa"/>
            <w:shd w:val="clear" w:color="auto" w:fill="0072C6"/>
          </w:tcPr>
          <w:p w14:paraId="098D191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成功聯繫百分比</w:t>
            </w:r>
          </w:p>
        </w:tc>
        <w:tc>
          <w:tcPr>
            <w:tcW w:w="5400" w:type="dxa"/>
            <w:shd w:val="clear" w:color="auto" w:fill="0072C6"/>
          </w:tcPr>
          <w:p w14:paraId="0508139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79F343D" w14:textId="77777777" w:rsidTr="003C4FD2">
        <w:tc>
          <w:tcPr>
            <w:tcW w:w="5400" w:type="dxa"/>
          </w:tcPr>
          <w:p w14:paraId="32844068"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6A79F83"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12EC840" w14:textId="77777777" w:rsidTr="003C4FD2">
        <w:tc>
          <w:tcPr>
            <w:tcW w:w="5400" w:type="dxa"/>
          </w:tcPr>
          <w:p w14:paraId="71A3E538" w14:textId="77777777" w:rsidR="009E2DF0" w:rsidRPr="009E2DF0" w:rsidRDefault="009E2DF0" w:rsidP="003C4FD2">
            <w:pPr>
              <w:pStyle w:val="ProductList-OfferingBody"/>
              <w:jc w:val="center"/>
              <w:rPr>
                <w:rFonts w:eastAsia="PMingLiU"/>
              </w:rPr>
            </w:pPr>
            <w:r w:rsidRPr="009E2DF0">
              <w:rPr>
                <w:rFonts w:eastAsia="PMingLiU"/>
              </w:rPr>
              <w:t>&lt; 98%</w:t>
            </w:r>
          </w:p>
        </w:tc>
        <w:tc>
          <w:tcPr>
            <w:tcW w:w="5400" w:type="dxa"/>
          </w:tcPr>
          <w:p w14:paraId="379D861D"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3485BC43" w14:textId="77777777" w:rsidTr="003C4FD2">
        <w:tc>
          <w:tcPr>
            <w:tcW w:w="5400" w:type="dxa"/>
          </w:tcPr>
          <w:p w14:paraId="6AC4FE30"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22586775"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09941821" w14:textId="592B8825"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83873E0" w14:textId="77777777" w:rsidR="00130971" w:rsidRPr="00361335" w:rsidRDefault="00130971" w:rsidP="00130971">
      <w:pPr>
        <w:pStyle w:val="ProductList-Offering2Heading"/>
        <w:keepNext/>
        <w:tabs>
          <w:tab w:val="clear" w:pos="360"/>
          <w:tab w:val="clear" w:pos="720"/>
          <w:tab w:val="clear" w:pos="1080"/>
        </w:tabs>
        <w:outlineLvl w:val="2"/>
        <w:rPr>
          <w:rFonts w:eastAsia="PMingLiU"/>
        </w:rPr>
      </w:pPr>
      <w:bookmarkStart w:id="375" w:name="_Toc239087082"/>
      <w:r w:rsidRPr="00361335">
        <w:rPr>
          <w:rFonts w:eastAsia="PMingLiU"/>
        </w:rPr>
        <w:t xml:space="preserve">Microsoft Playwright </w:t>
      </w:r>
      <w:r w:rsidRPr="00361335">
        <w:rPr>
          <w:rFonts w:eastAsia="PMingLiU"/>
        </w:rPr>
        <w:t>測試</w:t>
      </w:r>
      <w:bookmarkEnd w:id="375"/>
    </w:p>
    <w:p w14:paraId="68C228D9" w14:textId="77777777" w:rsidR="00130971" w:rsidRPr="008067EC" w:rsidRDefault="00130971" w:rsidP="00130971">
      <w:pPr>
        <w:tabs>
          <w:tab w:val="left" w:pos="360"/>
          <w:tab w:val="left" w:pos="720"/>
          <w:tab w:val="left" w:pos="1080"/>
        </w:tabs>
        <w:spacing w:after="0" w:line="240" w:lineRule="auto"/>
        <w:rPr>
          <w:rFonts w:ascii="Calibri" w:eastAsia="PMingLiU" w:hAnsi="Calibri" w:cs="Calibri"/>
          <w:b/>
          <w:color w:val="00188F"/>
          <w:sz w:val="18"/>
        </w:rPr>
      </w:pPr>
      <w:r w:rsidRPr="008067EC">
        <w:rPr>
          <w:rFonts w:ascii="Calibri" w:eastAsia="PMingLiU" w:hAnsi="Calibri" w:cs="Calibri"/>
          <w:b/>
          <w:color w:val="00188F"/>
          <w:sz w:val="18"/>
        </w:rPr>
        <w:t>附加定義</w:t>
      </w:r>
    </w:p>
    <w:p w14:paraId="7BA5E9D1" w14:textId="77777777" w:rsidR="00130971" w:rsidRPr="008067EC" w:rsidRDefault="00130971" w:rsidP="00130971">
      <w:pPr>
        <w:shd w:val="clear" w:color="auto" w:fill="FFFFFF"/>
        <w:spacing w:after="0" w:line="240" w:lineRule="auto"/>
        <w:textAlignment w:val="baseline"/>
        <w:rPr>
          <w:rFonts w:ascii="Calibri" w:eastAsia="PMingLiU" w:hAnsi="Calibri" w:cs="Calibri"/>
          <w:sz w:val="18"/>
        </w:rPr>
      </w:pPr>
      <w:r w:rsidRPr="00F41E95">
        <w:rPr>
          <w:rFonts w:ascii="Calibri" w:eastAsia="PMingLiU" w:hAnsi="Calibri" w:cs="Calibri"/>
          <w:color w:val="00188F"/>
          <w:sz w:val="18"/>
        </w:rPr>
        <w:t>「</w:t>
      </w:r>
      <w:r w:rsidRPr="008067EC">
        <w:rPr>
          <w:rFonts w:ascii="Calibri" w:eastAsia="PMingLiU" w:hAnsi="Calibri" w:cs="Calibri"/>
          <w:b/>
          <w:bCs/>
          <w:color w:val="00188F"/>
          <w:sz w:val="18"/>
        </w:rPr>
        <w:t>部署分鐘數</w:t>
      </w:r>
      <w:r w:rsidRPr="00F41E95">
        <w:rPr>
          <w:rFonts w:ascii="Calibri" w:eastAsia="PMingLiU" w:hAnsi="Calibri" w:cs="Calibri"/>
          <w:color w:val="00188F"/>
          <w:sz w:val="18"/>
        </w:rPr>
        <w:t>」</w:t>
      </w:r>
      <w:r w:rsidRPr="008067EC">
        <w:rPr>
          <w:rFonts w:ascii="Calibri" w:eastAsia="PMingLiU" w:hAnsi="Calibri" w:cs="Calibri"/>
          <w:sz w:val="18"/>
        </w:rPr>
        <w:t>係指在適用期間，於</w:t>
      </w:r>
      <w:r w:rsidRPr="008067EC">
        <w:rPr>
          <w:rFonts w:ascii="Calibri" w:eastAsia="PMingLiU" w:hAnsi="Calibri" w:cs="Calibri"/>
          <w:sz w:val="18"/>
        </w:rPr>
        <w:t xml:space="preserve"> Microsoft Azure </w:t>
      </w:r>
      <w:r w:rsidRPr="008067EC">
        <w:rPr>
          <w:rFonts w:ascii="Calibri" w:eastAsia="PMingLiU" w:hAnsi="Calibri" w:cs="Calibri"/>
          <w:sz w:val="18"/>
        </w:rPr>
        <w:t>中部署特定</w:t>
      </w:r>
      <w:r w:rsidRPr="008067EC">
        <w:rPr>
          <w:rFonts w:ascii="Calibri" w:eastAsia="PMingLiU" w:hAnsi="Calibri" w:cs="Calibri"/>
          <w:sz w:val="18"/>
        </w:rPr>
        <w:t xml:space="preserve"> Microsoft Playwright </w:t>
      </w:r>
      <w:r w:rsidRPr="008067EC">
        <w:rPr>
          <w:rFonts w:ascii="Calibri" w:eastAsia="PMingLiU" w:hAnsi="Calibri" w:cs="Calibri"/>
          <w:sz w:val="18"/>
        </w:rPr>
        <w:t>測試服務資源之總分鐘數。</w:t>
      </w:r>
    </w:p>
    <w:p w14:paraId="2707E0BA" w14:textId="77777777" w:rsidR="00130971" w:rsidRPr="008067EC" w:rsidRDefault="00130971" w:rsidP="00130971">
      <w:pPr>
        <w:shd w:val="clear" w:color="auto" w:fill="FFFFFF"/>
        <w:spacing w:after="0" w:line="240" w:lineRule="auto"/>
        <w:textAlignment w:val="baseline"/>
        <w:rPr>
          <w:rFonts w:ascii="Calibri" w:eastAsia="PMingLiU" w:hAnsi="Calibri" w:cs="Calibri"/>
          <w:sz w:val="18"/>
        </w:rPr>
      </w:pPr>
      <w:r w:rsidRPr="00F41E95">
        <w:rPr>
          <w:rFonts w:ascii="Calibri" w:eastAsia="PMingLiU" w:hAnsi="Calibri" w:cs="Calibri"/>
          <w:color w:val="00188F"/>
          <w:sz w:val="18"/>
        </w:rPr>
        <w:t>「</w:t>
      </w:r>
      <w:r w:rsidRPr="008067EC">
        <w:rPr>
          <w:rFonts w:ascii="Calibri" w:eastAsia="PMingLiU" w:hAnsi="Calibri" w:cs="Calibri"/>
          <w:b/>
          <w:bCs/>
          <w:color w:val="00188F"/>
          <w:sz w:val="18"/>
        </w:rPr>
        <w:t>可用分鐘數上限</w:t>
      </w:r>
      <w:r w:rsidRPr="00F41E95">
        <w:rPr>
          <w:rFonts w:ascii="Calibri" w:eastAsia="PMingLiU" w:hAnsi="Calibri" w:cs="Calibri"/>
          <w:color w:val="00188F"/>
          <w:sz w:val="18"/>
        </w:rPr>
        <w:t>」</w:t>
      </w:r>
      <w:r w:rsidRPr="008067EC">
        <w:rPr>
          <w:rFonts w:ascii="Calibri" w:eastAsia="PMingLiU" w:hAnsi="Calibri" w:cs="Calibri"/>
          <w:sz w:val="18"/>
        </w:rPr>
        <w:t>係指由客戶在適用期間，於指定的</w:t>
      </w:r>
      <w:r w:rsidRPr="008067EC">
        <w:rPr>
          <w:rFonts w:ascii="Calibri" w:eastAsia="PMingLiU" w:hAnsi="Calibri" w:cs="Calibri"/>
          <w:sz w:val="18"/>
        </w:rPr>
        <w:t xml:space="preserve"> Microsoft Azure </w:t>
      </w:r>
      <w:r w:rsidRPr="008067EC">
        <w:rPr>
          <w:rFonts w:ascii="Calibri" w:eastAsia="PMingLiU" w:hAnsi="Calibri" w:cs="Calibri"/>
          <w:sz w:val="18"/>
        </w:rPr>
        <w:t>訂閱中，針對全部</w:t>
      </w:r>
      <w:r w:rsidRPr="008067EC">
        <w:rPr>
          <w:rFonts w:ascii="Calibri" w:eastAsia="PMingLiU" w:hAnsi="Calibri" w:cs="Calibri"/>
          <w:sz w:val="18"/>
        </w:rPr>
        <w:t xml:space="preserve"> Microsoft Playwright </w:t>
      </w:r>
      <w:r w:rsidRPr="008067EC">
        <w:rPr>
          <w:rFonts w:ascii="Calibri" w:eastAsia="PMingLiU" w:hAnsi="Calibri" w:cs="Calibri"/>
          <w:sz w:val="18"/>
        </w:rPr>
        <w:t>測試服務資源進行部署的所有部署分鐘數總和。</w:t>
      </w:r>
    </w:p>
    <w:p w14:paraId="74450553" w14:textId="77777777" w:rsidR="00130971" w:rsidRPr="008067EC" w:rsidRDefault="00130971" w:rsidP="00130971">
      <w:pPr>
        <w:shd w:val="clear" w:color="auto" w:fill="FFFFFF"/>
        <w:spacing w:after="0" w:line="240" w:lineRule="auto"/>
        <w:textAlignment w:val="baseline"/>
        <w:rPr>
          <w:rFonts w:ascii="Calibri" w:eastAsia="PMingLiU" w:hAnsi="Calibri" w:cs="Calibri"/>
          <w:sz w:val="18"/>
        </w:rPr>
      </w:pPr>
      <w:r w:rsidRPr="00F41E95">
        <w:rPr>
          <w:rFonts w:ascii="Calibri" w:eastAsia="PMingLiU" w:hAnsi="Calibri" w:cs="Calibri"/>
          <w:color w:val="00188F"/>
          <w:sz w:val="18"/>
        </w:rPr>
        <w:t>「</w:t>
      </w:r>
      <w:r w:rsidRPr="008067EC">
        <w:rPr>
          <w:rFonts w:ascii="Calibri" w:eastAsia="PMingLiU" w:hAnsi="Calibri" w:cs="Calibri"/>
          <w:b/>
          <w:bCs/>
          <w:color w:val="00188F"/>
          <w:sz w:val="18"/>
        </w:rPr>
        <w:t>停機時間</w:t>
      </w:r>
      <w:r w:rsidRPr="00F41E95">
        <w:rPr>
          <w:rFonts w:ascii="Calibri" w:eastAsia="PMingLiU" w:hAnsi="Calibri" w:cs="Calibri"/>
          <w:color w:val="00188F"/>
          <w:sz w:val="18"/>
        </w:rPr>
        <w:t>」</w:t>
      </w:r>
      <w:r w:rsidRPr="008067EC">
        <w:rPr>
          <w:rFonts w:ascii="Calibri" w:eastAsia="PMingLiU" w:hAnsi="Calibri" w:cs="Calibri"/>
          <w:sz w:val="18"/>
        </w:rPr>
        <w:t>係指由客戶在適用期間中無法取得負載測試資源的期間，於指定的</w:t>
      </w:r>
      <w:r w:rsidRPr="008067EC">
        <w:rPr>
          <w:rFonts w:ascii="Calibri" w:eastAsia="PMingLiU" w:hAnsi="Calibri" w:cs="Calibri"/>
          <w:sz w:val="18"/>
        </w:rPr>
        <w:t xml:space="preserve"> Microsoft Playwright </w:t>
      </w:r>
      <w:r w:rsidRPr="008067EC">
        <w:rPr>
          <w:rFonts w:ascii="Calibri" w:eastAsia="PMingLiU" w:hAnsi="Calibri" w:cs="Calibri"/>
          <w:sz w:val="18"/>
        </w:rPr>
        <w:t>訂閱中，針對全部</w:t>
      </w:r>
      <w:r w:rsidRPr="008067EC">
        <w:rPr>
          <w:rFonts w:ascii="Calibri" w:eastAsia="PMingLiU" w:hAnsi="Calibri" w:cs="Calibri"/>
          <w:sz w:val="18"/>
        </w:rPr>
        <w:t xml:space="preserve"> Microsoft Playwright </w:t>
      </w:r>
      <w:r w:rsidRPr="008067EC">
        <w:rPr>
          <w:rFonts w:ascii="Calibri" w:eastAsia="PMingLiU" w:hAnsi="Calibri" w:cs="Calibri"/>
          <w:sz w:val="18"/>
        </w:rPr>
        <w:t>測試服務資源進行部署的所有部署分鐘數總和。如果在某分鐘內持續提出</w:t>
      </w:r>
      <w:r w:rsidRPr="008067EC">
        <w:rPr>
          <w:rFonts w:ascii="Calibri" w:eastAsia="PMingLiU" w:hAnsi="Calibri" w:cs="Calibri"/>
          <w:sz w:val="18"/>
        </w:rPr>
        <w:t xml:space="preserve"> HTTP </w:t>
      </w:r>
      <w:r w:rsidRPr="008067EC">
        <w:rPr>
          <w:rFonts w:ascii="Calibri" w:eastAsia="PMingLiU" w:hAnsi="Calibri" w:cs="Calibri"/>
          <w:sz w:val="18"/>
        </w:rPr>
        <w:t>要求以執行作業，均得到錯誤碼或並未在</w:t>
      </w:r>
      <w:r w:rsidRPr="008067EC">
        <w:rPr>
          <w:rFonts w:ascii="Calibri" w:eastAsia="PMingLiU" w:hAnsi="Calibri" w:cs="Calibri"/>
          <w:sz w:val="18"/>
        </w:rPr>
        <w:t xml:space="preserve"> 5 </w:t>
      </w:r>
      <w:r w:rsidRPr="008067EC">
        <w:rPr>
          <w:rFonts w:ascii="Calibri" w:eastAsia="PMingLiU" w:hAnsi="Calibri" w:cs="Calibri"/>
          <w:sz w:val="18"/>
        </w:rPr>
        <w:t>分鐘內傳回回應，則該分鐘便視為無法使用特定服務。</w:t>
      </w:r>
    </w:p>
    <w:p w14:paraId="16EA457B" w14:textId="77777777" w:rsidR="00130971" w:rsidRPr="008067EC" w:rsidRDefault="00130971" w:rsidP="00130971">
      <w:pPr>
        <w:tabs>
          <w:tab w:val="left" w:pos="360"/>
          <w:tab w:val="left" w:pos="720"/>
          <w:tab w:val="left" w:pos="1080"/>
        </w:tabs>
        <w:spacing w:after="0" w:line="240" w:lineRule="auto"/>
        <w:rPr>
          <w:rFonts w:ascii="Calibri" w:eastAsia="PMingLiU" w:hAnsi="Calibri" w:cs="Calibri"/>
          <w:sz w:val="18"/>
        </w:rPr>
      </w:pPr>
      <w:r w:rsidRPr="00F41E95">
        <w:rPr>
          <w:rFonts w:ascii="Calibri" w:eastAsia="PMingLiU" w:hAnsi="Calibri" w:cs="Calibri"/>
          <w:color w:val="00188F"/>
          <w:sz w:val="18"/>
        </w:rPr>
        <w:t>「</w:t>
      </w:r>
      <w:r w:rsidRPr="008067EC">
        <w:rPr>
          <w:rFonts w:ascii="Calibri" w:eastAsia="PMingLiU" w:hAnsi="Calibri" w:cs="Calibri"/>
          <w:b/>
          <w:bCs/>
          <w:color w:val="00188F"/>
          <w:sz w:val="18"/>
        </w:rPr>
        <w:t>上線時間百分比</w:t>
      </w:r>
      <w:r w:rsidRPr="00F41E95">
        <w:rPr>
          <w:rFonts w:ascii="Calibri" w:eastAsia="PMingLiU" w:hAnsi="Calibri" w:cs="Calibri"/>
          <w:color w:val="00188F"/>
          <w:sz w:val="18"/>
        </w:rPr>
        <w:t>」</w:t>
      </w:r>
      <w:r w:rsidRPr="008067EC">
        <w:rPr>
          <w:rFonts w:ascii="Calibri" w:eastAsia="PMingLiU" w:hAnsi="Calibri" w:cs="Calibri"/>
          <w:sz w:val="18"/>
        </w:rPr>
        <w:t>上線時間百分比係利用下列公式計算：</w:t>
      </w:r>
    </w:p>
    <w:p w14:paraId="010D8C0E" w14:textId="77777777" w:rsidR="00130971" w:rsidRPr="008067EC" w:rsidRDefault="00000000" w:rsidP="00130971">
      <w:pPr>
        <w:pStyle w:val="ListParagraph"/>
        <w:rPr>
          <w:rFonts w:ascii="Calibri" w:eastAsia="PMingLiU" w:hAnsi="Calibri" w:cs="Calibri"/>
          <w:i/>
          <w:sz w:val="18"/>
          <w:szCs w:val="18"/>
        </w:rPr>
      </w:pPr>
      <m:oMathPara>
        <m:oMath>
          <m:f>
            <m:fPr>
              <m:ctrlPr>
                <w:rPr>
                  <w:rFonts w:ascii="Cambria Math" w:eastAsia="PMingLiU" w:hAnsi="Cambria Math" w:cs="Calibri"/>
                  <w:i/>
                  <w:sz w:val="18"/>
                  <w:szCs w:val="18"/>
                </w:rPr>
              </m:ctrlPr>
            </m:fPr>
            <m:num>
              <m:r>
                <m:rPr>
                  <m:nor/>
                </m:rPr>
                <w:rPr>
                  <w:rFonts w:ascii="Cambria Math" w:eastAsia="PMingLiU" w:hAnsi="Calibri" w:cs="Calibri" w:hint="eastAsia"/>
                  <w:i/>
                  <w:sz w:val="18"/>
                  <w:szCs w:val="18"/>
                </w:rPr>
                <m:t>可用分鐘數上限</m:t>
              </m:r>
              <m:r>
                <m:rPr>
                  <m:nor/>
                </m:rPr>
                <w:rPr>
                  <w:rFonts w:ascii="Cambria Math" w:eastAsia="PMingLiU" w:hAnsi="Calibri" w:cs="Calibri"/>
                  <w:i/>
                  <w:sz w:val="18"/>
                  <w:szCs w:val="18"/>
                </w:rPr>
                <m:t xml:space="preserve"> - </m:t>
              </m:r>
              <m:r>
                <m:rPr>
                  <m:nor/>
                </m:rPr>
                <w:rPr>
                  <w:rFonts w:ascii="Cambria Math" w:eastAsia="PMingLiU" w:hAnsi="Calibri" w:cs="Calibri" w:hint="eastAsia"/>
                  <w:i/>
                  <w:sz w:val="18"/>
                  <w:szCs w:val="18"/>
                </w:rPr>
                <m:t>停機時間</m:t>
              </m:r>
            </m:num>
            <m:den>
              <m:r>
                <m:rPr>
                  <m:nor/>
                </m:rPr>
                <w:rPr>
                  <w:rFonts w:ascii="Cambria Math" w:eastAsia="PMingLiU" w:hAnsi="Calibri" w:cs="Calibri" w:hint="eastAsia"/>
                  <w:i/>
                  <w:sz w:val="18"/>
                  <w:szCs w:val="18"/>
                </w:rPr>
                <m:t>可用分鐘數上限</m:t>
              </m:r>
            </m:den>
          </m:f>
          <m:r>
            <w:rPr>
              <w:rFonts w:ascii="Cambria Math" w:eastAsia="PMingLiU" w:hAnsi="Cambria Math" w:cs="Calibri"/>
              <w:sz w:val="18"/>
              <w:szCs w:val="18"/>
            </w:rPr>
            <m:t xml:space="preserve"> x 100</m:t>
          </m:r>
        </m:oMath>
      </m:oMathPara>
    </w:p>
    <w:p w14:paraId="7FC2A94F" w14:textId="77777777" w:rsidR="00130971" w:rsidRPr="008067EC" w:rsidRDefault="00130971" w:rsidP="00130971">
      <w:pPr>
        <w:keepNext/>
        <w:tabs>
          <w:tab w:val="left" w:pos="360"/>
          <w:tab w:val="left" w:pos="720"/>
          <w:tab w:val="left" w:pos="1080"/>
        </w:tabs>
        <w:spacing w:after="0" w:line="240" w:lineRule="auto"/>
        <w:rPr>
          <w:rFonts w:ascii="Calibri" w:eastAsia="PMingLiU" w:hAnsi="Calibri" w:cs="Calibri"/>
          <w:b/>
          <w:bCs/>
          <w:color w:val="00188F"/>
          <w:sz w:val="18"/>
        </w:rPr>
      </w:pPr>
      <w:r w:rsidRPr="008067EC">
        <w:rPr>
          <w:rFonts w:ascii="Calibri" w:eastAsia="PMingLiU" w:hAnsi="Calibri" w:cs="Calibri"/>
          <w:b/>
          <w:bCs/>
          <w:color w:val="00188F"/>
          <w:sz w:val="18"/>
        </w:rPr>
        <w:t>下列服務等級及服務折讓亦適用於客戶對</w:t>
      </w:r>
      <w:r w:rsidRPr="008067EC">
        <w:rPr>
          <w:rFonts w:ascii="Calibri" w:eastAsia="PMingLiU" w:hAnsi="Calibri" w:cs="Calibri"/>
          <w:b/>
          <w:bCs/>
          <w:color w:val="00188F"/>
          <w:sz w:val="18"/>
        </w:rPr>
        <w:t xml:space="preserve"> Microsoft Playwright </w:t>
      </w:r>
      <w:r w:rsidRPr="008067EC">
        <w:rPr>
          <w:rFonts w:ascii="Calibri" w:eastAsia="PMingLiU" w:hAnsi="Calibri" w:cs="Calibri"/>
          <w:b/>
          <w:bCs/>
          <w:color w:val="00188F"/>
          <w:sz w:val="18"/>
        </w:rPr>
        <w:t>測試之使用：</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30971" w:rsidRPr="008067EC" w14:paraId="3A10D486"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69E62CB1" w14:textId="77777777" w:rsidR="00130971" w:rsidRPr="008067EC" w:rsidRDefault="00130971" w:rsidP="00C412BD">
            <w:pPr>
              <w:tabs>
                <w:tab w:val="left" w:pos="360"/>
                <w:tab w:val="left" w:pos="720"/>
                <w:tab w:val="left" w:pos="1080"/>
              </w:tabs>
              <w:spacing w:before="20" w:after="20" w:line="252" w:lineRule="auto"/>
              <w:ind w:left="-14" w:right="-101"/>
              <w:jc w:val="center"/>
              <w:rPr>
                <w:rFonts w:ascii="Calibri" w:eastAsia="PMingLiU" w:hAnsi="Calibri" w:cs="Calibri"/>
                <w:color w:val="FFFFFF"/>
                <w:sz w:val="16"/>
              </w:rPr>
            </w:pPr>
            <w:r w:rsidRPr="008067EC">
              <w:rPr>
                <w:rFonts w:ascii="Calibri" w:eastAsia="PMingLiU" w:hAnsi="Calibri" w:cs="Calibri"/>
                <w:color w:val="FFFFFF"/>
                <w:sz w:val="16"/>
              </w:rPr>
              <w:t>上線時間百分比</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3E4D6462" w14:textId="77777777" w:rsidR="00130971" w:rsidRPr="008067EC" w:rsidRDefault="00130971" w:rsidP="00C412BD">
            <w:pPr>
              <w:tabs>
                <w:tab w:val="left" w:pos="360"/>
                <w:tab w:val="left" w:pos="720"/>
                <w:tab w:val="left" w:pos="1080"/>
              </w:tabs>
              <w:spacing w:before="20" w:after="20" w:line="252" w:lineRule="auto"/>
              <w:ind w:left="-14" w:right="-101"/>
              <w:jc w:val="center"/>
              <w:rPr>
                <w:rFonts w:ascii="Calibri" w:eastAsia="PMingLiU" w:hAnsi="Calibri" w:cs="Calibri"/>
                <w:color w:val="FFFFFF"/>
                <w:sz w:val="16"/>
              </w:rPr>
            </w:pPr>
            <w:r w:rsidRPr="008067EC">
              <w:rPr>
                <w:rFonts w:ascii="Calibri" w:eastAsia="PMingLiU" w:hAnsi="Calibri" w:cs="Calibri"/>
                <w:color w:val="FFFFFF"/>
                <w:sz w:val="16"/>
              </w:rPr>
              <w:t>服務折讓</w:t>
            </w:r>
          </w:p>
        </w:tc>
      </w:tr>
      <w:tr w:rsidR="00130971" w:rsidRPr="008067EC" w14:paraId="6D2B8EAD"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32B5F91D" w14:textId="77777777" w:rsidR="00130971" w:rsidRPr="008067EC" w:rsidRDefault="00130971" w:rsidP="00C412BD">
            <w:pPr>
              <w:tabs>
                <w:tab w:val="left" w:pos="360"/>
                <w:tab w:val="left" w:pos="720"/>
                <w:tab w:val="left" w:pos="1080"/>
              </w:tabs>
              <w:spacing w:before="20" w:after="20" w:line="252" w:lineRule="auto"/>
              <w:ind w:left="-14" w:right="-101"/>
              <w:jc w:val="center"/>
              <w:rPr>
                <w:rFonts w:ascii="Calibri" w:eastAsia="PMingLiU" w:hAnsi="Calibri" w:cs="Calibri"/>
                <w:sz w:val="16"/>
              </w:rPr>
            </w:pPr>
            <w:r w:rsidRPr="008067EC">
              <w:rPr>
                <w:rFonts w:ascii="Calibri" w:eastAsia="PMingLiU" w:hAnsi="Calibri" w:cs="Calibri"/>
                <w:sz w:val="16"/>
              </w:rPr>
              <w:t>&lt; 99.9%</w:t>
            </w:r>
          </w:p>
        </w:tc>
        <w:tc>
          <w:tcPr>
            <w:tcW w:w="5400" w:type="dxa"/>
            <w:tcBorders>
              <w:top w:val="single" w:sz="4" w:space="0" w:color="000000"/>
              <w:left w:val="single" w:sz="4" w:space="0" w:color="000000"/>
              <w:bottom w:val="single" w:sz="4" w:space="0" w:color="000000"/>
              <w:right w:val="single" w:sz="4" w:space="0" w:color="000000"/>
            </w:tcBorders>
            <w:hideMark/>
          </w:tcPr>
          <w:p w14:paraId="0A229E9C" w14:textId="77777777" w:rsidR="00130971" w:rsidRPr="008067EC" w:rsidRDefault="00130971" w:rsidP="00C412BD">
            <w:pPr>
              <w:tabs>
                <w:tab w:val="left" w:pos="360"/>
                <w:tab w:val="left" w:pos="720"/>
                <w:tab w:val="left" w:pos="1080"/>
              </w:tabs>
              <w:spacing w:before="20" w:after="20" w:line="252" w:lineRule="auto"/>
              <w:ind w:left="-14" w:right="-101"/>
              <w:jc w:val="center"/>
              <w:rPr>
                <w:rFonts w:ascii="Calibri" w:eastAsia="PMingLiU" w:hAnsi="Calibri" w:cs="Calibri"/>
                <w:sz w:val="16"/>
              </w:rPr>
            </w:pPr>
            <w:r w:rsidRPr="008067EC">
              <w:rPr>
                <w:rFonts w:ascii="Calibri" w:eastAsia="PMingLiU" w:hAnsi="Calibri" w:cs="Calibri"/>
                <w:sz w:val="16"/>
              </w:rPr>
              <w:t>10%</w:t>
            </w:r>
          </w:p>
        </w:tc>
      </w:tr>
      <w:tr w:rsidR="00130971" w:rsidRPr="008067EC" w14:paraId="6C7425E6"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3B0D720B" w14:textId="77777777" w:rsidR="00130971" w:rsidRPr="008067EC" w:rsidRDefault="00130971" w:rsidP="00C412BD">
            <w:pPr>
              <w:tabs>
                <w:tab w:val="left" w:pos="360"/>
                <w:tab w:val="left" w:pos="720"/>
                <w:tab w:val="left" w:pos="1080"/>
              </w:tabs>
              <w:spacing w:before="20" w:after="20" w:line="252" w:lineRule="auto"/>
              <w:ind w:left="-14" w:right="-101"/>
              <w:jc w:val="center"/>
              <w:rPr>
                <w:rFonts w:ascii="Calibri" w:eastAsia="PMingLiU" w:hAnsi="Calibri" w:cs="Calibri"/>
                <w:sz w:val="16"/>
              </w:rPr>
            </w:pPr>
            <w:r w:rsidRPr="008067EC">
              <w:rPr>
                <w:rFonts w:ascii="Calibri" w:eastAsia="PMingLiU" w:hAnsi="Calibri" w:cs="Calibri"/>
                <w:sz w:val="16"/>
              </w:rPr>
              <w:t>&lt; 99%</w:t>
            </w:r>
          </w:p>
        </w:tc>
        <w:tc>
          <w:tcPr>
            <w:tcW w:w="5400" w:type="dxa"/>
            <w:tcBorders>
              <w:top w:val="single" w:sz="4" w:space="0" w:color="000000"/>
              <w:left w:val="single" w:sz="4" w:space="0" w:color="000000"/>
              <w:bottom w:val="single" w:sz="4" w:space="0" w:color="000000"/>
              <w:right w:val="single" w:sz="4" w:space="0" w:color="000000"/>
            </w:tcBorders>
            <w:hideMark/>
          </w:tcPr>
          <w:p w14:paraId="0DDCD8C1" w14:textId="77777777" w:rsidR="00130971" w:rsidRPr="008067EC" w:rsidRDefault="00130971" w:rsidP="00C412BD">
            <w:pPr>
              <w:tabs>
                <w:tab w:val="left" w:pos="360"/>
                <w:tab w:val="left" w:pos="720"/>
                <w:tab w:val="left" w:pos="1080"/>
              </w:tabs>
              <w:spacing w:before="20" w:after="20" w:line="252" w:lineRule="auto"/>
              <w:ind w:left="-14" w:right="-101"/>
              <w:jc w:val="center"/>
              <w:rPr>
                <w:rFonts w:ascii="Calibri" w:eastAsia="PMingLiU" w:hAnsi="Calibri" w:cs="Calibri"/>
                <w:sz w:val="16"/>
              </w:rPr>
            </w:pPr>
            <w:r w:rsidRPr="008067EC">
              <w:rPr>
                <w:rFonts w:ascii="Calibri" w:eastAsia="PMingLiU" w:hAnsi="Calibri" w:cs="Calibri"/>
                <w:sz w:val="16"/>
              </w:rPr>
              <w:t>25%</w:t>
            </w:r>
          </w:p>
        </w:tc>
      </w:tr>
    </w:tbl>
    <w:p w14:paraId="11A62898" w14:textId="77777777" w:rsidR="00361335" w:rsidRPr="009E2DF0" w:rsidRDefault="00361335" w:rsidP="00361335">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059B67D" w14:textId="1658D1E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76" w:name="_Toc239087083"/>
      <w:r w:rsidRPr="009E2DF0">
        <w:rPr>
          <w:rFonts w:eastAsia="PMingLiU"/>
        </w:rPr>
        <w:t>Azure Private Link</w:t>
      </w:r>
      <w:bookmarkEnd w:id="376"/>
    </w:p>
    <w:p w14:paraId="0CBA95E1"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6D14A29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 xml:space="preserve">Azure Private Link </w:t>
      </w:r>
      <w:r w:rsidRPr="009E2DF0">
        <w:rPr>
          <w:rFonts w:eastAsia="PMingLiU"/>
          <w:b/>
          <w:bCs/>
          <w:color w:val="00188F"/>
        </w:rPr>
        <w:t>服務</w:t>
      </w:r>
      <w:r w:rsidRPr="009E2DF0">
        <w:rPr>
          <w:rFonts w:eastAsia="PMingLiU"/>
        </w:rPr>
        <w:t>」指貴用戶啟用</w:t>
      </w:r>
      <w:r w:rsidRPr="009E2DF0">
        <w:rPr>
          <w:rFonts w:eastAsia="PMingLiU"/>
        </w:rPr>
        <w:t xml:space="preserve"> Azure Private Link </w:t>
      </w:r>
      <w:r w:rsidRPr="009E2DF0">
        <w:rPr>
          <w:rFonts w:eastAsia="PMingLiU"/>
        </w:rPr>
        <w:t>並部署於自有虛擬網路內之自有服務。</w:t>
      </w:r>
    </w:p>
    <w:p w14:paraId="4BAF735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 xml:space="preserve">Azure </w:t>
      </w:r>
      <w:r w:rsidRPr="009E2DF0">
        <w:rPr>
          <w:rFonts w:eastAsia="PMingLiU"/>
          <w:b/>
          <w:bCs/>
          <w:color w:val="00188F"/>
        </w:rPr>
        <w:t>私人端點</w:t>
      </w:r>
      <w:r w:rsidRPr="009E2DF0">
        <w:rPr>
          <w:rFonts w:eastAsia="PMingLiU"/>
        </w:rPr>
        <w:t>」指一網路介面，用以連結啟用</w:t>
      </w:r>
      <w:r w:rsidRPr="009E2DF0">
        <w:rPr>
          <w:rFonts w:eastAsia="PMingLiU"/>
        </w:rPr>
        <w:t xml:space="preserve"> Azure Private Link </w:t>
      </w:r>
      <w:r w:rsidRPr="009E2DF0">
        <w:rPr>
          <w:rFonts w:eastAsia="PMingLiU"/>
        </w:rPr>
        <w:t>之服務以及貴用戶虛擬網路內之私人</w:t>
      </w:r>
      <w:r w:rsidRPr="009E2DF0">
        <w:rPr>
          <w:rFonts w:eastAsia="PMingLiU"/>
        </w:rPr>
        <w:t xml:space="preserve"> IP </w:t>
      </w:r>
      <w:r w:rsidRPr="009E2DF0">
        <w:rPr>
          <w:rFonts w:eastAsia="PMingLiU"/>
        </w:rPr>
        <w:t>位址。</w:t>
      </w:r>
    </w:p>
    <w:p w14:paraId="24E9779A" w14:textId="77777777" w:rsidR="009E2DF0" w:rsidRPr="009E2DF0" w:rsidRDefault="009E2DF0" w:rsidP="0095702F">
      <w:pPr>
        <w:pStyle w:val="ProductList-Body"/>
        <w:rPr>
          <w:rFonts w:eastAsia="PMingLiU"/>
          <w:b/>
          <w:bCs/>
          <w:color w:val="00188F"/>
        </w:rPr>
      </w:pPr>
      <w:r w:rsidRPr="009E2DF0">
        <w:rPr>
          <w:rFonts w:eastAsia="PMingLiU"/>
          <w:b/>
          <w:bCs/>
          <w:color w:val="00188F"/>
        </w:rPr>
        <w:t>上線時間計算</w:t>
      </w:r>
    </w:p>
    <w:p w14:paraId="2B9E06F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」係指在適用期間，於</w:t>
      </w:r>
      <w:r w:rsidRPr="009E2DF0">
        <w:rPr>
          <w:rFonts w:eastAsia="PMingLiU"/>
        </w:rPr>
        <w:t xml:space="preserve"> Microsoft Azure </w:t>
      </w:r>
      <w:r w:rsidRPr="009E2DF0">
        <w:rPr>
          <w:rFonts w:eastAsia="PMingLiU"/>
        </w:rPr>
        <w:t>訂閱中部署</w:t>
      </w:r>
      <w:r w:rsidRPr="009E2DF0">
        <w:rPr>
          <w:rFonts w:eastAsia="PMingLiU"/>
        </w:rPr>
        <w:t xml:space="preserve"> Azure Private Link </w:t>
      </w:r>
      <w:r w:rsidRPr="009E2DF0">
        <w:rPr>
          <w:rFonts w:eastAsia="PMingLiU"/>
        </w:rPr>
        <w:t>服務或</w:t>
      </w:r>
      <w:r w:rsidRPr="009E2DF0">
        <w:rPr>
          <w:rFonts w:eastAsia="PMingLiU"/>
        </w:rPr>
        <w:t xml:space="preserve"> Azure </w:t>
      </w:r>
      <w:r w:rsidRPr="009E2DF0">
        <w:rPr>
          <w:rFonts w:eastAsia="PMingLiU"/>
        </w:rPr>
        <w:t>私人端點期間的總累積分鐘數。</w:t>
      </w:r>
    </w:p>
    <w:p w14:paraId="687F130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」係指在特定</w:t>
      </w:r>
      <w:r w:rsidRPr="009E2DF0">
        <w:rPr>
          <w:rFonts w:eastAsia="PMingLiU"/>
        </w:rPr>
        <w:t xml:space="preserve"> Azure Private Link </w:t>
      </w:r>
      <w:r w:rsidRPr="009E2DF0">
        <w:rPr>
          <w:rFonts w:eastAsia="PMingLiU"/>
        </w:rPr>
        <w:t>服務或</w:t>
      </w:r>
      <w:r w:rsidRPr="009E2DF0">
        <w:rPr>
          <w:rFonts w:eastAsia="PMingLiU"/>
        </w:rPr>
        <w:t xml:space="preserve"> Azure </w:t>
      </w:r>
      <w:r w:rsidRPr="009E2DF0">
        <w:rPr>
          <w:rFonts w:eastAsia="PMingLiU"/>
        </w:rPr>
        <w:t>私人端點適用期間中，</w:t>
      </w:r>
      <w:r w:rsidRPr="009E2DF0">
        <w:rPr>
          <w:rFonts w:eastAsia="PMingLiU"/>
        </w:rPr>
        <w:t xml:space="preserve">Azure Private Link </w:t>
      </w:r>
      <w:r w:rsidRPr="009E2DF0">
        <w:rPr>
          <w:rFonts w:eastAsia="PMingLiU"/>
        </w:rPr>
        <w:t>服務或</w:t>
      </w:r>
      <w:r w:rsidRPr="009E2DF0">
        <w:rPr>
          <w:rFonts w:eastAsia="PMingLiU"/>
        </w:rPr>
        <w:t xml:space="preserve"> Azure </w:t>
      </w:r>
      <w:r w:rsidRPr="009E2DF0">
        <w:rPr>
          <w:rFonts w:eastAsia="PMingLiU"/>
        </w:rPr>
        <w:t>私人端點無法使用期間的總累積可用分鐘數上限。如果某分鐘內所有試圖透過</w:t>
      </w:r>
      <w:r w:rsidRPr="009E2DF0">
        <w:rPr>
          <w:rFonts w:eastAsia="PMingLiU"/>
        </w:rPr>
        <w:t xml:space="preserve"> Azure </w:t>
      </w:r>
      <w:r w:rsidRPr="009E2DF0">
        <w:rPr>
          <w:rFonts w:eastAsia="PMingLiU"/>
        </w:rPr>
        <w:t>私人端點建立的連線均失敗，則該分鐘便視為無法使用。</w:t>
      </w:r>
    </w:p>
    <w:p w14:paraId="6E096B00"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380D391E" w14:textId="77777777" w:rsidR="004F7641" w:rsidRPr="009E2DF0" w:rsidRDefault="00000000" w:rsidP="0095702F">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6F4A2AC" w14:textId="77777777" w:rsidTr="003C4FD2">
        <w:trPr>
          <w:tblHeader/>
        </w:trPr>
        <w:tc>
          <w:tcPr>
            <w:tcW w:w="5400" w:type="dxa"/>
            <w:shd w:val="clear" w:color="auto" w:fill="0072C6"/>
          </w:tcPr>
          <w:p w14:paraId="1A34543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49017F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B9605A4" w14:textId="77777777" w:rsidTr="003C4FD2">
        <w:tc>
          <w:tcPr>
            <w:tcW w:w="5400" w:type="dxa"/>
          </w:tcPr>
          <w:p w14:paraId="72115395"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1DC076B0"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190596B" w14:textId="77777777" w:rsidTr="003C4FD2">
        <w:tc>
          <w:tcPr>
            <w:tcW w:w="5400" w:type="dxa"/>
          </w:tcPr>
          <w:p w14:paraId="45635E43"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0240995"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9C331DE" w14:textId="6122BCB7"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05CDCE0" w14:textId="35E82A87" w:rsidR="009E2DF0" w:rsidRPr="009E2DF0" w:rsidRDefault="009E2DF0" w:rsidP="00D315D1">
      <w:pPr>
        <w:pStyle w:val="ProductList-Offering2Heading"/>
        <w:tabs>
          <w:tab w:val="clear" w:pos="360"/>
        </w:tabs>
        <w:outlineLvl w:val="2"/>
        <w:rPr>
          <w:rFonts w:eastAsia="PMingLiU"/>
        </w:rPr>
      </w:pPr>
      <w:bookmarkStart w:id="377" w:name="_Toc239087084"/>
      <w:r w:rsidRPr="009E2DF0">
        <w:rPr>
          <w:rFonts w:eastAsia="PMingLiU"/>
        </w:rPr>
        <w:t>Microsoft Purview</w:t>
      </w:r>
      <w:bookmarkEnd w:id="377"/>
    </w:p>
    <w:p w14:paraId="4592654D"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D503A5">
        <w:rPr>
          <w:rFonts w:eastAsia="PMingLiU"/>
          <w:b/>
          <w:color w:val="00188F"/>
        </w:rPr>
        <w:t>：</w:t>
      </w:r>
    </w:p>
    <w:p w14:paraId="1C451257" w14:textId="77777777" w:rsidR="009E2DF0" w:rsidRPr="009E2DF0" w:rsidRDefault="009E2DF0" w:rsidP="00835B4E">
      <w:pPr>
        <w:pStyle w:val="ProductList-Body"/>
        <w:rPr>
          <w:rFonts w:eastAsia="PMingLiU"/>
        </w:rPr>
      </w:pPr>
      <w:r w:rsidRPr="009E2DF0">
        <w:rPr>
          <w:rFonts w:eastAsia="PMingLiU"/>
        </w:rPr>
        <w:t>「</w:t>
      </w:r>
      <w:r w:rsidRPr="009E2DF0">
        <w:rPr>
          <w:rFonts w:eastAsia="PMingLiU"/>
          <w:b/>
          <w:color w:val="00188F"/>
        </w:rPr>
        <w:t>總要求數</w:t>
      </w:r>
      <w:r w:rsidRPr="009E2DF0">
        <w:rPr>
          <w:rFonts w:eastAsia="PMingLiU"/>
        </w:rPr>
        <w:t>」係指在特定</w:t>
      </w:r>
      <w:r w:rsidRPr="009E2DF0">
        <w:rPr>
          <w:rFonts w:eastAsia="PMingLiU"/>
        </w:rPr>
        <w:t xml:space="preserve"> Microsoft Azure </w:t>
      </w:r>
      <w:r w:rsidRPr="009E2DF0">
        <w:rPr>
          <w:rFonts w:eastAsia="PMingLiU"/>
        </w:rPr>
        <w:t>訂閱的適用期間，針對</w:t>
      </w:r>
      <w:r w:rsidRPr="009E2DF0">
        <w:rPr>
          <w:rFonts w:eastAsia="PMingLiU"/>
        </w:rPr>
        <w:t xml:space="preserve"> Microsoft Purview </w:t>
      </w:r>
      <w:r w:rsidRPr="009E2DF0">
        <w:rPr>
          <w:rFonts w:eastAsia="PMingLiU"/>
        </w:rPr>
        <w:t>作業的所有已驗證</w:t>
      </w:r>
      <w:r w:rsidRPr="009E2DF0">
        <w:rPr>
          <w:rFonts w:eastAsia="PMingLiU"/>
        </w:rPr>
        <w:t xml:space="preserve"> API </w:t>
      </w:r>
      <w:r w:rsidRPr="009E2DF0">
        <w:rPr>
          <w:rFonts w:eastAsia="PMingLiU"/>
        </w:rPr>
        <w:t>要求數總和，但不包含已排除要求數。</w:t>
      </w:r>
    </w:p>
    <w:p w14:paraId="20DD6581" w14:textId="77777777" w:rsidR="009E2DF0" w:rsidRPr="009E2DF0" w:rsidRDefault="009E2DF0" w:rsidP="00835B4E">
      <w:pPr>
        <w:pStyle w:val="ProductList-Body"/>
        <w:rPr>
          <w:rFonts w:eastAsia="PMingLiU"/>
        </w:rPr>
      </w:pPr>
      <w:r w:rsidRPr="009E2DF0">
        <w:rPr>
          <w:rFonts w:eastAsia="PMingLiU"/>
        </w:rPr>
        <w:t>「</w:t>
      </w:r>
      <w:r w:rsidRPr="009E2DF0">
        <w:rPr>
          <w:rFonts w:eastAsia="PMingLiU"/>
          <w:b/>
          <w:color w:val="00188F"/>
        </w:rPr>
        <w:t>已排除要求數</w:t>
      </w:r>
      <w:r w:rsidRPr="009E2DF0">
        <w:rPr>
          <w:rFonts w:eastAsia="PMingLiU"/>
        </w:rPr>
        <w:t>」是指產生</w:t>
      </w:r>
      <w:r w:rsidRPr="009E2DF0">
        <w:rPr>
          <w:rFonts w:eastAsia="PMingLiU"/>
        </w:rPr>
        <w:t xml:space="preserve"> HTTP 4xx </w:t>
      </w:r>
      <w:r w:rsidRPr="009E2DF0">
        <w:rPr>
          <w:rFonts w:eastAsia="PMingLiU"/>
        </w:rPr>
        <w:t>狀態碼的要求總和。</w:t>
      </w:r>
    </w:p>
    <w:p w14:paraId="688BCDCB" w14:textId="77777777" w:rsidR="009E2DF0" w:rsidRPr="009E2DF0" w:rsidRDefault="009E2DF0" w:rsidP="00835B4E">
      <w:pPr>
        <w:pStyle w:val="ProductList-Body"/>
        <w:rPr>
          <w:rFonts w:eastAsia="PMingLiU"/>
        </w:rPr>
      </w:pPr>
      <w:r w:rsidRPr="009E2DF0">
        <w:rPr>
          <w:rFonts w:eastAsia="PMingLiU"/>
        </w:rPr>
        <w:t>「</w:t>
      </w:r>
      <w:r w:rsidRPr="009E2DF0">
        <w:rPr>
          <w:rFonts w:eastAsia="PMingLiU"/>
          <w:b/>
          <w:color w:val="00188F"/>
        </w:rPr>
        <w:t>失敗要求數</w:t>
      </w:r>
      <w:r w:rsidRPr="009E2DF0">
        <w:rPr>
          <w:rFonts w:eastAsia="PMingLiU"/>
        </w:rPr>
        <w:t>」係指試圖請求總數內會傳回錯誤碼的全部要求組。</w:t>
      </w:r>
    </w:p>
    <w:p w14:paraId="5662CCF8" w14:textId="77777777" w:rsidR="009E2DF0" w:rsidRPr="009E2DF0" w:rsidRDefault="009E2DF0" w:rsidP="00835B4E">
      <w:pPr>
        <w:pStyle w:val="ProductList-Body"/>
        <w:rPr>
          <w:rFonts w:eastAsia="PMingLiU"/>
        </w:rPr>
      </w:pPr>
      <w:r w:rsidRPr="009E2DF0">
        <w:rPr>
          <w:rFonts w:eastAsia="PMingLiU"/>
        </w:rPr>
        <w:t>對</w:t>
      </w:r>
      <w:r w:rsidRPr="009E2DF0">
        <w:rPr>
          <w:rFonts w:eastAsia="PMingLiU"/>
        </w:rPr>
        <w:t xml:space="preserve"> Microsoft Purview </w:t>
      </w:r>
      <w:r w:rsidRPr="009E2DF0">
        <w:rPr>
          <w:rFonts w:eastAsia="PMingLiU"/>
        </w:rPr>
        <w:t>服務進行之</w:t>
      </w:r>
      <w:r w:rsidRPr="009E2DF0">
        <w:rPr>
          <w:rFonts w:eastAsia="PMingLiU"/>
        </w:rPr>
        <w:t xml:space="preserve"> API </w:t>
      </w:r>
      <w:r w:rsidRPr="009E2DF0">
        <w:rPr>
          <w:rFonts w:eastAsia="PMingLiU"/>
        </w:rPr>
        <w:t>呼叫的「</w:t>
      </w:r>
      <w:r w:rsidRPr="009E2DF0">
        <w:rPr>
          <w:rFonts w:eastAsia="PMingLiU"/>
          <w:b/>
          <w:color w:val="00188F"/>
        </w:rPr>
        <w:t>上線時間百分比</w:t>
      </w:r>
      <w:r w:rsidRPr="009E2DF0">
        <w:rPr>
          <w:rFonts w:eastAsia="PMingLiU"/>
        </w:rPr>
        <w:t>」，其計算方式為適用期間中，特定</w:t>
      </w:r>
      <w:r w:rsidRPr="009E2DF0">
        <w:rPr>
          <w:rFonts w:eastAsia="PMingLiU"/>
        </w:rPr>
        <w:t xml:space="preserve"> Microsoft Azure </w:t>
      </w:r>
      <w:r w:rsidRPr="009E2DF0">
        <w:rPr>
          <w:rFonts w:eastAsia="PMingLiU"/>
        </w:rPr>
        <w:t>訂閱之總要求數減掉失敗要求數，再除以總要求數。</w:t>
      </w:r>
    </w:p>
    <w:p w14:paraId="64CA59A7" w14:textId="77777777" w:rsidR="009E2DF0" w:rsidRPr="009E2DF0" w:rsidRDefault="009E2DF0" w:rsidP="00835B4E">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0801C802" w14:textId="5034D669" w:rsidR="009E2DF0" w:rsidRPr="009E2DF0" w:rsidRDefault="00000000" w:rsidP="00835B4E">
      <w:pPr>
        <w:pStyle w:val="ListParagraph"/>
        <w:spacing w:before="120" w:line="240" w:lineRule="auto"/>
        <w:contextualSpacing w:val="0"/>
        <w:rPr>
          <w:rFonts w:ascii="Cambria Math" w:eastAsia="PMingLiU" w:hAnsi="Cambria Math" w:cs="Tahoma"/>
          <w:i/>
          <w:sz w:val="12"/>
          <w:szCs w:val="12"/>
        </w:rPr>
      </w:pPr>
      <m:oMathPara>
        <m:oMathParaPr>
          <m:jc m:val="center"/>
        </m:oMathParaPr>
        <m:oMath>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總要求數</m:t>
              </m:r>
              <m:r>
                <m:rPr>
                  <m:nor/>
                </m:rPr>
                <w:rPr>
                  <w:rFonts w:ascii="Cambria Math" w:eastAsia="PMingLiU" w:hAnsi="Cambria Math" w:cs="Tahoma"/>
                  <w:i/>
                  <w:sz w:val="18"/>
                  <w:szCs w:val="18"/>
                </w:rPr>
                <m:t>-</m:t>
              </m:r>
              <m:r>
                <m:rPr>
                  <m:nor/>
                </m:rPr>
                <w:rPr>
                  <w:rFonts w:ascii="Cambria Math" w:eastAsia="PMingLiU" w:hAnsi="Cambria Math" w:cs="Tahoma" w:hint="eastAsia"/>
                  <w:i/>
                  <w:sz w:val="18"/>
                  <w:szCs w:val="18"/>
                </w:rPr>
                <m:t>失敗要求數</m:t>
              </m:r>
            </m:num>
            <m:den>
              <m:r>
                <m:rPr>
                  <m:nor/>
                </m:rPr>
                <w:rPr>
                  <w:rFonts w:ascii="Cambria Math" w:eastAsia="PMingLiU" w:hAnsi="Cambria Math" w:cs="Tahoma" w:hint="eastAsia"/>
                  <w:i/>
                  <w:sz w:val="18"/>
                  <w:szCs w:val="18"/>
                </w:rPr>
                <m:t>總要求數</m:t>
              </m:r>
            </m:den>
          </m:f>
          <m:r>
            <w:rPr>
              <w:rFonts w:ascii="Cambria Math" w:eastAsia="PMingLiU" w:hAnsi="Cambria Math" w:cs="Tahoma"/>
              <w:sz w:val="18"/>
              <w:szCs w:val="18"/>
            </w:rPr>
            <m:t xml:space="preserve"> x100</m:t>
          </m:r>
        </m:oMath>
      </m:oMathPara>
    </w:p>
    <w:p w14:paraId="4762BBE9" w14:textId="77777777" w:rsidR="009E2DF0" w:rsidRPr="009E2DF0" w:rsidRDefault="009E2DF0" w:rsidP="009E2DF0">
      <w:pPr>
        <w:pStyle w:val="ProductList-Body"/>
        <w:spacing w:before="120"/>
        <w:rPr>
          <w:rFonts w:eastAsia="PMingLiU"/>
        </w:rPr>
      </w:pPr>
      <w:r w:rsidRPr="009E2DF0">
        <w:rPr>
          <w:rFonts w:eastAsia="PMingLiU"/>
          <w:b/>
          <w:color w:val="00188F"/>
        </w:rPr>
        <w:t>下列服務折讓適用於客戶在</w:t>
      </w:r>
      <w:r w:rsidRPr="009E2DF0">
        <w:rPr>
          <w:rFonts w:eastAsia="PMingLiU"/>
          <w:b/>
          <w:color w:val="00188F"/>
        </w:rPr>
        <w:t xml:space="preserve"> Microsoft Purview* </w:t>
      </w:r>
      <w:r w:rsidRPr="009E2DF0">
        <w:rPr>
          <w:rFonts w:eastAsia="PMingLiU"/>
          <w:b/>
          <w:color w:val="00188F"/>
        </w:rPr>
        <w:t>服務內對</w:t>
      </w:r>
      <w:r w:rsidRPr="009E2DF0">
        <w:rPr>
          <w:rFonts w:eastAsia="PMingLiU"/>
          <w:b/>
          <w:color w:val="00188F"/>
        </w:rPr>
        <w:t xml:space="preserve"> API </w:t>
      </w:r>
      <w:r w:rsidRPr="009E2DF0">
        <w:rPr>
          <w:rFonts w:eastAsia="PMingLiU"/>
          <w:b/>
          <w:color w:val="00188F"/>
        </w:rPr>
        <w:t>呼叫之使用：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4C589F2" w14:textId="77777777" w:rsidTr="003C4FD2">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1CFA28D" w14:textId="77777777" w:rsidR="009E2DF0" w:rsidRPr="009E2DF0" w:rsidRDefault="009E2DF0" w:rsidP="003C4FD2">
            <w:pPr>
              <w:pStyle w:val="ProductList-OfferingBody"/>
              <w:spacing w:line="256" w:lineRule="auto"/>
              <w:jc w:val="center"/>
              <w:rPr>
                <w:rFonts w:eastAsia="PMingLiU"/>
                <w:color w:val="FFFFFF" w:themeColor="background1"/>
                <w:kern w:val="2"/>
                <w14:ligatures w14:val="standardContextual"/>
              </w:rPr>
            </w:pPr>
            <w:r w:rsidRPr="009E2DF0">
              <w:rPr>
                <w:rFonts w:eastAsia="PMingLiU"/>
                <w:color w:val="FFFFFF" w:themeColor="background1"/>
                <w14:ligatures w14:val="standardContextual"/>
              </w:rPr>
              <w:t>上線時間百分比</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59BCAF3" w14:textId="77777777" w:rsidR="009E2DF0" w:rsidRPr="009E2DF0" w:rsidRDefault="009E2DF0" w:rsidP="003C4FD2">
            <w:pPr>
              <w:pStyle w:val="ProductList-OfferingBody"/>
              <w:spacing w:line="256" w:lineRule="auto"/>
              <w:jc w:val="center"/>
              <w:rPr>
                <w:rFonts w:eastAsia="PMingLiU"/>
                <w:color w:val="FFFFFF" w:themeColor="background1"/>
                <w:kern w:val="2"/>
                <w14:ligatures w14:val="standardContextual"/>
              </w:rPr>
            </w:pPr>
            <w:r w:rsidRPr="009E2DF0">
              <w:rPr>
                <w:rFonts w:eastAsia="PMingLiU"/>
                <w:color w:val="FFFFFF" w:themeColor="background1"/>
                <w14:ligatures w14:val="standardContextual"/>
              </w:rPr>
              <w:t>服務折讓</w:t>
            </w:r>
          </w:p>
        </w:tc>
      </w:tr>
      <w:tr w:rsidR="009E2DF0" w:rsidRPr="009E2DF0" w14:paraId="12751DF3" w14:textId="77777777" w:rsidTr="003C4FD2">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49CF32" w14:textId="77777777" w:rsidR="009E2DF0" w:rsidRPr="009E2DF0" w:rsidRDefault="009E2DF0" w:rsidP="003C4FD2">
            <w:pPr>
              <w:pStyle w:val="ProductList-OfferingBody"/>
              <w:spacing w:line="256" w:lineRule="auto"/>
              <w:jc w:val="center"/>
              <w:rPr>
                <w:rFonts w:eastAsia="PMingLiU"/>
                <w:kern w:val="2"/>
                <w14:ligatures w14:val="standardContextual"/>
              </w:rPr>
            </w:pPr>
            <w:r w:rsidRPr="009E2DF0">
              <w:rPr>
                <w:rFonts w:eastAsia="PMingLiU"/>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9E998A" w14:textId="77777777" w:rsidR="009E2DF0" w:rsidRPr="009E2DF0" w:rsidRDefault="009E2DF0" w:rsidP="003C4FD2">
            <w:pPr>
              <w:pStyle w:val="ProductList-OfferingBody"/>
              <w:spacing w:line="256" w:lineRule="auto"/>
              <w:jc w:val="center"/>
              <w:rPr>
                <w:rFonts w:eastAsia="PMingLiU"/>
                <w:kern w:val="2"/>
                <w14:ligatures w14:val="standardContextual"/>
              </w:rPr>
            </w:pPr>
            <w:r w:rsidRPr="009E2DF0">
              <w:rPr>
                <w:rFonts w:eastAsia="PMingLiU"/>
                <w14:ligatures w14:val="standardContextual"/>
              </w:rPr>
              <w:t>10%</w:t>
            </w:r>
          </w:p>
        </w:tc>
      </w:tr>
      <w:tr w:rsidR="009E2DF0" w:rsidRPr="009E2DF0" w14:paraId="69346719" w14:textId="77777777" w:rsidTr="003C4FD2">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0AAC73" w14:textId="77777777" w:rsidR="009E2DF0" w:rsidRPr="009E2DF0" w:rsidRDefault="009E2DF0" w:rsidP="003C4FD2">
            <w:pPr>
              <w:pStyle w:val="ProductList-OfferingBody"/>
              <w:spacing w:line="256" w:lineRule="auto"/>
              <w:jc w:val="center"/>
              <w:rPr>
                <w:rFonts w:eastAsia="PMingLiU"/>
                <w:kern w:val="2"/>
                <w14:ligatures w14:val="standardContextual"/>
              </w:rPr>
            </w:pPr>
            <w:r w:rsidRPr="009E2DF0">
              <w:rPr>
                <w:rFonts w:eastAsia="PMingLiU"/>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8681F4" w14:textId="77777777" w:rsidR="009E2DF0" w:rsidRPr="009E2DF0" w:rsidRDefault="009E2DF0" w:rsidP="003C4FD2">
            <w:pPr>
              <w:pStyle w:val="ProductList-OfferingBody"/>
              <w:spacing w:line="256" w:lineRule="auto"/>
              <w:jc w:val="center"/>
              <w:rPr>
                <w:rFonts w:eastAsia="PMingLiU"/>
                <w:kern w:val="2"/>
                <w14:ligatures w14:val="standardContextual"/>
              </w:rPr>
            </w:pPr>
            <w:r w:rsidRPr="009E2DF0">
              <w:rPr>
                <w:rFonts w:eastAsia="PMingLiU"/>
                <w14:ligatures w14:val="standardContextual"/>
              </w:rPr>
              <w:t>25%</w:t>
            </w:r>
          </w:p>
        </w:tc>
      </w:tr>
    </w:tbl>
    <w:p w14:paraId="1A6414C8" w14:textId="77777777" w:rsidR="009E2DF0" w:rsidRPr="009E2DF0" w:rsidRDefault="009E2DF0" w:rsidP="00835B4E">
      <w:pPr>
        <w:spacing w:before="120" w:after="0" w:line="240" w:lineRule="auto"/>
        <w:rPr>
          <w:rFonts w:eastAsia="PMingLiU"/>
          <w:sz w:val="18"/>
        </w:rPr>
      </w:pPr>
      <w:r w:rsidRPr="009E2DF0">
        <w:rPr>
          <w:rFonts w:eastAsia="PMingLiU"/>
          <w:sz w:val="18"/>
        </w:rPr>
        <w:t>*</w:t>
      </w:r>
      <w:r w:rsidRPr="009E2DF0">
        <w:rPr>
          <w:rFonts w:eastAsia="PMingLiU"/>
          <w:sz w:val="18"/>
        </w:rPr>
        <w:t>上述服務折讓僅適用於</w:t>
      </w:r>
      <w:r w:rsidRPr="009E2DF0">
        <w:rPr>
          <w:rFonts w:eastAsia="PMingLiU"/>
          <w:sz w:val="18"/>
        </w:rPr>
        <w:t xml:space="preserve"> Microsoft Purview (</w:t>
      </w:r>
      <w:r w:rsidRPr="009E2DF0">
        <w:rPr>
          <w:rFonts w:eastAsia="PMingLiU"/>
          <w:sz w:val="18"/>
        </w:rPr>
        <w:t>原</w:t>
      </w:r>
      <w:r w:rsidRPr="009E2DF0">
        <w:rPr>
          <w:rFonts w:eastAsia="PMingLiU"/>
          <w:sz w:val="18"/>
        </w:rPr>
        <w:t xml:space="preserve"> Azure Purview) </w:t>
      </w:r>
      <w:r w:rsidRPr="009E2DF0">
        <w:rPr>
          <w:rFonts w:eastAsia="PMingLiU"/>
          <w:sz w:val="18"/>
        </w:rPr>
        <w:t>以訂閱形式提供的部分。</w:t>
      </w:r>
    </w:p>
    <w:p w14:paraId="0C7E0950" w14:textId="22079041"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A37EE92" w14:textId="6C41FCBF"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78" w:name="_Toc239087085"/>
      <w:r w:rsidRPr="009E2DF0">
        <w:rPr>
          <w:rFonts w:eastAsia="PMingLiU"/>
        </w:rPr>
        <w:t>Azure Red Hat OpenShift</w:t>
      </w:r>
      <w:bookmarkEnd w:id="378"/>
    </w:p>
    <w:p w14:paraId="2EC82CD5"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506CC06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」係指在適用期間，針對</w:t>
      </w:r>
      <w:r w:rsidRPr="009E2DF0">
        <w:rPr>
          <w:rFonts w:eastAsia="PMingLiU"/>
        </w:rPr>
        <w:t xml:space="preserve"> Microsoft Azure </w:t>
      </w:r>
      <w:r w:rsidRPr="009E2DF0">
        <w:rPr>
          <w:rFonts w:eastAsia="PMingLiU"/>
        </w:rPr>
        <w:t>訂閱部署特定</w:t>
      </w:r>
      <w:r w:rsidRPr="009E2DF0">
        <w:rPr>
          <w:rFonts w:eastAsia="PMingLiU"/>
        </w:rPr>
        <w:t xml:space="preserve"> Azure Red Hat OpenShift </w:t>
      </w:r>
      <w:r w:rsidRPr="009E2DF0">
        <w:rPr>
          <w:rFonts w:eastAsia="PMingLiU"/>
        </w:rPr>
        <w:t>叢集的總累積分鐘數。</w:t>
      </w:r>
    </w:p>
    <w:p w14:paraId="771DB46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」係指在適用期間，當</w:t>
      </w:r>
      <w:r w:rsidRPr="009E2DF0">
        <w:rPr>
          <w:rFonts w:eastAsia="PMingLiU"/>
        </w:rPr>
        <w:t xml:space="preserve"> Azure Red Hat OpenShift </w:t>
      </w:r>
      <w:r w:rsidRPr="009E2DF0">
        <w:rPr>
          <w:rFonts w:eastAsia="PMingLiU"/>
        </w:rPr>
        <w:t>叢集</w:t>
      </w:r>
      <w:r w:rsidRPr="009E2DF0">
        <w:rPr>
          <w:rFonts w:eastAsia="PMingLiU"/>
        </w:rPr>
        <w:t xml:space="preserve"> API </w:t>
      </w:r>
      <w:r w:rsidRPr="009E2DF0">
        <w:rPr>
          <w:rFonts w:eastAsia="PMingLiU"/>
        </w:rPr>
        <w:t>端點無法使用時，總共累積的可用分鐘數上限。如果某分鐘內試圖與叢集</w:t>
      </w:r>
      <w:r w:rsidRPr="009E2DF0">
        <w:rPr>
          <w:rFonts w:eastAsia="PMingLiU"/>
        </w:rPr>
        <w:t xml:space="preserve"> API </w:t>
      </w:r>
      <w:r w:rsidRPr="009E2DF0">
        <w:rPr>
          <w:rFonts w:eastAsia="PMingLiU"/>
        </w:rPr>
        <w:t>端點連線但均無法成功，則該分鐘便視為無法使用。</w:t>
      </w:r>
    </w:p>
    <w:p w14:paraId="49A00D0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514D2E33" w14:textId="77777777" w:rsidR="004F7641" w:rsidRPr="009E2DF0" w:rsidRDefault="00000000" w:rsidP="00835B4E">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A118F95" w14:textId="77777777" w:rsidTr="003C4FD2">
        <w:trPr>
          <w:tblHeader/>
        </w:trPr>
        <w:tc>
          <w:tcPr>
            <w:tcW w:w="5400" w:type="dxa"/>
            <w:shd w:val="clear" w:color="auto" w:fill="0072C6"/>
          </w:tcPr>
          <w:p w14:paraId="7C27E9A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23BC56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CD13996" w14:textId="77777777" w:rsidTr="003C4FD2">
        <w:tc>
          <w:tcPr>
            <w:tcW w:w="5400" w:type="dxa"/>
          </w:tcPr>
          <w:p w14:paraId="3EBE2EAE"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2111A41A"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5406E7A" w14:textId="77777777" w:rsidTr="003C4FD2">
        <w:tc>
          <w:tcPr>
            <w:tcW w:w="5400" w:type="dxa"/>
          </w:tcPr>
          <w:p w14:paraId="419AF58D"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0CAF5B1"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3DB1CCF" w14:textId="065F887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7ECE68D" w14:textId="313098CD" w:rsidR="009E2DF0" w:rsidRPr="009E2DF0" w:rsidRDefault="009E2DF0" w:rsidP="00835B4E">
      <w:pPr>
        <w:pStyle w:val="ProductList-Offering2Heading"/>
        <w:keepNext/>
        <w:tabs>
          <w:tab w:val="clear" w:pos="360"/>
          <w:tab w:val="clear" w:pos="720"/>
          <w:tab w:val="clear" w:pos="1080"/>
        </w:tabs>
        <w:outlineLvl w:val="2"/>
        <w:rPr>
          <w:rFonts w:eastAsia="PMingLiU"/>
        </w:rPr>
      </w:pPr>
      <w:bookmarkStart w:id="379" w:name="_Toc239087086"/>
      <w:r w:rsidRPr="009E2DF0">
        <w:rPr>
          <w:rFonts w:eastAsia="PMingLiU"/>
        </w:rPr>
        <w:t>遠端轉譯</w:t>
      </w:r>
      <w:bookmarkEnd w:id="379"/>
    </w:p>
    <w:p w14:paraId="26556F4A"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369B28F9"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轉換</w:t>
      </w:r>
      <w:r w:rsidRPr="009E2DF0">
        <w:rPr>
          <w:rFonts w:eastAsia="PMingLiU"/>
        </w:rPr>
        <w:t>」指</w:t>
      </w:r>
      <w:r w:rsidRPr="009E2DF0">
        <w:rPr>
          <w:rFonts w:eastAsia="PMingLiU"/>
        </w:rPr>
        <w:t xml:space="preserve"> 3D </w:t>
      </w:r>
      <w:r w:rsidRPr="009E2DF0">
        <w:rPr>
          <w:rFonts w:eastAsia="PMingLiU"/>
        </w:rPr>
        <w:t>模型於轉譯工作階段中轉變為所需格式之流程。</w:t>
      </w:r>
    </w:p>
    <w:p w14:paraId="797FB00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轉譯工作階段</w:t>
      </w:r>
      <w:r w:rsidRPr="009E2DF0">
        <w:rPr>
          <w:rFonts w:eastAsia="PMingLiU"/>
        </w:rPr>
        <w:t>」指與遠端轉譯服務之互動。</w:t>
      </w:r>
    </w:p>
    <w:p w14:paraId="3291A32A" w14:textId="77777777" w:rsidR="009E2DF0" w:rsidRPr="009E2DF0" w:rsidRDefault="009E2DF0" w:rsidP="009E2DF0">
      <w:pPr>
        <w:pStyle w:val="ProductList-Body"/>
        <w:spacing w:before="120"/>
        <w:rPr>
          <w:rFonts w:eastAsia="PMingLiU"/>
          <w:b/>
          <w:bCs/>
          <w:color w:val="00188F"/>
        </w:rPr>
      </w:pPr>
      <w:r w:rsidRPr="009E2DF0">
        <w:rPr>
          <w:rFonts w:eastAsia="PMingLiU"/>
          <w:b/>
          <w:bCs/>
          <w:color w:val="00188F"/>
        </w:rPr>
        <w:t>轉換</w:t>
      </w:r>
      <w:r w:rsidRPr="009E2DF0">
        <w:rPr>
          <w:rFonts w:eastAsia="PMingLiU"/>
          <w:b/>
          <w:bCs/>
          <w:color w:val="00188F"/>
        </w:rPr>
        <w:t xml:space="preserve"> REST API </w:t>
      </w:r>
      <w:r w:rsidRPr="009E2DF0">
        <w:rPr>
          <w:rFonts w:eastAsia="PMingLiU"/>
          <w:b/>
          <w:bCs/>
          <w:color w:val="00188F"/>
        </w:rPr>
        <w:t>交易的上線時間計算及服務等級</w:t>
      </w:r>
    </w:p>
    <w:p w14:paraId="182D3DD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試圖交易總數</w:t>
      </w:r>
      <w:r w:rsidRPr="009E2DF0">
        <w:rPr>
          <w:rFonts w:eastAsia="PMingLiU"/>
        </w:rPr>
        <w:t>」係指在訂閱的適用期間，客戶對</w:t>
      </w:r>
      <w:r w:rsidRPr="009E2DF0">
        <w:rPr>
          <w:rFonts w:eastAsia="PMingLiU"/>
        </w:rPr>
        <w:t xml:space="preserve"> Azure </w:t>
      </w:r>
      <w:r w:rsidRPr="009E2DF0">
        <w:rPr>
          <w:rFonts w:eastAsia="PMingLiU"/>
        </w:rPr>
        <w:t>遠端轉譯服務的轉換功能要求的已驗證</w:t>
      </w:r>
      <w:r w:rsidRPr="009E2DF0">
        <w:rPr>
          <w:rFonts w:eastAsia="PMingLiU"/>
        </w:rPr>
        <w:t xml:space="preserve"> REST API </w:t>
      </w:r>
      <w:r w:rsidRPr="009E2DF0">
        <w:rPr>
          <w:rFonts w:eastAsia="PMingLiU"/>
        </w:rPr>
        <w:t>總數。試圖交易總數不包括傳回錯誤碼之</w:t>
      </w:r>
      <w:r w:rsidRPr="009E2DF0">
        <w:rPr>
          <w:rFonts w:eastAsia="PMingLiU"/>
        </w:rPr>
        <w:t xml:space="preserve"> REST API </w:t>
      </w:r>
      <w:r w:rsidRPr="009E2DF0">
        <w:rPr>
          <w:rFonts w:eastAsia="PMingLiU"/>
        </w:rPr>
        <w:t>要求，其係收到第一次錯誤碼之後五分鐘視窗內持續重複的要求。</w:t>
      </w:r>
    </w:p>
    <w:p w14:paraId="1AA9B10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失敗交易數</w:t>
      </w:r>
      <w:r w:rsidRPr="009E2DF0">
        <w:rPr>
          <w:rFonts w:eastAsia="PMingLiU"/>
        </w:rPr>
        <w:t>」係指從</w:t>
      </w:r>
      <w:r w:rsidRPr="009E2DF0">
        <w:rPr>
          <w:rFonts w:eastAsia="PMingLiU"/>
        </w:rPr>
        <w:t xml:space="preserve"> Microsoft </w:t>
      </w:r>
      <w:r w:rsidRPr="009E2DF0">
        <w:rPr>
          <w:rFonts w:eastAsia="PMingLiU"/>
        </w:rPr>
        <w:t>收到要求起</w:t>
      </w:r>
      <w:r w:rsidRPr="009E2DF0">
        <w:rPr>
          <w:rFonts w:eastAsia="PMingLiU"/>
        </w:rPr>
        <w:t xml:space="preserve"> 30 </w:t>
      </w:r>
      <w:r w:rsidRPr="009E2DF0">
        <w:rPr>
          <w:rFonts w:eastAsia="PMingLiU"/>
        </w:rPr>
        <w:t>秒內，在試圖交易總數內傳回錯誤碼的全部要求組。</w:t>
      </w:r>
    </w:p>
    <w:p w14:paraId="7AF835AC" w14:textId="77777777" w:rsidR="009E2DF0" w:rsidRPr="009E2DF0" w:rsidRDefault="009E2DF0" w:rsidP="009E2DF0">
      <w:pPr>
        <w:pStyle w:val="ProductList-Body"/>
        <w:rPr>
          <w:rFonts w:eastAsia="PMingLiU"/>
        </w:rPr>
      </w:pPr>
      <w:r w:rsidRPr="009E2DF0">
        <w:rPr>
          <w:rFonts w:eastAsia="PMingLiU"/>
        </w:rPr>
        <w:t xml:space="preserve">Azure </w:t>
      </w:r>
      <w:r w:rsidRPr="009E2DF0">
        <w:rPr>
          <w:rFonts w:eastAsia="PMingLiU"/>
        </w:rPr>
        <w:t>遠端轉譯服務之「</w:t>
      </w:r>
      <w:r w:rsidRPr="009E2DF0">
        <w:rPr>
          <w:rFonts w:eastAsia="PMingLiU"/>
          <w:b/>
          <w:bCs/>
          <w:color w:val="00188F"/>
        </w:rPr>
        <w:t>上線時間百分比</w:t>
      </w:r>
      <w:r w:rsidRPr="009E2DF0">
        <w:rPr>
          <w:rFonts w:eastAsia="PMingLiU"/>
        </w:rPr>
        <w:t>」的計算方式，為適用期間中特定</w:t>
      </w:r>
      <w:r w:rsidRPr="009E2DF0">
        <w:rPr>
          <w:rFonts w:eastAsia="PMingLiU"/>
        </w:rPr>
        <w:t xml:space="preserve"> Microsoft Azure </w:t>
      </w:r>
      <w:r w:rsidRPr="009E2DF0">
        <w:rPr>
          <w:rFonts w:eastAsia="PMingLiU"/>
        </w:rPr>
        <w:t>訂閱的試圖交易總數減掉失敗交易數，再除以試圖交易總數。「上線時間百分比」係使用下列公式表示：</w:t>
      </w:r>
    </w:p>
    <w:p w14:paraId="0F36AD09" w14:textId="25D2B882" w:rsidR="009E2DF0" w:rsidRPr="009E2DF0" w:rsidRDefault="00000000" w:rsidP="0074464A">
      <w:pPr>
        <w:spacing w:before="120"/>
        <w:rPr>
          <w:rFonts w:ascii="Cambria Math" w:eastAsia="PMingLiU" w:hAnsi="Cambria Math" w:cs="Tahoma"/>
          <w:i/>
          <w:color w:val="000000" w:themeColor="text1"/>
          <w:sz w:val="18"/>
          <w:szCs w:val="18"/>
        </w:rPr>
      </w:pPr>
      <m:oMathPara>
        <m:oMath>
          <m:f>
            <m:fPr>
              <m:ctrlPr>
                <w:rPr>
                  <w:rFonts w:ascii="Cambria Math" w:eastAsia="PMingLiU" w:hAnsi="Cambria Math" w:cs="Tahoma"/>
                  <w:color w:val="000000" w:themeColor="text1"/>
                  <w:sz w:val="18"/>
                  <w:szCs w:val="18"/>
                </w:rPr>
              </m:ctrlPr>
            </m:fPr>
            <m:num>
              <m:r>
                <w:rPr>
                  <w:rFonts w:ascii="Cambria Math" w:eastAsia="PMingLiU" w:hAnsi="Cambria Math" w:cs="Tahoma" w:hint="eastAsia"/>
                  <w:color w:val="000000" w:themeColor="text1"/>
                  <w:sz w:val="18"/>
                  <w:szCs w:val="18"/>
                </w:rPr>
                <m:t>試圖交易總數</m:t>
              </m:r>
              <m:r>
                <w:rPr>
                  <w:rFonts w:ascii="Cambria Math" w:eastAsia="PMingLiU" w:hAnsi="Cambria Math" w:cs="Tahoma"/>
                  <w:color w:val="000000" w:themeColor="text1"/>
                  <w:sz w:val="18"/>
                  <w:szCs w:val="18"/>
                </w:rPr>
                <m:t xml:space="preserve"> - </m:t>
              </m:r>
              <m:r>
                <w:rPr>
                  <w:rFonts w:ascii="Cambria Math" w:eastAsia="PMingLiU" w:hAnsi="Cambria Math" w:cs="Tahoma" w:hint="eastAsia"/>
                  <w:color w:val="000000" w:themeColor="text1"/>
                  <w:sz w:val="18"/>
                  <w:szCs w:val="18"/>
                </w:rPr>
                <m:t>失敗交易數</m:t>
              </m:r>
            </m:num>
            <m:den>
              <m:r>
                <w:rPr>
                  <w:rFonts w:ascii="Cambria Math" w:eastAsia="PMingLiU" w:hAnsi="Cambria Math" w:cs="Tahoma" w:hint="eastAsia"/>
                  <w:color w:val="000000" w:themeColor="text1"/>
                  <w:sz w:val="18"/>
                  <w:szCs w:val="18"/>
                </w:rPr>
                <m:t>試圖交易總數</m:t>
              </m:r>
            </m:den>
          </m:f>
          <m:r>
            <w:rPr>
              <w:rFonts w:ascii="Cambria Math" w:eastAsia="PMingLiU" w:hAnsi="Cambria Math" w:cs="Tahoma"/>
              <w:color w:val="000000" w:themeColor="text1"/>
              <w:sz w:val="18"/>
              <w:szCs w:val="18"/>
            </w:rPr>
            <m:t xml:space="preserve"> x 100</m:t>
          </m:r>
        </m:oMath>
      </m:oMathPara>
    </w:p>
    <w:p w14:paraId="3F98FDF3" w14:textId="77777777"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下列服務等級及服務折讓，亦適用於客戶對</w:t>
      </w:r>
      <w:r w:rsidRPr="009E2DF0">
        <w:rPr>
          <w:rFonts w:eastAsia="PMingLiU"/>
          <w:b/>
          <w:bCs/>
          <w:color w:val="00188F"/>
        </w:rPr>
        <w:t xml:space="preserve"> Azure </w:t>
      </w:r>
      <w:r w:rsidRPr="009E2DF0">
        <w:rPr>
          <w:rFonts w:eastAsia="PMingLiU"/>
          <w:b/>
          <w:bCs/>
          <w:color w:val="00188F"/>
        </w:rPr>
        <w:t>遠端轉譯服務的轉換功能之使用：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15D21D4" w14:textId="77777777" w:rsidTr="003C4FD2">
        <w:trPr>
          <w:tblHeader/>
        </w:trPr>
        <w:tc>
          <w:tcPr>
            <w:tcW w:w="5400" w:type="dxa"/>
            <w:shd w:val="clear" w:color="auto" w:fill="0072C6"/>
          </w:tcPr>
          <w:p w14:paraId="6B53184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DD78D8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61C8F37" w14:textId="77777777" w:rsidTr="003C4FD2">
        <w:tc>
          <w:tcPr>
            <w:tcW w:w="5400" w:type="dxa"/>
          </w:tcPr>
          <w:p w14:paraId="6CE774E4"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67C357C"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C466AB4" w14:textId="77777777" w:rsidTr="003C4FD2">
        <w:tc>
          <w:tcPr>
            <w:tcW w:w="5400" w:type="dxa"/>
          </w:tcPr>
          <w:p w14:paraId="70AF2185"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9A5E4C7" w14:textId="77777777" w:rsidR="009E2DF0" w:rsidRPr="009E2DF0" w:rsidRDefault="009E2DF0" w:rsidP="003C4FD2">
            <w:pPr>
              <w:pStyle w:val="ProductList-OfferingBody"/>
              <w:jc w:val="center"/>
              <w:rPr>
                <w:rFonts w:eastAsia="PMingLiU"/>
              </w:rPr>
            </w:pPr>
            <w:r w:rsidRPr="009E2DF0">
              <w:rPr>
                <w:rFonts w:eastAsia="PMingLiU"/>
              </w:rPr>
              <w:t>25%</w:t>
            </w:r>
          </w:p>
        </w:tc>
      </w:tr>
    </w:tbl>
    <w:p w14:paraId="74784F02" w14:textId="77777777" w:rsidR="009E2DF0" w:rsidRPr="009E2DF0" w:rsidRDefault="009E2DF0" w:rsidP="003F77B9">
      <w:pPr>
        <w:pStyle w:val="ProductList-Body"/>
        <w:spacing w:before="120"/>
        <w:rPr>
          <w:rFonts w:eastAsia="PMingLiU"/>
          <w:b/>
          <w:bCs/>
          <w:color w:val="00188F"/>
        </w:rPr>
      </w:pPr>
      <w:r w:rsidRPr="009E2DF0">
        <w:rPr>
          <w:rFonts w:eastAsia="PMingLiU"/>
          <w:b/>
          <w:bCs/>
          <w:color w:val="00188F"/>
        </w:rPr>
        <w:t>轉譯工作階段的上線時間計算及服務等級</w:t>
      </w:r>
    </w:p>
    <w:p w14:paraId="467BF4D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部署分鐘數</w:t>
      </w:r>
      <w:r w:rsidRPr="009E2DF0">
        <w:rPr>
          <w:rFonts w:eastAsia="PMingLiU"/>
        </w:rPr>
        <w:t>」是轉譯工作階段的總分鐘數，自因客戶起始之動作而配置轉譯工作階段開始，至客戶起始可能造成適用期間中工作階段停止的動作為止。</w:t>
      </w:r>
    </w:p>
    <w:p w14:paraId="1C6CB25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」係指在適用期間，所有轉譯工作階段之所有部署分鐘數總和。</w:t>
      </w:r>
    </w:p>
    <w:p w14:paraId="1102DCC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」係指在遠端轉譯服務無法使用時，總累積的部署分鐘數。如果在該分鐘期間，該特定轉譯工作階段沒有外部連線，則該分鐘便視為轉譯工作階段無法使用之時間。</w:t>
      </w:r>
    </w:p>
    <w:p w14:paraId="35DD3721" w14:textId="77777777" w:rsidR="009E2DF0" w:rsidRPr="009E2DF0" w:rsidRDefault="009E2DF0" w:rsidP="009E2DF0">
      <w:pPr>
        <w:pStyle w:val="ProductList-Body"/>
        <w:rPr>
          <w:rFonts w:eastAsia="PMingLiU"/>
        </w:rPr>
      </w:pPr>
      <w:r w:rsidRPr="009E2DF0">
        <w:rPr>
          <w:rFonts w:eastAsia="PMingLiU"/>
        </w:rPr>
        <w:t>轉譯工作階段之「</w:t>
      </w:r>
      <w:r w:rsidRPr="009E2DF0">
        <w:rPr>
          <w:rFonts w:eastAsia="PMingLiU"/>
          <w:b/>
          <w:bCs/>
          <w:color w:val="00188F"/>
        </w:rPr>
        <w:t>上線時間百分比</w:t>
      </w:r>
      <w:r w:rsidRPr="009E2DF0">
        <w:rPr>
          <w:rFonts w:eastAsia="PMingLiU"/>
        </w:rPr>
        <w:t>」的計算方式為適用期間中，特定</w:t>
      </w:r>
      <w:r w:rsidRPr="009E2DF0">
        <w:rPr>
          <w:rFonts w:eastAsia="PMingLiU"/>
        </w:rPr>
        <w:t xml:space="preserve"> Azure </w:t>
      </w:r>
      <w:r w:rsidRPr="009E2DF0">
        <w:rPr>
          <w:rFonts w:eastAsia="PMingLiU"/>
        </w:rPr>
        <w:t>訂閱的可用分鐘數上限減掉停機時間，再除以可用分鐘數上限。「上線時間百分比」係使用下列公式表示：</w:t>
      </w:r>
    </w:p>
    <w:p w14:paraId="18F2448E" w14:textId="77777777" w:rsidR="004F7641" w:rsidRPr="009E2DF0" w:rsidRDefault="00000000" w:rsidP="004F7641">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0CED928A" w14:textId="77777777"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下列服務等級及服務折讓，亦適用於客戶對</w:t>
      </w:r>
      <w:r w:rsidRPr="009E2DF0">
        <w:rPr>
          <w:rFonts w:eastAsia="PMingLiU"/>
          <w:b/>
          <w:bCs/>
          <w:color w:val="00188F"/>
        </w:rPr>
        <w:t xml:space="preserve"> Azure </w:t>
      </w:r>
      <w:r w:rsidRPr="009E2DF0">
        <w:rPr>
          <w:rFonts w:eastAsia="PMingLiU"/>
          <w:b/>
          <w:bCs/>
          <w:color w:val="00188F"/>
        </w:rPr>
        <w:t>遠端轉譯服務中之轉譯工作階段之使用：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41547C2" w14:textId="77777777" w:rsidTr="003C4FD2">
        <w:trPr>
          <w:tblHeader/>
        </w:trPr>
        <w:tc>
          <w:tcPr>
            <w:tcW w:w="5400" w:type="dxa"/>
            <w:shd w:val="clear" w:color="auto" w:fill="0072C6"/>
          </w:tcPr>
          <w:p w14:paraId="111B7C7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682D43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8ADF260" w14:textId="77777777" w:rsidTr="003C4FD2">
        <w:tc>
          <w:tcPr>
            <w:tcW w:w="5400" w:type="dxa"/>
          </w:tcPr>
          <w:p w14:paraId="7F6EB344"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4E03715"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9F70A0C" w14:textId="77777777" w:rsidTr="003C4FD2">
        <w:tc>
          <w:tcPr>
            <w:tcW w:w="5400" w:type="dxa"/>
          </w:tcPr>
          <w:p w14:paraId="04382D3D"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A2C20E6"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54936D0" w14:textId="75AC7F92"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4C8BC34"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380" w:name="_Toc239087087"/>
      <w:r w:rsidRPr="009E2DF0">
        <w:rPr>
          <w:rFonts w:eastAsia="PMingLiU"/>
        </w:rPr>
        <w:t xml:space="preserve">Azure </w:t>
      </w:r>
      <w:r w:rsidRPr="009E2DF0">
        <w:rPr>
          <w:rFonts w:eastAsia="PMingLiU"/>
        </w:rPr>
        <w:t>路由伺服器</w:t>
      </w:r>
      <w:bookmarkEnd w:id="380"/>
    </w:p>
    <w:p w14:paraId="63E8ED48"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上線時間計算</w:t>
      </w:r>
    </w:p>
    <w:p w14:paraId="79E3CD8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」係指在適用期間，針對</w:t>
      </w:r>
      <w:r w:rsidRPr="009E2DF0">
        <w:rPr>
          <w:rFonts w:eastAsia="PMingLiU"/>
        </w:rPr>
        <w:t xml:space="preserve"> Microsoft Azure </w:t>
      </w:r>
      <w:r w:rsidRPr="009E2DF0">
        <w:rPr>
          <w:rFonts w:eastAsia="PMingLiU"/>
        </w:rPr>
        <w:t>訂閱部署特定</w:t>
      </w:r>
      <w:r w:rsidRPr="009E2DF0">
        <w:rPr>
          <w:rFonts w:eastAsia="PMingLiU"/>
        </w:rPr>
        <w:t xml:space="preserve"> Azure </w:t>
      </w:r>
      <w:r w:rsidRPr="009E2DF0">
        <w:rPr>
          <w:rFonts w:eastAsia="PMingLiU"/>
        </w:rPr>
        <w:t>路由伺服器的總累積分鐘數。</w:t>
      </w:r>
    </w:p>
    <w:p w14:paraId="335197B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w:t>
      </w:r>
      <w:r w:rsidRPr="009E2DF0">
        <w:rPr>
          <w:rFonts w:eastAsia="PMingLiU"/>
        </w:rPr>
        <w:t xml:space="preserve"> Azure </w:t>
      </w:r>
      <w:r w:rsidRPr="009E2DF0">
        <w:rPr>
          <w:rFonts w:eastAsia="PMingLiU"/>
        </w:rPr>
        <w:t>路由伺服器無法使用的總累積可用分鐘數上限。如果某分鐘內所有試圖建立與</w:t>
      </w:r>
      <w:r w:rsidRPr="009E2DF0">
        <w:rPr>
          <w:rFonts w:eastAsia="PMingLiU"/>
        </w:rPr>
        <w:t xml:space="preserve"> Azure </w:t>
      </w:r>
      <w:r w:rsidRPr="009E2DF0">
        <w:rPr>
          <w:rFonts w:eastAsia="PMingLiU"/>
        </w:rPr>
        <w:t>路由伺服器的連線均失敗，則該分鐘便視為無法使用。</w:t>
      </w:r>
    </w:p>
    <w:p w14:paraId="0DB63087" w14:textId="2018969C" w:rsidR="0074464A" w:rsidRPr="0074464A" w:rsidRDefault="009E2DF0" w:rsidP="0074464A">
      <w:pPr>
        <w:pStyle w:val="ProductList-Body"/>
        <w:rPr>
          <w:rFonts w:eastAsia="PMingLiU"/>
          <w:lang w:val="en-US"/>
        </w:rPr>
      </w:pPr>
      <w:r w:rsidRPr="009E2DF0">
        <w:rPr>
          <w:rFonts w:eastAsia="PMingLiU"/>
        </w:rPr>
        <w:t>特定</w:t>
      </w:r>
      <w:r w:rsidRPr="009E2DF0">
        <w:rPr>
          <w:rFonts w:eastAsia="PMingLiU"/>
        </w:rPr>
        <w:t xml:space="preserve"> Azure </w:t>
      </w:r>
      <w:r w:rsidRPr="009E2DF0">
        <w:rPr>
          <w:rFonts w:eastAsia="PMingLiU"/>
        </w:rPr>
        <w:t>路由伺服器之「</w:t>
      </w:r>
      <w:r w:rsidRPr="009E2DF0">
        <w:rPr>
          <w:rFonts w:eastAsia="PMingLiU"/>
          <w:b/>
          <w:bCs/>
          <w:color w:val="00188F"/>
        </w:rPr>
        <w:t>上線時間百分比</w:t>
      </w:r>
      <w:r w:rsidRPr="009E2DF0">
        <w:rPr>
          <w:rFonts w:eastAsia="PMingLiU"/>
        </w:rPr>
        <w:t>」的計算方式為適用期間中，特定</w:t>
      </w:r>
      <w:r w:rsidRPr="009E2DF0">
        <w:rPr>
          <w:rFonts w:eastAsia="PMingLiU"/>
        </w:rPr>
        <w:t xml:space="preserve"> Microsoft Azure </w:t>
      </w:r>
      <w:r w:rsidRPr="009E2DF0">
        <w:rPr>
          <w:rFonts w:eastAsia="PMingLiU"/>
        </w:rPr>
        <w:t>訂閱之可用分鐘數上限減掉停機時間，再除以可用分鐘數上限。「上線時間百分比」係使用下列公式表示：</w:t>
      </w:r>
    </w:p>
    <w:p w14:paraId="213CAFE3" w14:textId="77777777" w:rsidR="004F7641" w:rsidRPr="009E2DF0" w:rsidRDefault="00000000" w:rsidP="0074464A">
      <w:pPr>
        <w:spacing w:before="120"/>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BE3439B" w14:textId="77777777"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下列服務等級及服務折讓亦適用於客戶對各個</w:t>
      </w:r>
      <w:r w:rsidRPr="009E2DF0">
        <w:rPr>
          <w:rFonts w:eastAsia="PMingLiU"/>
          <w:b/>
          <w:bCs/>
          <w:color w:val="00188F"/>
        </w:rPr>
        <w:t xml:space="preserve"> Azure </w:t>
      </w:r>
      <w:r w:rsidRPr="009E2DF0">
        <w:rPr>
          <w:rFonts w:eastAsia="PMingLiU"/>
          <w:b/>
          <w:bCs/>
          <w:color w:val="00188F"/>
        </w:rPr>
        <w:t>路由伺服器之使用。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6A9EA45" w14:textId="77777777" w:rsidTr="003C4FD2">
        <w:trPr>
          <w:tblHeader/>
        </w:trPr>
        <w:tc>
          <w:tcPr>
            <w:tcW w:w="5400" w:type="dxa"/>
            <w:shd w:val="clear" w:color="auto" w:fill="0072C6"/>
          </w:tcPr>
          <w:p w14:paraId="48A566A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C5FEA3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B0C60CD" w14:textId="77777777" w:rsidTr="003C4FD2">
        <w:tc>
          <w:tcPr>
            <w:tcW w:w="5400" w:type="dxa"/>
          </w:tcPr>
          <w:p w14:paraId="4F8D372D"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778A989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1782F3C" w14:textId="77777777" w:rsidTr="003C4FD2">
        <w:tc>
          <w:tcPr>
            <w:tcW w:w="5400" w:type="dxa"/>
          </w:tcPr>
          <w:p w14:paraId="44EA55D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CEBE9E0"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AB8EA2F" w14:textId="2474439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2FD01A9" w14:textId="31780ADD" w:rsidR="009E2DF0" w:rsidRPr="009E2DF0" w:rsidRDefault="009E2DF0" w:rsidP="009E2DF0">
      <w:pPr>
        <w:pStyle w:val="ProductList-Offering2Heading"/>
        <w:tabs>
          <w:tab w:val="clear" w:pos="360"/>
          <w:tab w:val="clear" w:pos="720"/>
          <w:tab w:val="clear" w:pos="1080"/>
        </w:tabs>
        <w:outlineLvl w:val="2"/>
        <w:rPr>
          <w:rFonts w:eastAsia="PMingLiU"/>
        </w:rPr>
      </w:pPr>
      <w:bookmarkStart w:id="381" w:name="_Toc510793702"/>
      <w:bookmarkStart w:id="382" w:name="_Toc52348978"/>
      <w:bookmarkStart w:id="383" w:name="_Toc239087088"/>
      <w:r w:rsidRPr="009E2DF0">
        <w:rPr>
          <w:rFonts w:eastAsia="PMingLiU"/>
        </w:rPr>
        <w:t xml:space="preserve">SAP HANA on Azure </w:t>
      </w:r>
      <w:bookmarkEnd w:id="381"/>
      <w:bookmarkEnd w:id="382"/>
      <w:r w:rsidRPr="009E2DF0">
        <w:rPr>
          <w:rFonts w:eastAsia="PMingLiU"/>
        </w:rPr>
        <w:t>大型執行個體</w:t>
      </w:r>
      <w:bookmarkEnd w:id="383"/>
    </w:p>
    <w:p w14:paraId="4F35A282"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57A84791" w14:textId="77777777" w:rsidR="009E2DF0" w:rsidRPr="009E2DF0" w:rsidRDefault="009E2DF0" w:rsidP="009E2DF0">
      <w:pPr>
        <w:spacing w:after="0" w:line="252" w:lineRule="auto"/>
        <w:rPr>
          <w:rFonts w:eastAsia="PMingLiU"/>
          <w:sz w:val="18"/>
          <w:szCs w:val="18"/>
        </w:rPr>
      </w:pPr>
      <w:r w:rsidRPr="009E2DF0">
        <w:rPr>
          <w:rFonts w:eastAsia="PMingLiU"/>
          <w:sz w:val="18"/>
        </w:rPr>
        <w:t>「</w:t>
      </w:r>
      <w:r w:rsidRPr="009E2DF0">
        <w:rPr>
          <w:rFonts w:eastAsia="PMingLiU"/>
          <w:b/>
          <w:color w:val="00188F"/>
          <w:sz w:val="18"/>
        </w:rPr>
        <w:t>單一執行個體公告維護</w:t>
      </w:r>
      <w:r w:rsidRPr="009E2DF0">
        <w:rPr>
          <w:rFonts w:eastAsia="PMingLiU"/>
          <w:sz w:val="18"/>
        </w:rPr>
        <w:t>」係指與影響單一執行個體之網路、硬體及服務維護或升級相關的停機期間。本公司將於此類停機時間開始至少五</w:t>
      </w:r>
      <w:r w:rsidRPr="009E2DF0">
        <w:rPr>
          <w:rFonts w:eastAsia="PMingLiU"/>
          <w:sz w:val="18"/>
        </w:rPr>
        <w:t xml:space="preserve"> (5) </w:t>
      </w:r>
      <w:r w:rsidRPr="009E2DF0">
        <w:rPr>
          <w:rFonts w:eastAsia="PMingLiU"/>
          <w:sz w:val="18"/>
        </w:rPr>
        <w:t>日前發布通知或提醒。</w:t>
      </w:r>
    </w:p>
    <w:p w14:paraId="6DCE668E" w14:textId="77777777" w:rsidR="009E2DF0" w:rsidRPr="009E2DF0" w:rsidRDefault="009E2DF0" w:rsidP="009E2DF0">
      <w:pPr>
        <w:spacing w:after="0" w:line="252" w:lineRule="auto"/>
        <w:rPr>
          <w:rFonts w:eastAsia="PMingLiU"/>
          <w:sz w:val="18"/>
        </w:rPr>
      </w:pPr>
      <w:r w:rsidRPr="009E2DF0">
        <w:rPr>
          <w:rFonts w:eastAsia="PMingLiU"/>
          <w:sz w:val="18"/>
        </w:rPr>
        <w:t>「</w:t>
      </w:r>
      <w:r w:rsidRPr="009E2DF0">
        <w:rPr>
          <w:rFonts w:eastAsia="PMingLiU"/>
          <w:b/>
          <w:color w:val="00188F"/>
          <w:sz w:val="18"/>
        </w:rPr>
        <w:t>高可用性組</w:t>
      </w:r>
      <w:r w:rsidRPr="009E2DF0">
        <w:rPr>
          <w:rFonts w:eastAsia="PMingLiU"/>
          <w:sz w:val="18"/>
        </w:rPr>
        <w:t>」係指相同區域中，已部署之兩個或以上的相同</w:t>
      </w:r>
      <w:r w:rsidRPr="009E2DF0">
        <w:rPr>
          <w:rFonts w:eastAsia="PMingLiU"/>
          <w:sz w:val="18"/>
        </w:rPr>
        <w:t xml:space="preserve"> SAP HANA on Azure </w:t>
      </w:r>
      <w:r w:rsidRPr="009E2DF0">
        <w:rPr>
          <w:rFonts w:eastAsia="PMingLiU"/>
          <w:sz w:val="18"/>
        </w:rPr>
        <w:t>大型執行個體，其係由客戶設定供應用程式層中進行系統複製。客戶必須在架構設計程序期間向</w:t>
      </w:r>
      <w:r w:rsidRPr="009E2DF0">
        <w:rPr>
          <w:rFonts w:eastAsia="PMingLiU"/>
          <w:sz w:val="18"/>
        </w:rPr>
        <w:t xml:space="preserve"> Microsoft </w:t>
      </w:r>
      <w:r w:rsidRPr="009E2DF0">
        <w:rPr>
          <w:rFonts w:eastAsia="PMingLiU"/>
          <w:sz w:val="18"/>
        </w:rPr>
        <w:t>宣告高可用性組的成員。</w:t>
      </w:r>
    </w:p>
    <w:p w14:paraId="22415078" w14:textId="77777777" w:rsidR="009E2DF0" w:rsidRPr="009E2DF0" w:rsidRDefault="009E2DF0" w:rsidP="009E2DF0">
      <w:pPr>
        <w:spacing w:after="0" w:line="252" w:lineRule="auto"/>
        <w:rPr>
          <w:rFonts w:eastAsia="PMingLiU"/>
          <w:sz w:val="18"/>
        </w:rPr>
      </w:pPr>
      <w:r w:rsidRPr="009E2DF0">
        <w:rPr>
          <w:rFonts w:eastAsia="PMingLiU"/>
          <w:sz w:val="18"/>
        </w:rPr>
        <w:t>「</w:t>
      </w:r>
      <w:r w:rsidRPr="009E2DF0">
        <w:rPr>
          <w:rFonts w:eastAsia="PMingLiU"/>
          <w:b/>
          <w:color w:val="00188F"/>
          <w:sz w:val="18"/>
        </w:rPr>
        <w:t xml:space="preserve">SAP HANA on Azure </w:t>
      </w:r>
      <w:r w:rsidRPr="009E2DF0">
        <w:rPr>
          <w:rFonts w:eastAsia="PMingLiU"/>
          <w:b/>
          <w:color w:val="00188F"/>
          <w:sz w:val="18"/>
        </w:rPr>
        <w:t>連線</w:t>
      </w:r>
      <w:r w:rsidRPr="009E2DF0">
        <w:rPr>
          <w:rFonts w:eastAsia="PMingLiU"/>
          <w:sz w:val="18"/>
        </w:rPr>
        <w:t>」係指使用執行個體針對允許之流量設定的</w:t>
      </w:r>
      <w:r w:rsidRPr="009E2DF0">
        <w:rPr>
          <w:rFonts w:eastAsia="PMingLiU"/>
          <w:sz w:val="18"/>
        </w:rPr>
        <w:t xml:space="preserve"> TCP </w:t>
      </w:r>
      <w:r w:rsidRPr="009E2DF0">
        <w:rPr>
          <w:rFonts w:eastAsia="PMingLiU"/>
          <w:sz w:val="18"/>
        </w:rPr>
        <w:t>或</w:t>
      </w:r>
      <w:r w:rsidRPr="009E2DF0">
        <w:rPr>
          <w:rFonts w:eastAsia="PMingLiU"/>
          <w:sz w:val="18"/>
        </w:rPr>
        <w:t xml:space="preserve"> UDP </w:t>
      </w:r>
      <w:r w:rsidRPr="009E2DF0">
        <w:rPr>
          <w:rFonts w:eastAsia="PMingLiU"/>
          <w:sz w:val="18"/>
        </w:rPr>
        <w:t>通訊協定，在</w:t>
      </w:r>
      <w:r w:rsidRPr="009E2DF0">
        <w:rPr>
          <w:rFonts w:eastAsia="PMingLiU"/>
          <w:sz w:val="18"/>
        </w:rPr>
        <w:t xml:space="preserve"> SAP HANA on Azure </w:t>
      </w:r>
      <w:r w:rsidRPr="009E2DF0">
        <w:rPr>
          <w:rFonts w:eastAsia="PMingLiU"/>
          <w:sz w:val="18"/>
        </w:rPr>
        <w:t>大型執行個體與其他</w:t>
      </w:r>
      <w:r w:rsidRPr="009E2DF0">
        <w:rPr>
          <w:rFonts w:eastAsia="PMingLiU"/>
          <w:sz w:val="18"/>
        </w:rPr>
        <w:t xml:space="preserve"> IP </w:t>
      </w:r>
      <w:r w:rsidRPr="009E2DF0">
        <w:rPr>
          <w:rFonts w:eastAsia="PMingLiU"/>
          <w:sz w:val="18"/>
        </w:rPr>
        <w:t>位址之間的雙向網路流量。</w:t>
      </w:r>
      <w:r w:rsidRPr="009E2DF0">
        <w:rPr>
          <w:rFonts w:eastAsia="PMingLiU"/>
          <w:sz w:val="18"/>
        </w:rPr>
        <w:t xml:space="preserve">IP </w:t>
      </w:r>
      <w:r w:rsidRPr="009E2DF0">
        <w:rPr>
          <w:rFonts w:eastAsia="PMingLiU"/>
          <w:sz w:val="18"/>
        </w:rPr>
        <w:t>位址必須是相關</w:t>
      </w:r>
      <w:r w:rsidRPr="009E2DF0">
        <w:rPr>
          <w:rFonts w:eastAsia="PMingLiU"/>
          <w:sz w:val="18"/>
        </w:rPr>
        <w:t xml:space="preserve"> Azure </w:t>
      </w:r>
      <w:r w:rsidRPr="009E2DF0">
        <w:rPr>
          <w:rFonts w:eastAsia="PMingLiU"/>
          <w:sz w:val="18"/>
        </w:rPr>
        <w:t>訂閱之虛擬網路上的</w:t>
      </w:r>
      <w:r w:rsidRPr="009E2DF0">
        <w:rPr>
          <w:rFonts w:eastAsia="PMingLiU"/>
          <w:sz w:val="18"/>
        </w:rPr>
        <w:t xml:space="preserve"> IP </w:t>
      </w:r>
      <w:r w:rsidRPr="009E2DF0">
        <w:rPr>
          <w:rFonts w:eastAsia="PMingLiU"/>
          <w:sz w:val="18"/>
        </w:rPr>
        <w:t>位址。</w:t>
      </w:r>
    </w:p>
    <w:p w14:paraId="3EB8E13D" w14:textId="77777777" w:rsidR="009E2DF0" w:rsidRDefault="009E2DF0" w:rsidP="009E2DF0">
      <w:pPr>
        <w:spacing w:after="0" w:line="252" w:lineRule="auto"/>
        <w:rPr>
          <w:rFonts w:eastAsia="PMingLiU"/>
          <w:sz w:val="18"/>
          <w:lang w:val="en-US"/>
        </w:rPr>
      </w:pPr>
      <w:r w:rsidRPr="009E2DF0">
        <w:rPr>
          <w:rFonts w:eastAsia="PMingLiU"/>
          <w:sz w:val="18"/>
        </w:rPr>
        <w:t>「</w:t>
      </w:r>
      <w:r w:rsidRPr="009E2DF0">
        <w:rPr>
          <w:rFonts w:eastAsia="PMingLiU"/>
          <w:b/>
          <w:color w:val="00188F"/>
          <w:sz w:val="18"/>
        </w:rPr>
        <w:t>單一執行個體</w:t>
      </w:r>
      <w:r w:rsidRPr="009E2DF0">
        <w:rPr>
          <w:rFonts w:eastAsia="PMingLiU"/>
          <w:sz w:val="18"/>
        </w:rPr>
        <w:t>」的定義為未部署在高可用性組中之任何單一</w:t>
      </w:r>
      <w:r w:rsidRPr="009E2DF0">
        <w:rPr>
          <w:rFonts w:eastAsia="PMingLiU"/>
          <w:sz w:val="18"/>
        </w:rPr>
        <w:t xml:space="preserve"> Microsoft SAP HANA on Azure </w:t>
      </w:r>
      <w:r w:rsidRPr="009E2DF0">
        <w:rPr>
          <w:rFonts w:eastAsia="PMingLiU"/>
          <w:sz w:val="18"/>
        </w:rPr>
        <w:t>大型執行個體機器。</w:t>
      </w:r>
    </w:p>
    <w:p w14:paraId="1BC2D38D" w14:textId="77777777" w:rsidR="0074464A" w:rsidRPr="0074464A" w:rsidRDefault="0074464A" w:rsidP="009E2DF0">
      <w:pPr>
        <w:spacing w:after="0" w:line="252" w:lineRule="auto"/>
        <w:rPr>
          <w:rFonts w:eastAsia="PMingLiU"/>
          <w:sz w:val="18"/>
          <w:lang w:val="en-US"/>
        </w:rPr>
      </w:pPr>
    </w:p>
    <w:p w14:paraId="4FCD7A26" w14:textId="77777777" w:rsidR="009E2DF0" w:rsidRPr="009E2DF0" w:rsidRDefault="009E2DF0" w:rsidP="00EE44BF">
      <w:pPr>
        <w:keepNext/>
        <w:spacing w:after="0" w:line="252" w:lineRule="auto"/>
        <w:rPr>
          <w:rFonts w:eastAsia="PMingLiU"/>
          <w:b/>
          <w:color w:val="00188F"/>
          <w:sz w:val="18"/>
        </w:rPr>
      </w:pPr>
      <w:r w:rsidRPr="009E2DF0">
        <w:rPr>
          <w:rFonts w:eastAsia="PMingLiU"/>
          <w:b/>
          <w:color w:val="00188F"/>
          <w:sz w:val="18"/>
        </w:rPr>
        <w:t xml:space="preserve">SAP HANA on Azure </w:t>
      </w:r>
      <w:r w:rsidRPr="009E2DF0">
        <w:rPr>
          <w:rFonts w:eastAsia="PMingLiU"/>
          <w:b/>
          <w:color w:val="00188F"/>
          <w:sz w:val="18"/>
        </w:rPr>
        <w:t>高可用性組的上線時間計算及服務等級</w:t>
      </w:r>
    </w:p>
    <w:p w14:paraId="18D3E36A" w14:textId="77777777" w:rsidR="009E2DF0" w:rsidRPr="009E2DF0" w:rsidRDefault="009E2DF0" w:rsidP="009E2DF0">
      <w:pPr>
        <w:spacing w:after="0" w:line="252" w:lineRule="auto"/>
        <w:ind w:left="720"/>
        <w:rPr>
          <w:rFonts w:eastAsia="PMingLiU"/>
          <w:sz w:val="18"/>
        </w:rPr>
      </w:pPr>
      <w:r w:rsidRPr="009E2DF0">
        <w:rPr>
          <w:rFonts w:eastAsia="PMingLiU"/>
          <w:sz w:val="18"/>
        </w:rPr>
        <w:t>「</w:t>
      </w:r>
      <w:r w:rsidRPr="009E2DF0">
        <w:rPr>
          <w:rFonts w:eastAsia="PMingLiU"/>
          <w:b/>
          <w:color w:val="0072C6"/>
          <w:sz w:val="18"/>
        </w:rPr>
        <w:t>可用分鐘數上限</w:t>
      </w:r>
      <w:r w:rsidRPr="009E2DF0">
        <w:rPr>
          <w:rFonts w:eastAsia="PMingLiU"/>
          <w:sz w:val="18"/>
        </w:rPr>
        <w:t>」係指在適用期間，在相同高可用性組中部署之所有</w:t>
      </w:r>
      <w:r w:rsidRPr="009E2DF0">
        <w:rPr>
          <w:rFonts w:eastAsia="PMingLiU"/>
          <w:sz w:val="18"/>
        </w:rPr>
        <w:t xml:space="preserve"> SAP HANA on Azure </w:t>
      </w:r>
      <w:r w:rsidRPr="009E2DF0">
        <w:rPr>
          <w:rFonts w:eastAsia="PMingLiU"/>
          <w:sz w:val="18"/>
        </w:rPr>
        <w:t>執行個體的總累積分鐘數。可用分鐘數上限是從相同高可用性組中有兩個或以上的執行個體因客戶之起始動作而啟動時，至客戶起始可能停止執行個體的動作為止，所衡量出來的時間。</w:t>
      </w:r>
    </w:p>
    <w:p w14:paraId="13C82AA8" w14:textId="77777777" w:rsidR="009E2DF0" w:rsidRPr="009E2DF0" w:rsidRDefault="009E2DF0" w:rsidP="009E2DF0">
      <w:pPr>
        <w:spacing w:after="0" w:line="252" w:lineRule="auto"/>
        <w:ind w:left="720"/>
        <w:rPr>
          <w:rFonts w:eastAsia="PMingLiU"/>
          <w:sz w:val="18"/>
        </w:rPr>
      </w:pPr>
      <w:r w:rsidRPr="009E2DF0">
        <w:rPr>
          <w:rFonts w:eastAsia="PMingLiU"/>
          <w:sz w:val="18"/>
        </w:rPr>
        <w:t>「</w:t>
      </w:r>
      <w:r w:rsidRPr="009E2DF0">
        <w:rPr>
          <w:rFonts w:eastAsia="PMingLiU"/>
          <w:b/>
          <w:color w:val="0072C6"/>
          <w:sz w:val="18"/>
        </w:rPr>
        <w:t>停機時間</w:t>
      </w:r>
      <w:r w:rsidRPr="009E2DF0">
        <w:rPr>
          <w:rFonts w:eastAsia="PMingLiU"/>
          <w:sz w:val="18"/>
        </w:rPr>
        <w:t>」係指可用分鐘數上限部分中，沒有</w:t>
      </w:r>
      <w:r w:rsidRPr="009E2DF0">
        <w:rPr>
          <w:rFonts w:eastAsia="PMingLiU"/>
          <w:sz w:val="18"/>
        </w:rPr>
        <w:t xml:space="preserve"> SAP HANA on Azure </w:t>
      </w:r>
      <w:r w:rsidRPr="009E2DF0">
        <w:rPr>
          <w:rFonts w:eastAsia="PMingLiU"/>
          <w:sz w:val="18"/>
        </w:rPr>
        <w:t>連線的總累積分鐘數。</w:t>
      </w:r>
    </w:p>
    <w:p w14:paraId="01193E03" w14:textId="77777777" w:rsidR="009E2DF0" w:rsidRPr="009E2DF0" w:rsidRDefault="009E2DF0" w:rsidP="009E2DF0">
      <w:pPr>
        <w:pStyle w:val="ProductList-Body"/>
        <w:ind w:left="720"/>
        <w:rPr>
          <w:rFonts w:eastAsia="PMingLiU"/>
        </w:rPr>
      </w:pPr>
      <w:r w:rsidRPr="009E2DF0">
        <w:rPr>
          <w:rFonts w:eastAsia="PMingLiU"/>
          <w:b/>
          <w:color w:val="0072C6"/>
        </w:rPr>
        <w:t>上線時間百分比</w:t>
      </w:r>
      <w:r w:rsidRPr="00D503A5">
        <w:rPr>
          <w:rFonts w:eastAsia="PMingLiU"/>
          <w:b/>
          <w:color w:val="0072C6"/>
        </w:rPr>
        <w:t>：</w:t>
      </w:r>
      <w:r w:rsidRPr="009E2DF0">
        <w:rPr>
          <w:rFonts w:eastAsia="PMingLiU"/>
        </w:rPr>
        <w:t xml:space="preserve">SAP HANA on Azure </w:t>
      </w:r>
      <w:r w:rsidRPr="009E2DF0">
        <w:rPr>
          <w:rFonts w:eastAsia="PMingLiU"/>
        </w:rPr>
        <w:t>高可用性組之上線時間百分比是使用下列公式進行計算：</w:t>
      </w:r>
    </w:p>
    <w:p w14:paraId="30346910" w14:textId="77777777" w:rsidR="004F7641" w:rsidRPr="009E2DF0" w:rsidRDefault="00000000" w:rsidP="00703683">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422D7E05" w14:textId="77777777" w:rsidR="009E2DF0" w:rsidRPr="009E2DF0" w:rsidRDefault="009E2DF0" w:rsidP="008A1D68">
      <w:pPr>
        <w:pStyle w:val="ProductList-Body"/>
        <w:keepNext/>
        <w:ind w:left="720"/>
        <w:rPr>
          <w:rFonts w:eastAsia="PMingLiU"/>
        </w:rPr>
      </w:pPr>
      <w:r w:rsidRPr="009E2DF0">
        <w:rPr>
          <w:rFonts w:eastAsia="PMingLiU"/>
          <w:b/>
          <w:color w:val="00188F"/>
        </w:rPr>
        <w:t xml:space="preserve">SAP HANA on Azure </w:t>
      </w:r>
      <w:r w:rsidRPr="009E2DF0">
        <w:rPr>
          <w:rFonts w:eastAsia="PMingLiU"/>
          <w:b/>
          <w:color w:val="00188F"/>
        </w:rPr>
        <w:t>高可用性組的服務折讓</w:t>
      </w:r>
      <w:r w:rsidRPr="00D503A5">
        <w:rPr>
          <w:rFonts w:eastAsia="PMingLiU"/>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9E2DF0" w:rsidRPr="009E2DF0" w14:paraId="24366EA7" w14:textId="77777777" w:rsidTr="003C4FD2">
        <w:trPr>
          <w:trHeight w:val="235"/>
          <w:tblHeader/>
        </w:trPr>
        <w:tc>
          <w:tcPr>
            <w:tcW w:w="5040" w:type="dxa"/>
            <w:shd w:val="clear" w:color="auto" w:fill="0072C6"/>
          </w:tcPr>
          <w:p w14:paraId="6648557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4950" w:type="dxa"/>
            <w:shd w:val="clear" w:color="auto" w:fill="0072C6"/>
          </w:tcPr>
          <w:p w14:paraId="0003934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C8AB05C" w14:textId="77777777" w:rsidTr="003C4FD2">
        <w:trPr>
          <w:trHeight w:val="235"/>
        </w:trPr>
        <w:tc>
          <w:tcPr>
            <w:tcW w:w="5040" w:type="dxa"/>
          </w:tcPr>
          <w:p w14:paraId="573FBE4E"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4950" w:type="dxa"/>
          </w:tcPr>
          <w:p w14:paraId="4374A27F"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F9A87EC" w14:textId="77777777" w:rsidTr="003C4FD2">
        <w:trPr>
          <w:trHeight w:val="236"/>
        </w:trPr>
        <w:tc>
          <w:tcPr>
            <w:tcW w:w="5040" w:type="dxa"/>
          </w:tcPr>
          <w:p w14:paraId="1F9CAB8A" w14:textId="77777777" w:rsidR="009E2DF0" w:rsidRPr="009E2DF0" w:rsidRDefault="009E2DF0" w:rsidP="003C4FD2">
            <w:pPr>
              <w:pStyle w:val="ProductList-OfferingBody"/>
              <w:jc w:val="center"/>
              <w:rPr>
                <w:rFonts w:eastAsia="PMingLiU"/>
              </w:rPr>
            </w:pPr>
            <w:r w:rsidRPr="009E2DF0">
              <w:rPr>
                <w:rFonts w:eastAsia="PMingLiU"/>
              </w:rPr>
              <w:t>&lt; 99.9%</w:t>
            </w:r>
          </w:p>
        </w:tc>
        <w:tc>
          <w:tcPr>
            <w:tcW w:w="4950" w:type="dxa"/>
          </w:tcPr>
          <w:p w14:paraId="586D992F"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65D5F7E" w14:textId="77777777" w:rsidR="009E2DF0" w:rsidRPr="009E2DF0" w:rsidRDefault="009E2DF0" w:rsidP="001016BA">
      <w:pPr>
        <w:spacing w:before="120" w:after="0" w:line="240" w:lineRule="auto"/>
        <w:rPr>
          <w:rFonts w:eastAsia="PMingLiU"/>
          <w:b/>
          <w:color w:val="00188F"/>
          <w:sz w:val="18"/>
        </w:rPr>
      </w:pPr>
      <w:r w:rsidRPr="009E2DF0">
        <w:rPr>
          <w:rFonts w:eastAsia="PMingLiU"/>
          <w:b/>
          <w:color w:val="00188F"/>
          <w:sz w:val="18"/>
        </w:rPr>
        <w:t xml:space="preserve">SAP HANA on Azure </w:t>
      </w:r>
      <w:r w:rsidRPr="009E2DF0">
        <w:rPr>
          <w:rFonts w:eastAsia="PMingLiU"/>
          <w:b/>
          <w:color w:val="00188F"/>
          <w:sz w:val="18"/>
        </w:rPr>
        <w:t>單一執行個體的上線時間計算及服務等級</w:t>
      </w:r>
    </w:p>
    <w:p w14:paraId="2725613B" w14:textId="6B40CFB7" w:rsidR="009E2DF0" w:rsidRPr="009E2DF0" w:rsidRDefault="009E2DF0" w:rsidP="009E2DF0">
      <w:pPr>
        <w:spacing w:after="0" w:line="252" w:lineRule="auto"/>
        <w:ind w:left="720"/>
        <w:rPr>
          <w:rFonts w:eastAsia="PMingLiU"/>
          <w:sz w:val="18"/>
        </w:rPr>
      </w:pPr>
      <w:r w:rsidRPr="009E2DF0">
        <w:rPr>
          <w:rFonts w:eastAsia="PMingLiU"/>
          <w:sz w:val="18"/>
        </w:rPr>
        <w:t>「</w:t>
      </w:r>
      <w:r w:rsidRPr="009E2DF0">
        <w:rPr>
          <w:rFonts w:eastAsia="PMingLiU"/>
          <w:b/>
          <w:color w:val="0072C6"/>
          <w:sz w:val="18"/>
        </w:rPr>
        <w:t>可用分鐘數上限</w:t>
      </w:r>
      <w:r w:rsidRPr="009E2DF0">
        <w:rPr>
          <w:rFonts w:eastAsia="PMingLiU"/>
          <w:sz w:val="18"/>
        </w:rPr>
        <w:t>」係指適用期間客戶為特定</w:t>
      </w:r>
      <w:r w:rsidRPr="009E2DF0">
        <w:rPr>
          <w:rFonts w:eastAsia="PMingLiU"/>
          <w:sz w:val="18"/>
        </w:rPr>
        <w:t xml:space="preserve"> Microsoft Azure </w:t>
      </w:r>
      <w:r w:rsidRPr="009E2DF0">
        <w:rPr>
          <w:rFonts w:eastAsia="PMingLiU"/>
          <w:sz w:val="18"/>
        </w:rPr>
        <w:t>訂閱所部署之所有</w:t>
      </w:r>
      <w:r w:rsidRPr="009E2DF0">
        <w:rPr>
          <w:rFonts w:eastAsia="PMingLiU"/>
          <w:sz w:val="18"/>
        </w:rPr>
        <w:t xml:space="preserve"> SAP HANA on Azure </w:t>
      </w:r>
      <w:r w:rsidRPr="009E2DF0">
        <w:rPr>
          <w:rFonts w:eastAsia="PMingLiU"/>
          <w:sz w:val="18"/>
        </w:rPr>
        <w:t>單一執行個體之總累積</w:t>
      </w:r>
      <w:r w:rsidR="008F3041">
        <w:rPr>
          <w:rFonts w:eastAsia="PMingLiU"/>
          <w:sz w:val="18"/>
        </w:rPr>
        <w:br/>
      </w:r>
      <w:r w:rsidRPr="009E2DF0">
        <w:rPr>
          <w:rFonts w:eastAsia="PMingLiU"/>
          <w:sz w:val="18"/>
        </w:rPr>
        <w:t>分鐘數。</w:t>
      </w:r>
    </w:p>
    <w:p w14:paraId="600FE2F5" w14:textId="306D9FFC" w:rsidR="009E2DF0" w:rsidRPr="009E2DF0" w:rsidRDefault="009E2DF0" w:rsidP="009E2DF0">
      <w:pPr>
        <w:spacing w:after="0" w:line="252" w:lineRule="auto"/>
        <w:ind w:left="720"/>
        <w:rPr>
          <w:rFonts w:eastAsia="PMingLiU"/>
          <w:sz w:val="18"/>
        </w:rPr>
      </w:pPr>
      <w:r w:rsidRPr="009E2DF0">
        <w:rPr>
          <w:rFonts w:eastAsia="PMingLiU"/>
          <w:sz w:val="18"/>
        </w:rPr>
        <w:t>「</w:t>
      </w:r>
      <w:r w:rsidRPr="009E2DF0">
        <w:rPr>
          <w:rFonts w:eastAsia="PMingLiU"/>
          <w:b/>
          <w:color w:val="0072C6"/>
          <w:sz w:val="18"/>
        </w:rPr>
        <w:t>停機時間</w:t>
      </w:r>
      <w:r w:rsidRPr="009E2DF0">
        <w:rPr>
          <w:rFonts w:eastAsia="PMingLiU"/>
          <w:sz w:val="18"/>
        </w:rPr>
        <w:t>」係指可用分鐘數上限部分中，沒有</w:t>
      </w:r>
      <w:r w:rsidRPr="009E2DF0">
        <w:rPr>
          <w:rFonts w:eastAsia="PMingLiU"/>
          <w:sz w:val="18"/>
        </w:rPr>
        <w:t xml:space="preserve"> SAP HANA on Azure </w:t>
      </w:r>
      <w:r w:rsidRPr="009E2DF0">
        <w:rPr>
          <w:rFonts w:eastAsia="PMingLiU"/>
          <w:sz w:val="18"/>
        </w:rPr>
        <w:t>連線的總累積分鐘數。停機時間不包括單一執行個體公</w:t>
      </w:r>
      <w:r w:rsidR="008F3041">
        <w:rPr>
          <w:rFonts w:eastAsia="PMingLiU"/>
          <w:sz w:val="18"/>
        </w:rPr>
        <w:br/>
      </w:r>
      <w:r w:rsidRPr="009E2DF0">
        <w:rPr>
          <w:rFonts w:eastAsia="PMingLiU"/>
          <w:sz w:val="18"/>
        </w:rPr>
        <w:t>告維護。</w:t>
      </w:r>
    </w:p>
    <w:p w14:paraId="5C82B8A1" w14:textId="77777777" w:rsidR="009E2DF0" w:rsidRPr="009E2DF0" w:rsidRDefault="009E2DF0" w:rsidP="009E2DF0">
      <w:pPr>
        <w:spacing w:after="0" w:line="252" w:lineRule="auto"/>
        <w:ind w:left="720"/>
        <w:rPr>
          <w:rFonts w:eastAsia="PMingLiU"/>
          <w:sz w:val="18"/>
        </w:rPr>
      </w:pPr>
      <w:r w:rsidRPr="009E2DF0">
        <w:rPr>
          <w:rFonts w:eastAsia="PMingLiU"/>
          <w:b/>
          <w:color w:val="0072C6"/>
          <w:sz w:val="18"/>
        </w:rPr>
        <w:t>上線時間百分比</w:t>
      </w:r>
      <w:r w:rsidRPr="00D503A5">
        <w:rPr>
          <w:rFonts w:eastAsia="PMingLiU"/>
          <w:b/>
          <w:color w:val="0072C6"/>
          <w:sz w:val="18"/>
        </w:rPr>
        <w:t>：</w:t>
      </w:r>
      <w:r w:rsidRPr="009E2DF0">
        <w:rPr>
          <w:rFonts w:eastAsia="PMingLiU"/>
          <w:sz w:val="18"/>
        </w:rPr>
        <w:t xml:space="preserve">SAP HANA on Azure </w:t>
      </w:r>
      <w:r w:rsidRPr="009E2DF0">
        <w:rPr>
          <w:rFonts w:eastAsia="PMingLiU"/>
          <w:sz w:val="18"/>
        </w:rPr>
        <w:t>單一執行個體之上線時間百分比是使用下列公式進行計算</w:t>
      </w:r>
    </w:p>
    <w:p w14:paraId="65AF5D3B" w14:textId="77777777" w:rsidR="004F7641" w:rsidRPr="009E2DF0" w:rsidRDefault="00000000" w:rsidP="001016BA">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2524459" w14:textId="77777777" w:rsidR="009E2DF0" w:rsidRPr="009E2DF0" w:rsidRDefault="009E2DF0" w:rsidP="009E2DF0">
      <w:pPr>
        <w:spacing w:after="0" w:line="252" w:lineRule="auto"/>
        <w:ind w:left="720"/>
        <w:rPr>
          <w:rFonts w:eastAsia="PMingLiU"/>
          <w:sz w:val="18"/>
        </w:rPr>
      </w:pPr>
      <w:r w:rsidRPr="009E2DF0">
        <w:rPr>
          <w:rFonts w:eastAsia="PMingLiU"/>
          <w:sz w:val="18"/>
        </w:rPr>
        <w:t>下列服務等級及服務折讓，亦適用於客戶對</w:t>
      </w:r>
      <w:r w:rsidRPr="009E2DF0">
        <w:rPr>
          <w:rFonts w:eastAsia="PMingLiU"/>
          <w:sz w:val="18"/>
        </w:rPr>
        <w:t xml:space="preserve"> SAP HANA on Azure </w:t>
      </w:r>
      <w:r w:rsidRPr="009E2DF0">
        <w:rPr>
          <w:rFonts w:eastAsia="PMingLiU"/>
          <w:sz w:val="18"/>
        </w:rPr>
        <w:t>單一執行實體的使用：</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9E2DF0" w:rsidRPr="009E2DF0" w14:paraId="781AD5C1" w14:textId="77777777" w:rsidTr="003C4FD2">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914F722" w14:textId="77777777" w:rsidR="009E2DF0" w:rsidRPr="009E2DF0" w:rsidRDefault="009E2DF0" w:rsidP="003C4FD2">
            <w:pPr>
              <w:pStyle w:val="ProductList-OfferingBody"/>
              <w:spacing w:line="256" w:lineRule="auto"/>
              <w:jc w:val="center"/>
              <w:rPr>
                <w:rFonts w:eastAsia="PMingLiU"/>
                <w:color w:val="FFFFFF" w:themeColor="background1"/>
              </w:rPr>
            </w:pPr>
            <w:r w:rsidRPr="009E2DF0">
              <w:rPr>
                <w:rFonts w:eastAsia="PMingLiU"/>
                <w:color w:val="FFFFFF" w:themeColor="background1"/>
              </w:rPr>
              <w:t>上線時間百分比</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597CF1" w14:textId="77777777" w:rsidR="009E2DF0" w:rsidRPr="009E2DF0" w:rsidRDefault="009E2DF0" w:rsidP="003C4FD2">
            <w:pPr>
              <w:pStyle w:val="ProductList-OfferingBody"/>
              <w:spacing w:line="256" w:lineRule="auto"/>
              <w:jc w:val="center"/>
              <w:rPr>
                <w:rFonts w:eastAsia="PMingLiU"/>
                <w:color w:val="FFFFFF" w:themeColor="background1"/>
              </w:rPr>
            </w:pPr>
            <w:r w:rsidRPr="009E2DF0">
              <w:rPr>
                <w:rFonts w:eastAsia="PMingLiU"/>
                <w:color w:val="FFFFFF" w:themeColor="background1"/>
              </w:rPr>
              <w:t>服務折讓</w:t>
            </w:r>
          </w:p>
        </w:tc>
      </w:tr>
      <w:tr w:rsidR="009E2DF0" w:rsidRPr="009E2DF0" w14:paraId="6C3E80F0" w14:textId="77777777" w:rsidTr="003C4FD2">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753C3" w14:textId="77777777" w:rsidR="009E2DF0" w:rsidRPr="009E2DF0" w:rsidRDefault="009E2DF0" w:rsidP="003C4FD2">
            <w:pPr>
              <w:pStyle w:val="ProductList-OfferingBody"/>
              <w:spacing w:line="256" w:lineRule="auto"/>
              <w:jc w:val="center"/>
              <w:rPr>
                <w:rFonts w:eastAsia="PMingLiU"/>
              </w:rPr>
            </w:pPr>
            <w:r w:rsidRPr="009E2DF0">
              <w:rPr>
                <w:rFonts w:eastAsia="PMingLiU"/>
              </w:rPr>
              <w:t>&lt; 99.9%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A5230D" w14:textId="77777777" w:rsidR="009E2DF0" w:rsidRPr="009E2DF0" w:rsidRDefault="009E2DF0" w:rsidP="003C4FD2">
            <w:pPr>
              <w:pStyle w:val="ProductList-OfferingBody"/>
              <w:spacing w:line="256" w:lineRule="auto"/>
              <w:jc w:val="center"/>
              <w:rPr>
                <w:rFonts w:eastAsia="PMingLiU"/>
              </w:rPr>
            </w:pPr>
            <w:r w:rsidRPr="009E2DF0">
              <w:rPr>
                <w:rFonts w:eastAsia="PMingLiU"/>
              </w:rPr>
              <w:t>10%</w:t>
            </w:r>
          </w:p>
        </w:tc>
      </w:tr>
      <w:tr w:rsidR="009E2DF0" w:rsidRPr="009E2DF0" w14:paraId="06723631" w14:textId="77777777" w:rsidTr="003C4FD2">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E56183" w14:textId="77777777" w:rsidR="009E2DF0" w:rsidRPr="009E2DF0" w:rsidRDefault="009E2DF0" w:rsidP="003C4FD2">
            <w:pPr>
              <w:pStyle w:val="ProductList-OfferingBody"/>
              <w:spacing w:line="256" w:lineRule="auto"/>
              <w:jc w:val="center"/>
              <w:rPr>
                <w:rFonts w:eastAsia="PMingLiU"/>
              </w:rPr>
            </w:pPr>
            <w:r w:rsidRPr="009E2DF0">
              <w:rPr>
                <w:rFonts w:eastAsia="PMingLiU"/>
              </w:rPr>
              <w:t>&lt; 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DAAED6" w14:textId="77777777" w:rsidR="009E2DF0" w:rsidRPr="009E2DF0" w:rsidRDefault="009E2DF0" w:rsidP="003C4FD2">
            <w:pPr>
              <w:pStyle w:val="ProductList-OfferingBody"/>
              <w:spacing w:line="256" w:lineRule="auto"/>
              <w:jc w:val="center"/>
              <w:rPr>
                <w:rFonts w:eastAsia="PMingLiU"/>
              </w:rPr>
            </w:pPr>
            <w:r w:rsidRPr="009E2DF0">
              <w:rPr>
                <w:rFonts w:eastAsia="PMingLiU"/>
              </w:rPr>
              <w:t>25%</w:t>
            </w:r>
          </w:p>
        </w:tc>
      </w:tr>
      <w:tr w:rsidR="009E2DF0" w:rsidRPr="009E2DF0" w14:paraId="556D7345" w14:textId="77777777" w:rsidTr="003C4FD2">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959F3C" w14:textId="77777777" w:rsidR="009E2DF0" w:rsidRPr="009E2DF0" w:rsidRDefault="009E2DF0" w:rsidP="003C4FD2">
            <w:pPr>
              <w:pStyle w:val="ProductList-OfferingBody"/>
              <w:spacing w:line="256" w:lineRule="auto"/>
              <w:jc w:val="center"/>
              <w:rPr>
                <w:rFonts w:eastAsia="PMingLiU"/>
              </w:rPr>
            </w:pPr>
            <w:r w:rsidRPr="009E2DF0">
              <w:rPr>
                <w:rFonts w:eastAsia="PMingLiU"/>
              </w:rPr>
              <w:t>&lt; 95%</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0AABCC" w14:textId="77777777" w:rsidR="009E2DF0" w:rsidRPr="009E2DF0" w:rsidRDefault="009E2DF0" w:rsidP="003C4FD2">
            <w:pPr>
              <w:pStyle w:val="ProductList-OfferingBody"/>
              <w:spacing w:line="256" w:lineRule="auto"/>
              <w:jc w:val="center"/>
              <w:rPr>
                <w:rFonts w:eastAsia="PMingLiU"/>
              </w:rPr>
            </w:pPr>
            <w:r w:rsidRPr="009E2DF0">
              <w:rPr>
                <w:rFonts w:eastAsia="PMingLiU"/>
              </w:rPr>
              <w:t>100%</w:t>
            </w:r>
          </w:p>
        </w:tc>
      </w:tr>
    </w:tbl>
    <w:p w14:paraId="62EC06D0" w14:textId="365ABE72"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3CE5738"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384" w:name="_Toc457821569"/>
      <w:bookmarkStart w:id="385" w:name="_Toc52348979"/>
      <w:bookmarkStart w:id="386" w:name="_Toc239087089"/>
      <w:r w:rsidRPr="009E2DF0">
        <w:rPr>
          <w:rFonts w:eastAsia="PMingLiU"/>
        </w:rPr>
        <w:t>排程器</w:t>
      </w:r>
      <w:bookmarkEnd w:id="384"/>
      <w:bookmarkEnd w:id="385"/>
      <w:bookmarkEnd w:id="386"/>
    </w:p>
    <w:p w14:paraId="6DF4CA45"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6300AB7B"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可用分鐘數上限</w:t>
      </w:r>
      <w:r w:rsidRPr="009E2DF0">
        <w:rPr>
          <w:rFonts w:eastAsia="PMingLiU"/>
        </w:rPr>
        <w:t>」係指適用期間中的總分鐘數。</w:t>
      </w:r>
    </w:p>
    <w:p w14:paraId="2BBF759C"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預定執行時間</w:t>
      </w:r>
      <w:r w:rsidRPr="009E2DF0">
        <w:rPr>
          <w:rFonts w:eastAsia="PMingLiU"/>
        </w:rPr>
        <w:t>」係指排程工作預定開始執行的時間。</w:t>
      </w:r>
    </w:p>
    <w:p w14:paraId="6B0FB909"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排程工作</w:t>
      </w:r>
      <w:r w:rsidRPr="009E2DF0">
        <w:rPr>
          <w:rFonts w:eastAsia="PMingLiU"/>
        </w:rPr>
        <w:t>」係指由貴用戶根據指定的排程，指定在</w:t>
      </w:r>
      <w:r w:rsidRPr="009E2DF0">
        <w:rPr>
          <w:rFonts w:eastAsia="PMingLiU"/>
        </w:rPr>
        <w:t xml:space="preserve"> Microsoft Azure </w:t>
      </w:r>
      <w:r w:rsidRPr="009E2DF0">
        <w:rPr>
          <w:rFonts w:eastAsia="PMingLiU"/>
        </w:rPr>
        <w:t>內執行的動作。</w:t>
      </w:r>
    </w:p>
    <w:p w14:paraId="553A8687"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rPr>
        <w:t>適用期間中，貴用戶的一個或多個排程工作處於延遲執行狀態期間的總累積分鐘數。若有某個特定的排程工作在預定執行時間之後仍未開始執行，則該特定排程工作即處於延遲執行狀態，但前提是若排程工作在預定執行時間之後三十</w:t>
      </w:r>
      <w:r w:rsidRPr="009E2DF0">
        <w:rPr>
          <w:rFonts w:eastAsia="PMingLiU"/>
        </w:rPr>
        <w:t xml:space="preserve"> (30) </w:t>
      </w:r>
      <w:r w:rsidRPr="009E2DF0">
        <w:rPr>
          <w:rFonts w:eastAsia="PMingLiU"/>
        </w:rPr>
        <w:t>分鐘內開始執行，則此等延遲執行時間不應視同停機時間。</w:t>
      </w:r>
    </w:p>
    <w:p w14:paraId="4147D76A"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13989925" w14:textId="77777777" w:rsidR="004F7641" w:rsidRPr="009E2DF0" w:rsidRDefault="00000000" w:rsidP="00703683">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CC871A5"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11E6A94" w14:textId="77777777" w:rsidTr="003C4FD2">
        <w:trPr>
          <w:tblHeader/>
        </w:trPr>
        <w:tc>
          <w:tcPr>
            <w:tcW w:w="5400" w:type="dxa"/>
            <w:shd w:val="clear" w:color="auto" w:fill="0072C6"/>
          </w:tcPr>
          <w:p w14:paraId="60BCBA2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33F5EA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EAED60D" w14:textId="77777777" w:rsidTr="003C4FD2">
        <w:tc>
          <w:tcPr>
            <w:tcW w:w="5400" w:type="dxa"/>
          </w:tcPr>
          <w:p w14:paraId="36EBA807"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999DC8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9A400C1" w14:textId="77777777" w:rsidTr="003C4FD2">
        <w:tc>
          <w:tcPr>
            <w:tcW w:w="5400" w:type="dxa"/>
          </w:tcPr>
          <w:p w14:paraId="44569FD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A3EE355"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387" w:name="_Toc457821570"/>
    <w:p w14:paraId="53BDD3E3" w14:textId="514F2ECE"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4769B42" w14:textId="77777777" w:rsidR="009E2DF0" w:rsidRPr="009E2DF0" w:rsidRDefault="009E2DF0" w:rsidP="00332370">
      <w:pPr>
        <w:pStyle w:val="ProductList-Offering2Heading"/>
        <w:keepNext/>
        <w:tabs>
          <w:tab w:val="clear" w:pos="360"/>
          <w:tab w:val="clear" w:pos="720"/>
          <w:tab w:val="clear" w:pos="1080"/>
        </w:tabs>
        <w:outlineLvl w:val="2"/>
        <w:rPr>
          <w:rFonts w:eastAsia="PMingLiU"/>
        </w:rPr>
      </w:pPr>
      <w:bookmarkStart w:id="388" w:name="_Toc457821574"/>
      <w:bookmarkStart w:id="389" w:name="_Toc52348984"/>
      <w:bookmarkStart w:id="390" w:name="_Toc239087090"/>
      <w:bookmarkStart w:id="391" w:name="ServiceBusServiceRelays"/>
      <w:bookmarkEnd w:id="387"/>
      <w:r w:rsidRPr="009E2DF0">
        <w:rPr>
          <w:rFonts w:eastAsia="PMingLiU"/>
        </w:rPr>
        <w:t>服務匯流排</w:t>
      </w:r>
      <w:bookmarkEnd w:id="388"/>
      <w:bookmarkEnd w:id="389"/>
      <w:bookmarkEnd w:id="390"/>
    </w:p>
    <w:p w14:paraId="7F72D23A" w14:textId="77777777" w:rsidR="00377E50" w:rsidRPr="001B2805" w:rsidRDefault="00377E50" w:rsidP="00377E50">
      <w:pPr>
        <w:tabs>
          <w:tab w:val="left" w:pos="360"/>
          <w:tab w:val="left" w:pos="720"/>
          <w:tab w:val="left" w:pos="1080"/>
        </w:tabs>
        <w:spacing w:after="0" w:line="240" w:lineRule="auto"/>
        <w:rPr>
          <w:rFonts w:cstheme="minorHAnsi"/>
          <w:sz w:val="18"/>
        </w:rPr>
      </w:pPr>
      <w:bookmarkStart w:id="392" w:name="_Toc526859711"/>
      <w:bookmarkStart w:id="393" w:name="_Toc52348985"/>
      <w:bookmarkStart w:id="394" w:name="_Toc457821577"/>
      <w:bookmarkEnd w:id="391"/>
      <w:r w:rsidRPr="001B2805">
        <w:rPr>
          <w:rFonts w:cstheme="minorHAnsi"/>
          <w:b/>
          <w:color w:val="00188F"/>
          <w:sz w:val="18"/>
        </w:rPr>
        <w:t>新增定義</w:t>
      </w:r>
      <w:r w:rsidRPr="00C145CB">
        <w:rPr>
          <w:rFonts w:cstheme="minorHAnsi"/>
          <w:b/>
          <w:bCs/>
          <w:sz w:val="18"/>
        </w:rPr>
        <w:t>：</w:t>
      </w:r>
    </w:p>
    <w:p w14:paraId="433D935F" w14:textId="77777777" w:rsidR="00377A26" w:rsidRPr="00B768CC" w:rsidRDefault="00377A26" w:rsidP="00377A26">
      <w:pPr>
        <w:pStyle w:val="ProductList-Body"/>
        <w:rPr>
          <w:rFonts w:ascii="PMingLiU" w:eastAsia="PMingLiU" w:hAnsi="PMingLiU" w:cs="Calibri"/>
        </w:rPr>
      </w:pPr>
      <w:r w:rsidRPr="00B768CC">
        <w:rPr>
          <w:rFonts w:ascii="PMingLiU" w:eastAsia="PMingLiU" w:hAnsi="PMingLiU" w:cs="Calibri"/>
        </w:rPr>
        <w:t>「</w:t>
      </w:r>
      <w:r w:rsidRPr="00B768CC">
        <w:rPr>
          <w:rFonts w:ascii="PMingLiU" w:eastAsia="PMingLiU" w:hAnsi="PMingLiU" w:cs="Calibri"/>
          <w:b/>
          <w:color w:val="00188F"/>
        </w:rPr>
        <w:t>訊息</w:t>
      </w:r>
      <w:r w:rsidRPr="00B768CC">
        <w:rPr>
          <w:rFonts w:ascii="PMingLiU" w:eastAsia="PMingLiU" w:hAnsi="PMingLiU" w:cs="Calibri"/>
        </w:rPr>
        <w:t>」係指經由服務匯流排轉送、佇列或主題，使用服務匯流排所支援之任何通訊協定，所傳送或接收的任何使用者定義的內容</w:t>
      </w:r>
      <w:r w:rsidRPr="00B768CC">
        <w:rPr>
          <w:rFonts w:ascii="PMingLiU" w:eastAsia="PMingLiU" w:hAnsi="PMingLiU"/>
        </w:rPr>
        <w:t>。</w:t>
      </w:r>
    </w:p>
    <w:p w14:paraId="2C4B8093" w14:textId="77777777" w:rsidR="00377A26" w:rsidRPr="00B768CC" w:rsidRDefault="00377A26" w:rsidP="00377A26">
      <w:pPr>
        <w:pStyle w:val="ProductList-Body"/>
        <w:rPr>
          <w:rFonts w:ascii="PMingLiU" w:eastAsia="PMingLiU" w:hAnsi="PMingLiU" w:cs="Calibri"/>
        </w:rPr>
      </w:pPr>
      <w:r w:rsidRPr="00B768CC">
        <w:rPr>
          <w:rFonts w:ascii="PMingLiU" w:eastAsia="PMingLiU" w:hAnsi="PMingLiU" w:cs="Calibri"/>
        </w:rPr>
        <w:t>「</w:t>
      </w:r>
      <w:r w:rsidRPr="00B768CC">
        <w:rPr>
          <w:rFonts w:ascii="PMingLiU" w:eastAsia="PMingLiU" w:hAnsi="PMingLiU" w:cs="Calibri"/>
          <w:b/>
          <w:bCs/>
          <w:color w:val="00188F"/>
        </w:rPr>
        <w:t>可用性區域</w:t>
      </w:r>
      <w:r w:rsidRPr="00B768CC">
        <w:rPr>
          <w:rFonts w:ascii="PMingLiU" w:eastAsia="PMingLiU" w:hAnsi="PMingLiU" w:cs="Calibri"/>
        </w:rPr>
        <w:t xml:space="preserve">」係指 </w:t>
      </w:r>
      <w:r>
        <w:rPr>
          <w:rFonts w:ascii="Calibri" w:hAnsi="Calibri" w:cs="Calibri"/>
        </w:rPr>
        <w:t>Azure</w:t>
      </w:r>
      <w:r w:rsidRPr="00B768CC">
        <w:rPr>
          <w:rFonts w:ascii="PMingLiU" w:eastAsia="PMingLiU" w:hAnsi="PMingLiU" w:cs="Calibri"/>
        </w:rPr>
        <w:t xml:space="preserve"> 地區內的錯誤隔離區，可提供備援電源、冷卻和網路功能。</w:t>
      </w:r>
    </w:p>
    <w:p w14:paraId="679051CE" w14:textId="77777777" w:rsidR="00377A26" w:rsidRPr="0049730E" w:rsidRDefault="00377A26" w:rsidP="00377A26">
      <w:pPr>
        <w:pStyle w:val="ProductList-Body"/>
        <w:rPr>
          <w:rFonts w:ascii="PMingLiU" w:eastAsia="PMingLiU" w:hAnsi="PMingLiU" w:cs="Calibri"/>
          <w:color w:val="000000"/>
        </w:rPr>
      </w:pPr>
      <w:r w:rsidRPr="0049730E">
        <w:rPr>
          <w:rFonts w:ascii="PMingLiU" w:eastAsia="PMingLiU" w:hAnsi="PMingLiU" w:cs="Calibri"/>
          <w:color w:val="000000"/>
        </w:rPr>
        <w:t>「</w:t>
      </w:r>
      <w:r w:rsidRPr="00B768CC">
        <w:rPr>
          <w:rFonts w:ascii="PMingLiU" w:eastAsia="PMingLiU" w:hAnsi="PMingLiU" w:cs="Calibri"/>
          <w:b/>
          <w:bCs/>
          <w:color w:val="00188F"/>
        </w:rPr>
        <w:t>部署分鐘數</w:t>
      </w:r>
      <w:r w:rsidRPr="0049730E">
        <w:rPr>
          <w:rFonts w:ascii="PMingLiU" w:eastAsia="PMingLiU" w:hAnsi="PMingLiU" w:cs="Calibri"/>
          <w:color w:val="000000"/>
        </w:rPr>
        <w:t xml:space="preserve">」係指在適用期間，於 </w:t>
      </w:r>
      <w:r w:rsidRPr="0049730E">
        <w:rPr>
          <w:rFonts w:ascii="Calibri" w:hAnsi="Calibri" w:cs="Calibri"/>
          <w:color w:val="000000"/>
        </w:rPr>
        <w:t>Microsoft</w:t>
      </w:r>
      <w:r w:rsidRPr="0049730E">
        <w:rPr>
          <w:rFonts w:ascii="PMingLiU" w:eastAsia="PMingLiU" w:hAnsi="PMingLiU" w:cs="Calibri"/>
          <w:color w:val="000000"/>
        </w:rPr>
        <w:t xml:space="preserve"> </w:t>
      </w:r>
      <w:r w:rsidRPr="0049730E">
        <w:rPr>
          <w:rFonts w:ascii="Calibri" w:hAnsi="Calibri" w:cs="Calibri"/>
          <w:color w:val="000000"/>
        </w:rPr>
        <w:t>Azure</w:t>
      </w:r>
      <w:r w:rsidRPr="0049730E">
        <w:rPr>
          <w:rFonts w:ascii="PMingLiU" w:eastAsia="PMingLiU" w:hAnsi="PMingLiU" w:cs="Calibri"/>
          <w:color w:val="000000"/>
        </w:rPr>
        <w:t xml:space="preserve"> 中部署特定轉送、佇列或主題之總分鐘數。</w:t>
      </w:r>
    </w:p>
    <w:p w14:paraId="269F33D7" w14:textId="77777777" w:rsidR="00377A26" w:rsidRPr="0049730E" w:rsidRDefault="00377A26" w:rsidP="00377A26">
      <w:pPr>
        <w:pStyle w:val="ProductList-Body"/>
        <w:rPr>
          <w:rFonts w:ascii="PMingLiU" w:eastAsia="PMingLiU" w:hAnsi="PMingLiU" w:cs="Calibri"/>
          <w:color w:val="000000"/>
        </w:rPr>
      </w:pPr>
      <w:r w:rsidRPr="0049730E">
        <w:rPr>
          <w:rFonts w:ascii="PMingLiU" w:eastAsia="PMingLiU" w:hAnsi="PMingLiU" w:cs="Calibri"/>
          <w:color w:val="000000"/>
        </w:rPr>
        <w:t>「</w:t>
      </w:r>
      <w:r w:rsidRPr="00B768CC">
        <w:rPr>
          <w:rFonts w:ascii="PMingLiU" w:eastAsia="PMingLiU" w:hAnsi="PMingLiU" w:cs="Calibri"/>
          <w:b/>
          <w:bCs/>
          <w:color w:val="00188F"/>
        </w:rPr>
        <w:t>可用分鐘數上限</w:t>
      </w:r>
      <w:r w:rsidRPr="0049730E">
        <w:rPr>
          <w:rFonts w:ascii="PMingLiU" w:eastAsia="PMingLiU" w:hAnsi="PMingLiU" w:cs="Calibri"/>
          <w:color w:val="000000"/>
        </w:rPr>
        <w:t xml:space="preserve">」係指由貴用戶在適用期間，於指定的 </w:t>
      </w:r>
      <w:r w:rsidRPr="0049730E">
        <w:rPr>
          <w:rFonts w:ascii="Calibri" w:hAnsi="Calibri" w:cs="Calibri"/>
          <w:color w:val="000000"/>
        </w:rPr>
        <w:t>Microsoft</w:t>
      </w:r>
      <w:r w:rsidRPr="0049730E">
        <w:rPr>
          <w:rFonts w:ascii="PMingLiU" w:eastAsia="PMingLiU" w:hAnsi="PMingLiU" w:cs="Calibri"/>
          <w:color w:val="000000"/>
        </w:rPr>
        <w:t xml:space="preserve"> </w:t>
      </w:r>
      <w:r w:rsidRPr="0049730E">
        <w:rPr>
          <w:rFonts w:ascii="Calibri" w:hAnsi="Calibri" w:cs="Calibri"/>
          <w:color w:val="000000"/>
        </w:rPr>
        <w:t>Azure</w:t>
      </w:r>
      <w:r w:rsidRPr="0049730E">
        <w:rPr>
          <w:rFonts w:ascii="PMingLiU" w:eastAsia="PMingLiU" w:hAnsi="PMingLiU" w:cs="Calibri"/>
          <w:color w:val="000000"/>
        </w:rPr>
        <w:t xml:space="preserve"> 訂閱中，針對全部轉送、佇列及主題所部署之所有部署分鐘數總和。</w:t>
      </w:r>
    </w:p>
    <w:p w14:paraId="44947714" w14:textId="77777777" w:rsidR="00377A26" w:rsidRPr="0049730E" w:rsidRDefault="00377A26" w:rsidP="00377A26">
      <w:pPr>
        <w:pStyle w:val="ProductList-Body"/>
        <w:rPr>
          <w:rFonts w:ascii="PMingLiU" w:eastAsia="PMingLiU" w:hAnsi="PMingLiU" w:cs="Calibri"/>
          <w:color w:val="000000"/>
        </w:rPr>
      </w:pPr>
      <w:r w:rsidRPr="00B768CC">
        <w:rPr>
          <w:rFonts w:ascii="PMingLiU" w:eastAsia="PMingLiU" w:hAnsi="PMingLiU" w:cs="Calibri"/>
          <w:b/>
          <w:bCs/>
          <w:color w:val="00188F"/>
        </w:rPr>
        <w:t>停機時間：</w:t>
      </w:r>
      <w:r w:rsidRPr="0049730E">
        <w:rPr>
          <w:rFonts w:ascii="PMingLiU" w:eastAsia="PMingLiU" w:hAnsi="PMingLiU" w:cs="Calibri"/>
          <w:color w:val="000000"/>
        </w:rPr>
        <w:t xml:space="preserve">係指由客戶在無法提供快取期間於指定的 </w:t>
      </w:r>
      <w:r w:rsidRPr="0049730E">
        <w:rPr>
          <w:rFonts w:ascii="Calibri" w:hAnsi="Calibri" w:cs="Calibri"/>
          <w:color w:val="000000"/>
        </w:rPr>
        <w:t>Microsoft</w:t>
      </w:r>
      <w:r w:rsidRPr="0049730E">
        <w:rPr>
          <w:rFonts w:ascii="PMingLiU" w:eastAsia="PMingLiU" w:hAnsi="PMingLiU" w:cs="Calibri"/>
          <w:color w:val="000000"/>
        </w:rPr>
        <w:t xml:space="preserve"> </w:t>
      </w:r>
      <w:r w:rsidRPr="0049730E">
        <w:rPr>
          <w:rFonts w:ascii="Calibri" w:hAnsi="Calibri" w:cs="Calibri"/>
          <w:color w:val="000000"/>
        </w:rPr>
        <w:t>Azure</w:t>
      </w:r>
      <w:r w:rsidRPr="0049730E">
        <w:rPr>
          <w:rFonts w:ascii="PMingLiU" w:eastAsia="PMingLiU" w:hAnsi="PMingLiU" w:cs="Calibri"/>
          <w:color w:val="000000"/>
        </w:rPr>
        <w:t xml:space="preserve"> 訂閱中，針對全部轉送、佇列及主題進行部署之總累積部署分鐘數。如果在某分鐘內持續試圖在轉送、佇列或主題上傳送或接收訊息或執行其他作業，均傳回錯誤碼或並未在五分鐘內得到成功碼，則該分鐘便視為無法供特定轉送、佇列或主題使用。</w:t>
      </w:r>
    </w:p>
    <w:p w14:paraId="0EA9080B" w14:textId="77777777" w:rsidR="00377A26" w:rsidRPr="0049730E" w:rsidRDefault="00377A26" w:rsidP="00377A26">
      <w:pPr>
        <w:pStyle w:val="ProductList-Body"/>
        <w:rPr>
          <w:rFonts w:ascii="PMingLiU" w:eastAsia="PMingLiU" w:hAnsi="PMingLiU" w:cs="Calibri"/>
          <w:color w:val="000000"/>
        </w:rPr>
      </w:pPr>
      <w:r w:rsidRPr="00B768CC">
        <w:rPr>
          <w:rFonts w:ascii="PMingLiU" w:eastAsia="PMingLiU" w:hAnsi="PMingLiU" w:cs="Calibri"/>
          <w:b/>
          <w:bCs/>
          <w:color w:val="00188F"/>
        </w:rPr>
        <w:t>上線時間百分比：</w:t>
      </w:r>
      <w:r w:rsidRPr="0049730E">
        <w:rPr>
          <w:rFonts w:ascii="PMingLiU" w:eastAsia="PMingLiU" w:hAnsi="PMingLiU" w:cs="Calibri"/>
          <w:color w:val="000000"/>
        </w:rPr>
        <w:t xml:space="preserve">適用於轉送、佇列及主題的計算方式為在適用期間中，特定 </w:t>
      </w:r>
      <w:r w:rsidRPr="0049730E">
        <w:rPr>
          <w:rFonts w:ascii="Calibri" w:hAnsi="Calibri" w:cs="Calibri"/>
          <w:color w:val="000000"/>
        </w:rPr>
        <w:t>Microsoft</w:t>
      </w:r>
      <w:r w:rsidRPr="0049730E">
        <w:rPr>
          <w:rFonts w:ascii="PMingLiU" w:eastAsia="PMingLiU" w:hAnsi="PMingLiU" w:cs="Calibri"/>
          <w:color w:val="000000"/>
        </w:rPr>
        <w:t xml:space="preserve"> </w:t>
      </w:r>
      <w:r w:rsidRPr="0049730E">
        <w:rPr>
          <w:rFonts w:ascii="Calibri" w:hAnsi="Calibri" w:cs="Calibri"/>
          <w:color w:val="000000"/>
        </w:rPr>
        <w:t>Azure</w:t>
      </w:r>
      <w:r w:rsidRPr="0049730E">
        <w:rPr>
          <w:rFonts w:ascii="PMingLiU" w:eastAsia="PMingLiU" w:hAnsi="PMingLiU" w:cs="Calibri"/>
          <w:color w:val="000000"/>
        </w:rPr>
        <w:t xml:space="preserve"> 訂閱之可用分鐘數上限減掉停機時間，再除以可用分鐘數上限。</w:t>
      </w:r>
    </w:p>
    <w:p w14:paraId="05A6564E" w14:textId="77777777" w:rsidR="00377A26" w:rsidRPr="0049730E" w:rsidRDefault="00377A26" w:rsidP="00377A26">
      <w:pPr>
        <w:pStyle w:val="ProductList-Body"/>
        <w:rPr>
          <w:rFonts w:ascii="PMingLiU" w:eastAsia="PMingLiU" w:hAnsi="PMingLiU" w:cs="Calibri"/>
          <w:color w:val="000000"/>
        </w:rPr>
      </w:pPr>
      <w:r w:rsidRPr="0049730E">
        <w:rPr>
          <w:rFonts w:ascii="PMingLiU" w:eastAsia="PMingLiU" w:hAnsi="PMingLiU" w:cs="Calibri"/>
          <w:color w:val="000000"/>
        </w:rPr>
        <w:t>「上線時間百分比」係使用下列公式表示：</w:t>
      </w:r>
    </w:p>
    <w:p w14:paraId="5949ACAD" w14:textId="77777777" w:rsidR="00377A26" w:rsidRPr="00F70578" w:rsidRDefault="00000000" w:rsidP="00AB3D88">
      <w:pPr>
        <w:pStyle w:val="ListParagraph"/>
        <w:spacing w:after="0" w:line="240" w:lineRule="auto"/>
        <w:contextualSpacing w:val="0"/>
        <w:rPr>
          <w:rFonts w:ascii="PMingLiU" w:eastAsia="PMingLiU" w:hAnsi="PMingLiU" w:cs="Tahoma"/>
          <w:i/>
          <w:sz w:val="12"/>
          <w:szCs w:val="12"/>
        </w:rPr>
      </w:pPr>
      <m:oMathPara>
        <m:oMath>
          <m:f>
            <m:fPr>
              <m:ctrlPr>
                <w:rPr>
                  <w:rFonts w:ascii="Cambria Math" w:eastAsia="PMingLiU" w:hAnsi="Cambria Math" w:cs="Tahoma"/>
                  <w:i/>
                  <w:sz w:val="18"/>
                  <w:szCs w:val="18"/>
                </w:rPr>
              </m:ctrlPr>
            </m:fPr>
            <m:num>
              <m:r>
                <m:rPr>
                  <m:nor/>
                </m:rPr>
                <w:rPr>
                  <w:rFonts w:ascii="PMingLiU" w:eastAsia="PMingLiU" w:hAnsi="PMingLiU" w:cs="Tahoma"/>
                  <w:i/>
                  <w:sz w:val="18"/>
                  <w:szCs w:val="18"/>
                </w:rPr>
                <m:t>可用分鐘數上限 - 停機時間</m:t>
              </m:r>
            </m:num>
            <m:den>
              <m:r>
                <m:rPr>
                  <m:nor/>
                </m:rPr>
                <w:rPr>
                  <w:rFonts w:ascii="PMingLiU" w:eastAsia="PMingLiU" w:hAnsi="PMingLiU" w:cs="Tahoma"/>
                  <w:i/>
                  <w:sz w:val="18"/>
                  <w:szCs w:val="18"/>
                </w:rPr>
                <m:t>可用分鐘數上限</m:t>
              </m:r>
            </m:den>
          </m:f>
          <m:r>
            <w:rPr>
              <w:rFonts w:ascii="Cambria Math" w:eastAsia="PMingLiU" w:hAnsi="Cambria Math" w:cs="Tahoma"/>
              <w:sz w:val="18"/>
              <w:szCs w:val="18"/>
            </w:rPr>
            <m:t xml:space="preserve"> </m:t>
          </m:r>
          <m:r>
            <w:rPr>
              <w:rFonts w:ascii="Cambria Math" w:eastAsia="PMingLiU" w:hAnsi="Cambria Math" w:cs="Cambria Math"/>
              <w:sz w:val="18"/>
              <w:szCs w:val="18"/>
            </w:rPr>
            <m:t>x</m:t>
          </m:r>
          <m:r>
            <w:rPr>
              <w:rFonts w:ascii="Cambria Math" w:eastAsia="PMingLiU" w:hAnsi="Cambria Math" w:cs="Tahoma"/>
              <w:sz w:val="18"/>
              <w:szCs w:val="18"/>
            </w:rPr>
            <m:t xml:space="preserve"> 100</m:t>
          </m:r>
        </m:oMath>
      </m:oMathPara>
    </w:p>
    <w:p w14:paraId="7A72477B" w14:textId="77777777" w:rsidR="00377A26" w:rsidRPr="00B768CC" w:rsidRDefault="00377A26" w:rsidP="00377A26">
      <w:pPr>
        <w:pStyle w:val="ProductList-Body"/>
        <w:rPr>
          <w:rFonts w:ascii="PMingLiU" w:eastAsia="PMingLiU" w:hAnsi="PMingLiU" w:cs="Calibri"/>
          <w:b/>
          <w:bCs/>
          <w:color w:val="00188F"/>
        </w:rPr>
      </w:pPr>
      <w:r w:rsidRPr="00B768CC">
        <w:rPr>
          <w:rFonts w:ascii="PMingLiU" w:eastAsia="PMingLiU" w:hAnsi="PMingLiU" w:cs="Calibri"/>
          <w:b/>
          <w:bCs/>
          <w:color w:val="00188F"/>
        </w:rPr>
        <w:t>佇列及主題的上線時間計算及服務等級</w:t>
      </w:r>
    </w:p>
    <w:p w14:paraId="0D2D2356" w14:textId="77777777" w:rsidR="00377A26" w:rsidRPr="00B768CC" w:rsidRDefault="00377A26" w:rsidP="00377A26">
      <w:pPr>
        <w:pStyle w:val="ProductList-Body"/>
        <w:rPr>
          <w:rFonts w:ascii="PMingLiU" w:eastAsia="PMingLiU" w:hAnsi="PMingLiU" w:cs="Calibri"/>
          <w:b/>
          <w:bCs/>
          <w:color w:val="00188F"/>
        </w:rPr>
      </w:pPr>
      <w:r w:rsidRPr="00B768CC">
        <w:rPr>
          <w:rFonts w:ascii="PMingLiU" w:eastAsia="PMingLiU" w:hAnsi="PMingLiU" w:cs="Calibri"/>
          <w:b/>
          <w:bCs/>
          <w:color w:val="00188F"/>
        </w:rPr>
        <w:t>以下服務等級和服務折讓適用於顧客在所有層中使用佇列和主題，並在支援可用區的區域外部署：</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77A26" w:rsidRPr="0049730E" w14:paraId="43343BC8" w14:textId="77777777" w:rsidTr="001255D6">
        <w:trPr>
          <w:tblHeader/>
        </w:trPr>
        <w:tc>
          <w:tcPr>
            <w:tcW w:w="5400" w:type="dxa"/>
            <w:shd w:val="clear" w:color="auto" w:fill="0072C6"/>
          </w:tcPr>
          <w:p w14:paraId="17B15237" w14:textId="77777777" w:rsidR="00377A26" w:rsidRPr="0049730E" w:rsidRDefault="00377A26" w:rsidP="001255D6">
            <w:pPr>
              <w:pStyle w:val="ProductList-OfferingBody"/>
              <w:jc w:val="center"/>
              <w:rPr>
                <w:rFonts w:ascii="PMingLiU" w:eastAsia="PMingLiU" w:hAnsi="PMingLiU" w:cs="Calibri"/>
                <w:color w:val="FFFFFF"/>
                <w:szCs w:val="16"/>
              </w:rPr>
            </w:pPr>
            <w:r w:rsidRPr="0049730E">
              <w:rPr>
                <w:rFonts w:ascii="PMingLiU" w:eastAsia="PMingLiU" w:hAnsi="PMingLiU" w:cs="Calibri"/>
                <w:color w:val="FFFFFF"/>
                <w:szCs w:val="16"/>
              </w:rPr>
              <w:t>上線時間百分比</w:t>
            </w:r>
          </w:p>
        </w:tc>
        <w:tc>
          <w:tcPr>
            <w:tcW w:w="5400" w:type="dxa"/>
            <w:shd w:val="clear" w:color="auto" w:fill="0072C6"/>
          </w:tcPr>
          <w:p w14:paraId="08ABD5C2" w14:textId="77777777" w:rsidR="00377A26" w:rsidRPr="0049730E" w:rsidRDefault="00377A26" w:rsidP="001255D6">
            <w:pPr>
              <w:pStyle w:val="ProductList-OfferingBody"/>
              <w:jc w:val="center"/>
              <w:rPr>
                <w:rFonts w:ascii="PMingLiU" w:eastAsia="PMingLiU" w:hAnsi="PMingLiU" w:cs="Calibri"/>
                <w:color w:val="FFFFFF"/>
                <w:szCs w:val="16"/>
              </w:rPr>
            </w:pPr>
            <w:r w:rsidRPr="0049730E">
              <w:rPr>
                <w:rFonts w:ascii="PMingLiU" w:eastAsia="PMingLiU" w:hAnsi="PMingLiU" w:cs="Calibri"/>
                <w:color w:val="FFFFFF"/>
                <w:szCs w:val="16"/>
              </w:rPr>
              <w:t>服務折讓</w:t>
            </w:r>
          </w:p>
        </w:tc>
      </w:tr>
      <w:tr w:rsidR="00377A26" w:rsidRPr="0049730E" w14:paraId="049BB6BD" w14:textId="77777777" w:rsidTr="001255D6">
        <w:tc>
          <w:tcPr>
            <w:tcW w:w="5400" w:type="dxa"/>
          </w:tcPr>
          <w:p w14:paraId="45E64C5C" w14:textId="77777777" w:rsidR="00377A26" w:rsidRPr="00B768CC" w:rsidRDefault="00377A26" w:rsidP="001255D6">
            <w:pPr>
              <w:pStyle w:val="ProductList-OfferingBody"/>
              <w:jc w:val="center"/>
              <w:rPr>
                <w:rFonts w:ascii="PMingLiU" w:eastAsia="PMingLiU" w:hAnsi="PMingLiU" w:cs="Calibri"/>
                <w:szCs w:val="16"/>
              </w:rPr>
            </w:pPr>
            <w:r w:rsidRPr="00B768CC">
              <w:rPr>
                <w:rFonts w:ascii="PMingLiU" w:eastAsia="PMingLiU" w:hAnsi="PMingLiU" w:cs="Calibri"/>
                <w:szCs w:val="16"/>
              </w:rPr>
              <w:t xml:space="preserve">&lt; </w:t>
            </w:r>
            <w:r w:rsidRPr="0049730E">
              <w:rPr>
                <w:rFonts w:ascii="Calibri" w:hAnsi="Calibri" w:cs="Calibri"/>
                <w:szCs w:val="16"/>
              </w:rPr>
              <w:t>99</w:t>
            </w:r>
            <w:r w:rsidRPr="00B768CC">
              <w:rPr>
                <w:rFonts w:ascii="PMingLiU" w:eastAsia="PMingLiU" w:hAnsi="PMingLiU" w:cs="Calibri"/>
                <w:szCs w:val="16"/>
              </w:rPr>
              <w:t>.</w:t>
            </w:r>
            <w:r w:rsidRPr="0049730E">
              <w:rPr>
                <w:rFonts w:ascii="Calibri" w:hAnsi="Calibri" w:cs="Calibri"/>
                <w:szCs w:val="16"/>
              </w:rPr>
              <w:t>9</w:t>
            </w:r>
            <w:r w:rsidRPr="00407CA5">
              <w:rPr>
                <w:rFonts w:ascii="Calibri" w:eastAsia="PMingLiU" w:hAnsi="Calibri" w:cs="Calibri"/>
                <w:szCs w:val="16"/>
              </w:rPr>
              <w:t>%</w:t>
            </w:r>
          </w:p>
        </w:tc>
        <w:tc>
          <w:tcPr>
            <w:tcW w:w="5400" w:type="dxa"/>
          </w:tcPr>
          <w:p w14:paraId="2F0C440F" w14:textId="77777777" w:rsidR="00377A26" w:rsidRPr="00B768CC" w:rsidRDefault="00377A26" w:rsidP="001255D6">
            <w:pPr>
              <w:pStyle w:val="ProductList-OfferingBody"/>
              <w:jc w:val="center"/>
              <w:rPr>
                <w:rFonts w:ascii="PMingLiU" w:eastAsia="PMingLiU" w:hAnsi="PMingLiU" w:cs="Calibri"/>
                <w:szCs w:val="16"/>
              </w:rPr>
            </w:pPr>
            <w:r w:rsidRPr="0049730E">
              <w:rPr>
                <w:rFonts w:ascii="Calibri" w:hAnsi="Calibri" w:cs="Calibri"/>
                <w:szCs w:val="16"/>
              </w:rPr>
              <w:t>10</w:t>
            </w:r>
            <w:r w:rsidRPr="00407CA5">
              <w:rPr>
                <w:rFonts w:ascii="Calibri" w:eastAsia="PMingLiU" w:hAnsi="Calibri" w:cs="Calibri"/>
                <w:szCs w:val="16"/>
              </w:rPr>
              <w:t>%</w:t>
            </w:r>
          </w:p>
        </w:tc>
      </w:tr>
      <w:tr w:rsidR="00377A26" w:rsidRPr="0049730E" w14:paraId="70DDC103" w14:textId="77777777" w:rsidTr="001255D6">
        <w:tc>
          <w:tcPr>
            <w:tcW w:w="5400" w:type="dxa"/>
          </w:tcPr>
          <w:p w14:paraId="64BE287B" w14:textId="77777777" w:rsidR="00377A26" w:rsidRPr="00B768CC" w:rsidRDefault="00377A26" w:rsidP="001255D6">
            <w:pPr>
              <w:pStyle w:val="ProductList-OfferingBody"/>
              <w:jc w:val="center"/>
              <w:rPr>
                <w:rFonts w:ascii="PMingLiU" w:eastAsia="PMingLiU" w:hAnsi="PMingLiU" w:cs="Calibri"/>
                <w:szCs w:val="16"/>
              </w:rPr>
            </w:pPr>
            <w:r w:rsidRPr="00B768CC">
              <w:rPr>
                <w:rFonts w:ascii="PMingLiU" w:eastAsia="PMingLiU" w:hAnsi="PMingLiU" w:cs="Calibri"/>
                <w:szCs w:val="16"/>
              </w:rPr>
              <w:t xml:space="preserve">&lt; </w:t>
            </w:r>
            <w:r w:rsidRPr="0049730E">
              <w:rPr>
                <w:rFonts w:ascii="Calibri" w:hAnsi="Calibri" w:cs="Calibri"/>
                <w:szCs w:val="16"/>
              </w:rPr>
              <w:t>99</w:t>
            </w:r>
            <w:r w:rsidRPr="00407CA5">
              <w:rPr>
                <w:rFonts w:ascii="Calibri" w:eastAsia="PMingLiU" w:hAnsi="Calibri" w:cs="Calibri"/>
                <w:szCs w:val="16"/>
              </w:rPr>
              <w:t>%</w:t>
            </w:r>
          </w:p>
        </w:tc>
        <w:tc>
          <w:tcPr>
            <w:tcW w:w="5400" w:type="dxa"/>
          </w:tcPr>
          <w:p w14:paraId="6E23DCE2" w14:textId="77777777" w:rsidR="00377A26" w:rsidRPr="00B768CC" w:rsidRDefault="00377A26" w:rsidP="001255D6">
            <w:pPr>
              <w:pStyle w:val="ProductList-OfferingBody"/>
              <w:jc w:val="center"/>
              <w:rPr>
                <w:rFonts w:ascii="PMingLiU" w:eastAsia="PMingLiU" w:hAnsi="PMingLiU" w:cs="Calibri"/>
                <w:szCs w:val="16"/>
              </w:rPr>
            </w:pPr>
            <w:r w:rsidRPr="0049730E">
              <w:rPr>
                <w:rFonts w:ascii="Calibri" w:hAnsi="Calibri" w:cs="Calibri"/>
                <w:szCs w:val="16"/>
              </w:rPr>
              <w:t>25</w:t>
            </w:r>
            <w:r w:rsidRPr="00407CA5">
              <w:rPr>
                <w:rFonts w:ascii="Calibri" w:eastAsia="PMingLiU" w:hAnsi="Calibri" w:cs="Calibri"/>
                <w:szCs w:val="16"/>
              </w:rPr>
              <w:t>%</w:t>
            </w:r>
          </w:p>
        </w:tc>
      </w:tr>
    </w:tbl>
    <w:p w14:paraId="0642741F" w14:textId="77777777" w:rsidR="00377A26" w:rsidRPr="00B768CC" w:rsidRDefault="00377A26" w:rsidP="00377A26">
      <w:pPr>
        <w:pStyle w:val="ProductList-Body"/>
        <w:spacing w:before="120"/>
        <w:rPr>
          <w:rFonts w:ascii="PMingLiU" w:eastAsia="PMingLiU" w:hAnsi="PMingLiU" w:cs="Calibri"/>
          <w:b/>
          <w:bCs/>
          <w:color w:val="00188F"/>
        </w:rPr>
      </w:pPr>
      <w:r w:rsidRPr="00B768CC">
        <w:rPr>
          <w:rFonts w:ascii="PMingLiU" w:eastAsia="PMingLiU" w:hAnsi="PMingLiU" w:cs="Calibri"/>
          <w:b/>
          <w:bCs/>
          <w:color w:val="00188F"/>
        </w:rPr>
        <w:t>以下服務等級和服務折讓適用於顧客在高級層中使用佇列和主題，並在支援可用區的區域中部署：</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77A26" w:rsidRPr="0049730E" w14:paraId="7E3642B6" w14:textId="77777777" w:rsidTr="001255D6">
        <w:trPr>
          <w:tblHeader/>
        </w:trPr>
        <w:tc>
          <w:tcPr>
            <w:tcW w:w="5400" w:type="dxa"/>
            <w:shd w:val="clear" w:color="auto" w:fill="0072C6"/>
          </w:tcPr>
          <w:p w14:paraId="3E6D8F9F" w14:textId="77777777" w:rsidR="00377A26" w:rsidRPr="0049730E" w:rsidRDefault="00377A26" w:rsidP="001255D6">
            <w:pPr>
              <w:pStyle w:val="ProductList-OfferingBody"/>
              <w:jc w:val="center"/>
              <w:rPr>
                <w:rFonts w:ascii="PMingLiU" w:eastAsia="PMingLiU" w:hAnsi="PMingLiU" w:cs="Calibri"/>
                <w:color w:val="FFFFFF"/>
                <w:szCs w:val="16"/>
              </w:rPr>
            </w:pPr>
            <w:r w:rsidRPr="0049730E">
              <w:rPr>
                <w:rFonts w:ascii="PMingLiU" w:eastAsia="PMingLiU" w:hAnsi="PMingLiU" w:cs="Calibri"/>
                <w:color w:val="FFFFFF"/>
                <w:szCs w:val="16"/>
              </w:rPr>
              <w:t>上線時間百分比</w:t>
            </w:r>
          </w:p>
        </w:tc>
        <w:tc>
          <w:tcPr>
            <w:tcW w:w="5400" w:type="dxa"/>
            <w:shd w:val="clear" w:color="auto" w:fill="0072C6"/>
          </w:tcPr>
          <w:p w14:paraId="0C2B8FBF" w14:textId="77777777" w:rsidR="00377A26" w:rsidRPr="0049730E" w:rsidRDefault="00377A26" w:rsidP="001255D6">
            <w:pPr>
              <w:pStyle w:val="ProductList-OfferingBody"/>
              <w:jc w:val="center"/>
              <w:rPr>
                <w:rFonts w:ascii="PMingLiU" w:eastAsia="PMingLiU" w:hAnsi="PMingLiU" w:cs="Calibri"/>
                <w:color w:val="FFFFFF"/>
                <w:szCs w:val="16"/>
              </w:rPr>
            </w:pPr>
            <w:r w:rsidRPr="0049730E">
              <w:rPr>
                <w:rFonts w:ascii="PMingLiU" w:eastAsia="PMingLiU" w:hAnsi="PMingLiU" w:cs="Calibri"/>
                <w:color w:val="FFFFFF"/>
                <w:szCs w:val="16"/>
              </w:rPr>
              <w:t>服務折讓</w:t>
            </w:r>
          </w:p>
        </w:tc>
      </w:tr>
      <w:tr w:rsidR="00377A26" w:rsidRPr="0049730E" w14:paraId="1A731868" w14:textId="77777777" w:rsidTr="001255D6">
        <w:tc>
          <w:tcPr>
            <w:tcW w:w="5400" w:type="dxa"/>
          </w:tcPr>
          <w:p w14:paraId="02AA4665" w14:textId="77777777" w:rsidR="00377A26" w:rsidRPr="00B768CC" w:rsidRDefault="00377A26" w:rsidP="001255D6">
            <w:pPr>
              <w:pStyle w:val="ProductList-OfferingBody"/>
              <w:jc w:val="center"/>
              <w:rPr>
                <w:rFonts w:ascii="PMingLiU" w:eastAsia="PMingLiU" w:hAnsi="PMingLiU" w:cs="Calibri"/>
                <w:szCs w:val="16"/>
              </w:rPr>
            </w:pPr>
            <w:r w:rsidRPr="00B768CC">
              <w:rPr>
                <w:rFonts w:ascii="PMingLiU" w:eastAsia="PMingLiU" w:hAnsi="PMingLiU" w:cs="Calibri"/>
                <w:szCs w:val="16"/>
              </w:rPr>
              <w:t xml:space="preserve">&lt; </w:t>
            </w:r>
            <w:r w:rsidRPr="0049730E">
              <w:rPr>
                <w:rFonts w:ascii="Calibri" w:hAnsi="Calibri" w:cs="Calibri"/>
                <w:szCs w:val="16"/>
              </w:rPr>
              <w:t>99</w:t>
            </w:r>
            <w:r w:rsidRPr="00B768CC">
              <w:rPr>
                <w:rFonts w:ascii="PMingLiU" w:eastAsia="PMingLiU" w:hAnsi="PMingLiU" w:cs="Calibri"/>
                <w:szCs w:val="16"/>
              </w:rPr>
              <w:t>.</w:t>
            </w:r>
            <w:r w:rsidRPr="0049730E">
              <w:rPr>
                <w:rFonts w:ascii="Calibri" w:hAnsi="Calibri" w:cs="Calibri"/>
                <w:szCs w:val="16"/>
              </w:rPr>
              <w:t>99</w:t>
            </w:r>
            <w:r w:rsidRPr="00407CA5">
              <w:rPr>
                <w:rFonts w:ascii="Calibri" w:eastAsia="PMingLiU" w:hAnsi="Calibri" w:cs="Calibri"/>
                <w:szCs w:val="16"/>
              </w:rPr>
              <w:t>%</w:t>
            </w:r>
          </w:p>
        </w:tc>
        <w:tc>
          <w:tcPr>
            <w:tcW w:w="5400" w:type="dxa"/>
          </w:tcPr>
          <w:p w14:paraId="595B30FC" w14:textId="77777777" w:rsidR="00377A26" w:rsidRPr="00B768CC" w:rsidRDefault="00377A26" w:rsidP="001255D6">
            <w:pPr>
              <w:pStyle w:val="ProductList-OfferingBody"/>
              <w:jc w:val="center"/>
              <w:rPr>
                <w:rFonts w:ascii="PMingLiU" w:eastAsia="PMingLiU" w:hAnsi="PMingLiU" w:cs="Calibri"/>
                <w:szCs w:val="16"/>
              </w:rPr>
            </w:pPr>
            <w:r w:rsidRPr="0049730E">
              <w:rPr>
                <w:rFonts w:ascii="Calibri" w:hAnsi="Calibri" w:cs="Calibri"/>
                <w:szCs w:val="16"/>
              </w:rPr>
              <w:t>10</w:t>
            </w:r>
            <w:r w:rsidRPr="00407CA5">
              <w:rPr>
                <w:rFonts w:ascii="Calibri" w:eastAsia="PMingLiU" w:hAnsi="Calibri" w:cs="Calibri"/>
                <w:szCs w:val="16"/>
              </w:rPr>
              <w:t>%</w:t>
            </w:r>
          </w:p>
        </w:tc>
      </w:tr>
      <w:tr w:rsidR="00377A26" w:rsidRPr="0049730E" w14:paraId="0CBDE0C7" w14:textId="77777777" w:rsidTr="001255D6">
        <w:tc>
          <w:tcPr>
            <w:tcW w:w="5400" w:type="dxa"/>
          </w:tcPr>
          <w:p w14:paraId="4C7C04A1" w14:textId="77777777" w:rsidR="00377A26" w:rsidRPr="00B768CC" w:rsidRDefault="00377A26" w:rsidP="001255D6">
            <w:pPr>
              <w:pStyle w:val="ProductList-OfferingBody"/>
              <w:jc w:val="center"/>
              <w:rPr>
                <w:rFonts w:ascii="PMingLiU" w:eastAsia="PMingLiU" w:hAnsi="PMingLiU" w:cs="Calibri"/>
                <w:szCs w:val="16"/>
              </w:rPr>
            </w:pPr>
            <w:r w:rsidRPr="00B768CC">
              <w:rPr>
                <w:rFonts w:ascii="PMingLiU" w:eastAsia="PMingLiU" w:hAnsi="PMingLiU" w:cs="Calibri"/>
                <w:szCs w:val="16"/>
              </w:rPr>
              <w:t xml:space="preserve">&lt; </w:t>
            </w:r>
            <w:r w:rsidRPr="0049730E">
              <w:rPr>
                <w:rFonts w:ascii="Calibri" w:hAnsi="Calibri" w:cs="Calibri"/>
                <w:szCs w:val="16"/>
              </w:rPr>
              <w:t>99</w:t>
            </w:r>
            <w:r w:rsidRPr="00407CA5">
              <w:rPr>
                <w:rFonts w:ascii="Calibri" w:eastAsia="PMingLiU" w:hAnsi="Calibri" w:cs="Calibri"/>
                <w:szCs w:val="16"/>
              </w:rPr>
              <w:t>%</w:t>
            </w:r>
          </w:p>
        </w:tc>
        <w:tc>
          <w:tcPr>
            <w:tcW w:w="5400" w:type="dxa"/>
          </w:tcPr>
          <w:p w14:paraId="4CCA6CD4" w14:textId="77777777" w:rsidR="00377A26" w:rsidRPr="00B768CC" w:rsidRDefault="00377A26" w:rsidP="001255D6">
            <w:pPr>
              <w:pStyle w:val="ProductList-OfferingBody"/>
              <w:jc w:val="center"/>
              <w:rPr>
                <w:rFonts w:ascii="PMingLiU" w:eastAsia="PMingLiU" w:hAnsi="PMingLiU" w:cs="Calibri"/>
                <w:szCs w:val="16"/>
              </w:rPr>
            </w:pPr>
            <w:r w:rsidRPr="0049730E">
              <w:rPr>
                <w:rFonts w:ascii="Calibri" w:hAnsi="Calibri" w:cs="Calibri"/>
                <w:szCs w:val="16"/>
              </w:rPr>
              <w:t>25</w:t>
            </w:r>
            <w:r w:rsidRPr="00407CA5">
              <w:rPr>
                <w:rFonts w:ascii="Calibri" w:eastAsia="PMingLiU" w:hAnsi="Calibri" w:cs="Calibri"/>
                <w:szCs w:val="16"/>
              </w:rPr>
              <w:t>%</w:t>
            </w:r>
          </w:p>
        </w:tc>
      </w:tr>
    </w:tbl>
    <w:p w14:paraId="6B64EB03" w14:textId="77777777" w:rsidR="00377A26" w:rsidRPr="00B768CC" w:rsidRDefault="00377A26" w:rsidP="00377A26">
      <w:pPr>
        <w:pStyle w:val="ProductList-Body"/>
        <w:spacing w:before="120"/>
        <w:rPr>
          <w:rFonts w:ascii="PMingLiU" w:eastAsia="PMingLiU" w:hAnsi="PMingLiU" w:cs="Calibri"/>
          <w:szCs w:val="18"/>
        </w:rPr>
      </w:pPr>
      <w:r w:rsidRPr="00B768CC">
        <w:rPr>
          <w:rFonts w:ascii="PMingLiU" w:eastAsia="PMingLiU" w:hAnsi="PMingLiU" w:cs="Calibri"/>
          <w:b/>
          <w:color w:val="00188F"/>
          <w:szCs w:val="18"/>
        </w:rPr>
        <w:t>下列服務等級及服務折讓亦適用於客戶對轉送之使用：</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77A26" w:rsidRPr="0049730E" w14:paraId="46E48EA4" w14:textId="77777777" w:rsidTr="001255D6">
        <w:trPr>
          <w:tblHeader/>
        </w:trPr>
        <w:tc>
          <w:tcPr>
            <w:tcW w:w="5400" w:type="dxa"/>
            <w:shd w:val="clear" w:color="auto" w:fill="0072C6"/>
          </w:tcPr>
          <w:p w14:paraId="1998BF30" w14:textId="77777777" w:rsidR="00377A26" w:rsidRPr="0049730E" w:rsidRDefault="00377A26" w:rsidP="001255D6">
            <w:pPr>
              <w:pStyle w:val="ProductList-OfferingBody"/>
              <w:jc w:val="center"/>
              <w:rPr>
                <w:rFonts w:ascii="PMingLiU" w:eastAsia="PMingLiU" w:hAnsi="PMingLiU" w:cs="Calibri"/>
                <w:color w:val="FFFFFF"/>
                <w:szCs w:val="16"/>
              </w:rPr>
            </w:pPr>
            <w:r w:rsidRPr="0049730E">
              <w:rPr>
                <w:rFonts w:ascii="PMingLiU" w:eastAsia="PMingLiU" w:hAnsi="PMingLiU" w:cs="Calibri"/>
                <w:color w:val="FFFFFF"/>
                <w:szCs w:val="16"/>
              </w:rPr>
              <w:t>上線時間百分比</w:t>
            </w:r>
          </w:p>
        </w:tc>
        <w:tc>
          <w:tcPr>
            <w:tcW w:w="5400" w:type="dxa"/>
            <w:shd w:val="clear" w:color="auto" w:fill="0072C6"/>
          </w:tcPr>
          <w:p w14:paraId="13EB59E6" w14:textId="77777777" w:rsidR="00377A26" w:rsidRPr="0049730E" w:rsidRDefault="00377A26" w:rsidP="001255D6">
            <w:pPr>
              <w:pStyle w:val="ProductList-OfferingBody"/>
              <w:jc w:val="center"/>
              <w:rPr>
                <w:rFonts w:ascii="PMingLiU" w:eastAsia="PMingLiU" w:hAnsi="PMingLiU" w:cs="Calibri"/>
                <w:color w:val="FFFFFF"/>
                <w:szCs w:val="16"/>
              </w:rPr>
            </w:pPr>
            <w:r w:rsidRPr="0049730E">
              <w:rPr>
                <w:rFonts w:ascii="PMingLiU" w:eastAsia="PMingLiU" w:hAnsi="PMingLiU" w:cs="Calibri"/>
                <w:color w:val="FFFFFF"/>
                <w:szCs w:val="16"/>
              </w:rPr>
              <w:t>服務折讓</w:t>
            </w:r>
          </w:p>
        </w:tc>
      </w:tr>
      <w:tr w:rsidR="00377A26" w:rsidRPr="0049730E" w14:paraId="2663134C" w14:textId="77777777" w:rsidTr="001255D6">
        <w:tc>
          <w:tcPr>
            <w:tcW w:w="5400" w:type="dxa"/>
          </w:tcPr>
          <w:p w14:paraId="49410B5C" w14:textId="77777777" w:rsidR="00377A26" w:rsidRPr="00B768CC" w:rsidRDefault="00377A26" w:rsidP="001255D6">
            <w:pPr>
              <w:pStyle w:val="ProductList-OfferingBody"/>
              <w:jc w:val="center"/>
              <w:rPr>
                <w:rFonts w:ascii="PMingLiU" w:eastAsia="PMingLiU" w:hAnsi="PMingLiU" w:cs="Calibri"/>
                <w:szCs w:val="16"/>
              </w:rPr>
            </w:pPr>
            <w:r w:rsidRPr="00B768CC">
              <w:rPr>
                <w:rFonts w:ascii="PMingLiU" w:eastAsia="PMingLiU" w:hAnsi="PMingLiU" w:cs="Calibri"/>
                <w:szCs w:val="16"/>
              </w:rPr>
              <w:t xml:space="preserve">&lt; </w:t>
            </w:r>
            <w:r w:rsidRPr="0049730E">
              <w:rPr>
                <w:rFonts w:ascii="Calibri" w:hAnsi="Calibri" w:cs="Calibri"/>
                <w:szCs w:val="16"/>
              </w:rPr>
              <w:t>99</w:t>
            </w:r>
            <w:r w:rsidRPr="00B768CC">
              <w:rPr>
                <w:rFonts w:ascii="PMingLiU" w:eastAsia="PMingLiU" w:hAnsi="PMingLiU" w:cs="Calibri"/>
                <w:szCs w:val="16"/>
              </w:rPr>
              <w:t>.</w:t>
            </w:r>
            <w:r w:rsidRPr="0049730E">
              <w:rPr>
                <w:rFonts w:ascii="Calibri" w:hAnsi="Calibri" w:cs="Calibri"/>
                <w:szCs w:val="16"/>
              </w:rPr>
              <w:t>9</w:t>
            </w:r>
            <w:r w:rsidRPr="00407CA5">
              <w:rPr>
                <w:rFonts w:ascii="Calibri" w:eastAsia="PMingLiU" w:hAnsi="Calibri" w:cs="Calibri"/>
                <w:szCs w:val="16"/>
              </w:rPr>
              <w:t>%</w:t>
            </w:r>
          </w:p>
        </w:tc>
        <w:tc>
          <w:tcPr>
            <w:tcW w:w="5400" w:type="dxa"/>
          </w:tcPr>
          <w:p w14:paraId="5F5DA3D5" w14:textId="77777777" w:rsidR="00377A26" w:rsidRPr="00B768CC" w:rsidRDefault="00377A26" w:rsidP="001255D6">
            <w:pPr>
              <w:pStyle w:val="ProductList-OfferingBody"/>
              <w:jc w:val="center"/>
              <w:rPr>
                <w:rFonts w:ascii="PMingLiU" w:eastAsia="PMingLiU" w:hAnsi="PMingLiU" w:cs="Calibri"/>
                <w:szCs w:val="16"/>
              </w:rPr>
            </w:pPr>
            <w:r w:rsidRPr="0049730E">
              <w:rPr>
                <w:rFonts w:ascii="Calibri" w:hAnsi="Calibri" w:cs="Calibri"/>
                <w:szCs w:val="16"/>
              </w:rPr>
              <w:t>10</w:t>
            </w:r>
            <w:r w:rsidRPr="00407CA5">
              <w:rPr>
                <w:rFonts w:ascii="Calibri" w:eastAsia="PMingLiU" w:hAnsi="Calibri" w:cs="Calibri"/>
                <w:szCs w:val="16"/>
              </w:rPr>
              <w:t>%</w:t>
            </w:r>
          </w:p>
        </w:tc>
      </w:tr>
      <w:tr w:rsidR="00377A26" w:rsidRPr="0049730E" w14:paraId="65206725" w14:textId="77777777" w:rsidTr="001255D6">
        <w:tc>
          <w:tcPr>
            <w:tcW w:w="5400" w:type="dxa"/>
          </w:tcPr>
          <w:p w14:paraId="41E81A2F" w14:textId="77777777" w:rsidR="00377A26" w:rsidRPr="00B768CC" w:rsidRDefault="00377A26" w:rsidP="001255D6">
            <w:pPr>
              <w:pStyle w:val="ProductList-OfferingBody"/>
              <w:jc w:val="center"/>
              <w:rPr>
                <w:rFonts w:ascii="PMingLiU" w:eastAsia="PMingLiU" w:hAnsi="PMingLiU" w:cs="Calibri"/>
                <w:szCs w:val="16"/>
              </w:rPr>
            </w:pPr>
            <w:r w:rsidRPr="00B768CC">
              <w:rPr>
                <w:rFonts w:ascii="PMingLiU" w:eastAsia="PMingLiU" w:hAnsi="PMingLiU" w:cs="Calibri"/>
                <w:szCs w:val="16"/>
              </w:rPr>
              <w:t xml:space="preserve">&lt; </w:t>
            </w:r>
            <w:r w:rsidRPr="0049730E">
              <w:rPr>
                <w:rFonts w:ascii="Calibri" w:hAnsi="Calibri" w:cs="Calibri"/>
                <w:szCs w:val="16"/>
              </w:rPr>
              <w:t>99</w:t>
            </w:r>
            <w:r w:rsidRPr="00407CA5">
              <w:rPr>
                <w:rFonts w:ascii="Calibri" w:eastAsia="PMingLiU" w:hAnsi="Calibri" w:cs="Calibri"/>
                <w:szCs w:val="16"/>
              </w:rPr>
              <w:t>%</w:t>
            </w:r>
          </w:p>
        </w:tc>
        <w:tc>
          <w:tcPr>
            <w:tcW w:w="5400" w:type="dxa"/>
          </w:tcPr>
          <w:p w14:paraId="0041532C" w14:textId="77777777" w:rsidR="00377A26" w:rsidRPr="00B768CC" w:rsidRDefault="00377A26" w:rsidP="001255D6">
            <w:pPr>
              <w:pStyle w:val="ProductList-OfferingBody"/>
              <w:jc w:val="center"/>
              <w:rPr>
                <w:rFonts w:ascii="PMingLiU" w:eastAsia="PMingLiU" w:hAnsi="PMingLiU" w:cs="Calibri"/>
                <w:szCs w:val="16"/>
              </w:rPr>
            </w:pPr>
            <w:r w:rsidRPr="0049730E">
              <w:rPr>
                <w:rFonts w:ascii="Calibri" w:hAnsi="Calibri" w:cs="Calibri"/>
                <w:szCs w:val="16"/>
              </w:rPr>
              <w:t>25</w:t>
            </w:r>
            <w:r w:rsidRPr="00407CA5">
              <w:rPr>
                <w:rFonts w:ascii="Calibri" w:eastAsia="PMingLiU" w:hAnsi="Calibri" w:cs="Calibri"/>
                <w:szCs w:val="16"/>
              </w:rPr>
              <w:t>%</w:t>
            </w:r>
          </w:p>
        </w:tc>
      </w:tr>
    </w:tbl>
    <w:p w14:paraId="695CE9DF" w14:textId="77777777" w:rsidR="00377E50" w:rsidRPr="001B2805" w:rsidRDefault="00377E50" w:rsidP="00377E50">
      <w:pPr>
        <w:shd w:val="clear" w:color="auto" w:fill="808080"/>
        <w:spacing w:before="120" w:after="240" w:line="240" w:lineRule="auto"/>
        <w:jc w:val="right"/>
        <w:rPr>
          <w:rFonts w:cstheme="minorHAnsi"/>
          <w:sz w:val="16"/>
          <w:szCs w:val="16"/>
        </w:rPr>
      </w:pPr>
      <w:hyperlink w:anchor="TOC" w:tooltip="目錄" w:history="1">
        <w:r w:rsidRPr="001B2805">
          <w:rPr>
            <w:rFonts w:cstheme="minorHAnsi"/>
            <w:color w:val="0563C1"/>
            <w:sz w:val="16"/>
            <w:szCs w:val="16"/>
            <w:u w:val="single"/>
          </w:rPr>
          <w:t>目錄</w:t>
        </w:r>
      </w:hyperlink>
      <w:r w:rsidRPr="001B2805">
        <w:rPr>
          <w:rFonts w:cstheme="minorHAnsi"/>
          <w:sz w:val="16"/>
          <w:szCs w:val="16"/>
        </w:rPr>
        <w:t xml:space="preserve"> / </w:t>
      </w:r>
      <w:hyperlink w:anchor="定義" w:tooltip="定義" w:history="1">
        <w:r w:rsidRPr="001B2805">
          <w:rPr>
            <w:rFonts w:cstheme="minorHAnsi"/>
            <w:color w:val="0563C1"/>
            <w:sz w:val="16"/>
            <w:szCs w:val="16"/>
            <w:u w:val="single"/>
          </w:rPr>
          <w:t>定義</w:t>
        </w:r>
      </w:hyperlink>
    </w:p>
    <w:p w14:paraId="5FBA200B" w14:textId="3619C27D" w:rsidR="009E2DF0" w:rsidRPr="009E2DF0" w:rsidRDefault="009E2DF0" w:rsidP="00DE3FB4">
      <w:pPr>
        <w:pStyle w:val="ProductList-Offering2Heading"/>
        <w:keepNext/>
        <w:tabs>
          <w:tab w:val="clear" w:pos="360"/>
          <w:tab w:val="clear" w:pos="720"/>
          <w:tab w:val="clear" w:pos="1080"/>
        </w:tabs>
        <w:outlineLvl w:val="2"/>
        <w:rPr>
          <w:rFonts w:eastAsia="PMingLiU"/>
        </w:rPr>
      </w:pPr>
      <w:bookmarkStart w:id="395" w:name="_Toc239087091"/>
      <w:r w:rsidRPr="009E2DF0">
        <w:rPr>
          <w:rFonts w:eastAsia="PMingLiU"/>
        </w:rPr>
        <w:t xml:space="preserve">Azure SignalR </w:t>
      </w:r>
      <w:r w:rsidRPr="009E2DF0">
        <w:rPr>
          <w:rFonts w:eastAsia="PMingLiU"/>
        </w:rPr>
        <w:t>服務</w:t>
      </w:r>
      <w:bookmarkEnd w:id="392"/>
      <w:bookmarkEnd w:id="393"/>
      <w:bookmarkEnd w:id="395"/>
    </w:p>
    <w:p w14:paraId="026C272F"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D503A5">
        <w:rPr>
          <w:rFonts w:eastAsia="PMingLiU"/>
          <w:b/>
          <w:color w:val="00188F"/>
        </w:rPr>
        <w:t>：</w:t>
      </w:r>
    </w:p>
    <w:p w14:paraId="0A27D9BE" w14:textId="77777777" w:rsidR="009E2DF0" w:rsidRPr="009E2DF0" w:rsidRDefault="009E2DF0" w:rsidP="009E2DF0">
      <w:pPr>
        <w:autoSpaceDE w:val="0"/>
        <w:autoSpaceDN w:val="0"/>
        <w:spacing w:after="0" w:line="240" w:lineRule="auto"/>
        <w:rPr>
          <w:rFonts w:ascii="Segoe UI" w:eastAsia="PMingLiU" w:hAnsi="Segoe UI" w:cs="Segoe UI"/>
          <w:sz w:val="18"/>
          <w:szCs w:val="18"/>
        </w:rPr>
      </w:pPr>
      <w:bookmarkStart w:id="396" w:name="_Hlk525654755"/>
      <w:r w:rsidRPr="009E2DF0">
        <w:rPr>
          <w:rFonts w:eastAsia="PMingLiU"/>
          <w:sz w:val="18"/>
        </w:rPr>
        <w:t>「</w:t>
      </w:r>
      <w:r w:rsidRPr="009E2DF0">
        <w:rPr>
          <w:rFonts w:eastAsia="PMingLiU"/>
          <w:b/>
          <w:color w:val="00188F"/>
          <w:sz w:val="18"/>
        </w:rPr>
        <w:t>停機時間</w:t>
      </w:r>
      <w:r w:rsidRPr="009E2DF0">
        <w:rPr>
          <w:rFonts w:eastAsia="PMingLiU"/>
          <w:sz w:val="18"/>
        </w:rPr>
        <w:t>」係指在</w:t>
      </w:r>
      <w:r w:rsidRPr="009E2DF0">
        <w:rPr>
          <w:rFonts w:eastAsia="PMingLiU"/>
          <w:sz w:val="18"/>
        </w:rPr>
        <w:t xml:space="preserve"> SignalR </w:t>
      </w:r>
      <w:r w:rsidRPr="009E2DF0">
        <w:rPr>
          <w:rFonts w:eastAsia="PMingLiU"/>
          <w:sz w:val="18"/>
        </w:rPr>
        <w:t>服務適用期間，</w:t>
      </w:r>
      <w:r w:rsidRPr="009E2DF0">
        <w:rPr>
          <w:rFonts w:eastAsia="PMingLiU"/>
          <w:sz w:val="18"/>
        </w:rPr>
        <w:t xml:space="preserve">SignalR </w:t>
      </w:r>
      <w:r w:rsidRPr="009E2DF0">
        <w:rPr>
          <w:rFonts w:eastAsia="PMingLiU"/>
          <w:sz w:val="18"/>
        </w:rPr>
        <w:t>服務無法使用期間的總累積可用分鐘數上限。如果在某分鐘內試圖傳送</w:t>
      </w:r>
      <w:r w:rsidRPr="009E2DF0">
        <w:rPr>
          <w:rFonts w:eastAsia="PMingLiU"/>
          <w:sz w:val="18"/>
        </w:rPr>
        <w:t xml:space="preserve"> SignalR </w:t>
      </w:r>
      <w:r w:rsidRPr="009E2DF0">
        <w:rPr>
          <w:rFonts w:eastAsia="PMingLiU"/>
          <w:sz w:val="18"/>
        </w:rPr>
        <w:t>交易均傳回錯誤碼，或並未在一分鐘內得到成功碼，則該分鐘便視為無法使用。</w:t>
      </w:r>
    </w:p>
    <w:p w14:paraId="35D9132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」係指在適用期間，由客戶於特定</w:t>
      </w:r>
      <w:r w:rsidRPr="009E2DF0">
        <w:rPr>
          <w:rFonts w:eastAsia="PMingLiU"/>
        </w:rPr>
        <w:t xml:space="preserve"> Microsoft Azure </w:t>
      </w:r>
      <w:r w:rsidRPr="009E2DF0">
        <w:rPr>
          <w:rFonts w:eastAsia="PMingLiU"/>
        </w:rPr>
        <w:t>訂閱中部署</w:t>
      </w:r>
      <w:r w:rsidRPr="009E2DF0">
        <w:rPr>
          <w:rFonts w:eastAsia="PMingLiU"/>
        </w:rPr>
        <w:t xml:space="preserve"> SignalR </w:t>
      </w:r>
      <w:r w:rsidRPr="009E2DF0">
        <w:rPr>
          <w:rFonts w:eastAsia="PMingLiU"/>
        </w:rPr>
        <w:t>服務的總分鐘數。</w:t>
      </w:r>
    </w:p>
    <w:p w14:paraId="63C1D5A5"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 xml:space="preserve">SignalR </w:t>
      </w:r>
      <w:r w:rsidRPr="009E2DF0">
        <w:rPr>
          <w:rFonts w:eastAsia="PMingLiU"/>
          <w:b/>
          <w:color w:val="00188F"/>
        </w:rPr>
        <w:t>服務端點</w:t>
      </w:r>
      <w:r w:rsidRPr="009E2DF0">
        <w:rPr>
          <w:rFonts w:eastAsia="PMingLiU"/>
        </w:rPr>
        <w:t>」係指伺服器或用戶端所存取之</w:t>
      </w:r>
      <w:r w:rsidRPr="009E2DF0">
        <w:rPr>
          <w:rFonts w:eastAsia="PMingLiU"/>
        </w:rPr>
        <w:t xml:space="preserve"> SignalR </w:t>
      </w:r>
      <w:r w:rsidRPr="009E2DF0">
        <w:rPr>
          <w:rFonts w:eastAsia="PMingLiU"/>
        </w:rPr>
        <w:t>服務所在之主機名稱，用以執行</w:t>
      </w:r>
      <w:r w:rsidRPr="009E2DF0">
        <w:rPr>
          <w:rFonts w:eastAsia="PMingLiU"/>
        </w:rPr>
        <w:t xml:space="preserve"> SignalR </w:t>
      </w:r>
      <w:r w:rsidRPr="009E2DF0">
        <w:rPr>
          <w:rFonts w:eastAsia="PMingLiU"/>
        </w:rPr>
        <w:t>交易。</w:t>
      </w:r>
    </w:p>
    <w:p w14:paraId="1E2DF4DC"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 xml:space="preserve">SignalR </w:t>
      </w:r>
      <w:r w:rsidRPr="009E2DF0">
        <w:rPr>
          <w:rFonts w:eastAsia="PMingLiU"/>
          <w:b/>
          <w:color w:val="00188F"/>
        </w:rPr>
        <w:t>交易數</w:t>
      </w:r>
      <w:r w:rsidRPr="009E2DF0">
        <w:rPr>
          <w:rFonts w:eastAsia="PMingLiU"/>
        </w:rPr>
        <w:t>」係指透過「</w:t>
      </w:r>
      <w:r w:rsidRPr="009E2DF0">
        <w:rPr>
          <w:rFonts w:eastAsia="PMingLiU"/>
        </w:rPr>
        <w:t xml:space="preserve">SignalR </w:t>
      </w:r>
      <w:r w:rsidRPr="009E2DF0">
        <w:rPr>
          <w:rFonts w:eastAsia="PMingLiU"/>
        </w:rPr>
        <w:t>服務端點」從用戶端傳送至伺服器或從伺服器傳送至用戶端的交易要求集。</w:t>
      </w:r>
    </w:p>
    <w:bookmarkEnd w:id="396"/>
    <w:p w14:paraId="6D1FCFCB" w14:textId="77777777" w:rsidR="009E2DF0" w:rsidRPr="009E2DF0" w:rsidRDefault="009E2DF0" w:rsidP="00EE44BF">
      <w:pPr>
        <w:pStyle w:val="ProductList-Body"/>
        <w:keepNext/>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36316282" w14:textId="77777777" w:rsidR="004F7641" w:rsidRPr="009E2DF0" w:rsidRDefault="00000000" w:rsidP="00753F96">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7E039502" w14:textId="77777777" w:rsidR="009E2DF0" w:rsidRDefault="009E2DF0" w:rsidP="009E2DF0">
      <w:pPr>
        <w:pStyle w:val="ProductList-Body"/>
        <w:rPr>
          <w:rFonts w:eastAsia="PMingLiU" w:cstheme="minorHAnsi"/>
          <w:color w:val="505050"/>
          <w:szCs w:val="18"/>
          <w:shd w:val="clear" w:color="auto" w:fill="FFFFFF"/>
          <w:lang w:val="en-US"/>
        </w:rPr>
      </w:pPr>
      <w:r w:rsidRPr="009E2DF0">
        <w:rPr>
          <w:rFonts w:eastAsia="PMingLiU" w:cstheme="minorHAnsi"/>
          <w:color w:val="505050"/>
          <w:szCs w:val="18"/>
          <w:shd w:val="clear" w:color="auto" w:fill="FFFFFF"/>
        </w:rPr>
        <w:t>下列服務等級及服務折讓適用於客戶對</w:t>
      </w:r>
      <w:r w:rsidRPr="009E2DF0">
        <w:rPr>
          <w:rFonts w:eastAsia="PMingLiU" w:cstheme="minorHAnsi"/>
          <w:color w:val="505050"/>
          <w:szCs w:val="18"/>
          <w:shd w:val="clear" w:color="auto" w:fill="FFFFFF"/>
        </w:rPr>
        <w:t xml:space="preserve"> SignalR </w:t>
      </w:r>
      <w:r w:rsidRPr="009E2DF0">
        <w:rPr>
          <w:rFonts w:eastAsia="PMingLiU" w:cstheme="minorHAnsi"/>
          <w:color w:val="505050"/>
          <w:szCs w:val="18"/>
          <w:shd w:val="clear" w:color="auto" w:fill="FFFFFF"/>
        </w:rPr>
        <w:t>服務標準層之使用。</w:t>
      </w:r>
    </w:p>
    <w:p w14:paraId="6A7879B1" w14:textId="77777777" w:rsidR="009E2DF0" w:rsidRPr="009E2DF0" w:rsidRDefault="009E2DF0" w:rsidP="009E2DF0">
      <w:pPr>
        <w:pStyle w:val="ProductList-Body"/>
        <w:keepNext/>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9608115" w14:textId="77777777" w:rsidTr="003C4FD2">
        <w:trPr>
          <w:tblHeader/>
        </w:trPr>
        <w:tc>
          <w:tcPr>
            <w:tcW w:w="5400" w:type="dxa"/>
            <w:shd w:val="clear" w:color="auto" w:fill="0072C6"/>
          </w:tcPr>
          <w:p w14:paraId="2AE160D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34C839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B46FCBD" w14:textId="77777777" w:rsidTr="003C4FD2">
        <w:tc>
          <w:tcPr>
            <w:tcW w:w="5400" w:type="dxa"/>
          </w:tcPr>
          <w:p w14:paraId="1644E4F0"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C0F8AA6"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0448C4F" w14:textId="77777777" w:rsidTr="003C4FD2">
        <w:tc>
          <w:tcPr>
            <w:tcW w:w="5400" w:type="dxa"/>
          </w:tcPr>
          <w:p w14:paraId="5D5AB10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B45651A" w14:textId="77777777" w:rsidR="009E2DF0" w:rsidRPr="009E2DF0" w:rsidRDefault="009E2DF0" w:rsidP="003C4FD2">
            <w:pPr>
              <w:pStyle w:val="ProductList-OfferingBody"/>
              <w:jc w:val="center"/>
              <w:rPr>
                <w:rFonts w:eastAsia="PMingLiU"/>
              </w:rPr>
            </w:pPr>
            <w:r w:rsidRPr="009E2DF0">
              <w:rPr>
                <w:rFonts w:eastAsia="PMingLiU"/>
              </w:rPr>
              <w:t>25%</w:t>
            </w:r>
          </w:p>
        </w:tc>
      </w:tr>
    </w:tbl>
    <w:p w14:paraId="50C781E6" w14:textId="13EB1043"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0CF2E2C"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397" w:name="_Toc239087092"/>
      <w:bookmarkStart w:id="398" w:name="AzureSiteRecoveryService_OnPremtoAzure"/>
      <w:bookmarkStart w:id="399" w:name="_Toc52349007"/>
      <w:bookmarkEnd w:id="394"/>
      <w:r w:rsidRPr="009E2DF0">
        <w:rPr>
          <w:rFonts w:eastAsia="PMingLiU"/>
        </w:rPr>
        <w:t>Azure Site Recovery</w:t>
      </w:r>
      <w:bookmarkEnd w:id="397"/>
      <w:r w:rsidRPr="009E2DF0">
        <w:rPr>
          <w:rFonts w:eastAsia="PMingLiU"/>
        </w:rPr>
        <w:t xml:space="preserve"> </w:t>
      </w:r>
      <w:bookmarkEnd w:id="398"/>
      <w:bookmarkEnd w:id="399"/>
    </w:p>
    <w:p w14:paraId="772B0AC0"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01BBA413" w14:textId="77777777" w:rsidR="00414320" w:rsidRPr="00BB0EBE" w:rsidRDefault="00414320" w:rsidP="00414320">
      <w:pPr>
        <w:pStyle w:val="ProductList-Body"/>
        <w:rPr>
          <w:rFonts w:ascii="Calibri" w:hAnsi="Calibri" w:cs="Calibri"/>
          <w:szCs w:val="18"/>
        </w:rPr>
      </w:pPr>
      <w:r w:rsidRPr="00BB0EBE">
        <w:rPr>
          <w:rFonts w:ascii="Calibri" w:hAnsi="Calibri" w:cs="Calibri"/>
          <w:szCs w:val="18"/>
        </w:rPr>
        <w:t>「</w:t>
      </w:r>
      <w:r w:rsidRPr="00BB0EBE">
        <w:rPr>
          <w:rFonts w:ascii="Calibri" w:hAnsi="Calibri" w:cs="Calibri"/>
          <w:b/>
          <w:color w:val="00188F"/>
          <w:szCs w:val="18"/>
        </w:rPr>
        <w:t>容錯移轉</w:t>
      </w:r>
      <w:r w:rsidRPr="00BB0EBE">
        <w:rPr>
          <w:rFonts w:ascii="Calibri" w:hAnsi="Calibri" w:cs="Calibri"/>
          <w:szCs w:val="18"/>
        </w:rPr>
        <w:t>」係指將受保護的執行個體之模擬或實際控制從主要網站移轉至次要網站的程序。</w:t>
      </w:r>
    </w:p>
    <w:p w14:paraId="16920DB9" w14:textId="77777777" w:rsidR="00414320" w:rsidRPr="00BB0EBE" w:rsidRDefault="00414320" w:rsidP="00414320">
      <w:pPr>
        <w:pStyle w:val="ProductList-Body"/>
        <w:rPr>
          <w:rFonts w:ascii="Calibri" w:hAnsi="Calibri" w:cs="Calibri"/>
          <w:szCs w:val="18"/>
        </w:rPr>
      </w:pPr>
      <w:r w:rsidRPr="00BB0EBE">
        <w:rPr>
          <w:rFonts w:ascii="Calibri" w:hAnsi="Calibri" w:cs="Calibri"/>
          <w:szCs w:val="18"/>
        </w:rPr>
        <w:t>「</w:t>
      </w:r>
      <w:r w:rsidRPr="00BB0EBE">
        <w:rPr>
          <w:rFonts w:ascii="Calibri" w:hAnsi="Calibri" w:cs="Calibri"/>
          <w:b/>
          <w:color w:val="00188F"/>
          <w:szCs w:val="18"/>
        </w:rPr>
        <w:t>內部部署對 Azure 容錯移轉</w:t>
      </w:r>
      <w:r w:rsidRPr="00BB0EBE">
        <w:rPr>
          <w:rFonts w:ascii="Calibri" w:hAnsi="Calibri" w:cs="Calibri"/>
          <w:szCs w:val="18"/>
        </w:rPr>
        <w:t>」係指將受保護的執行個體從非 Azure 主要網站容錯移轉至 Azure 次要網站。</w:t>
      </w:r>
    </w:p>
    <w:p w14:paraId="7C253B1C" w14:textId="77777777" w:rsidR="00414320" w:rsidRPr="00BB0EBE" w:rsidRDefault="00414320" w:rsidP="00414320">
      <w:pPr>
        <w:pStyle w:val="ProductList-Body"/>
        <w:rPr>
          <w:rFonts w:ascii="Calibri" w:hAnsi="Calibri" w:cs="Calibri"/>
          <w:color w:val="505050"/>
          <w:szCs w:val="18"/>
          <w:highlight w:val="yellow"/>
        </w:rPr>
      </w:pPr>
      <w:r w:rsidRPr="00BB0EBE">
        <w:rPr>
          <w:rFonts w:ascii="Calibri" w:hAnsi="Calibri" w:cs="Calibri"/>
          <w:szCs w:val="18"/>
        </w:rPr>
        <w:t>「</w:t>
      </w:r>
      <w:r w:rsidRPr="00BB0EBE">
        <w:rPr>
          <w:rFonts w:ascii="Calibri" w:hAnsi="Calibri" w:cs="Calibri"/>
          <w:b/>
          <w:color w:val="00188F"/>
          <w:szCs w:val="18"/>
        </w:rPr>
        <w:t>Azure 對 Azure 容錯移轉</w:t>
      </w:r>
      <w:r w:rsidRPr="00BB0EBE">
        <w:rPr>
          <w:rFonts w:ascii="Calibri" w:hAnsi="Calibri" w:cs="Calibri"/>
          <w:szCs w:val="18"/>
        </w:rPr>
        <w:t>」係指將受保護執行個體，從 Azure 主要網站容錯移轉至 Azure 次要網站。</w:t>
      </w:r>
    </w:p>
    <w:p w14:paraId="3B59AE43" w14:textId="77777777" w:rsidR="00414320" w:rsidRPr="00BB0EBE" w:rsidRDefault="00414320" w:rsidP="00414320">
      <w:pPr>
        <w:pStyle w:val="ProductList-Body"/>
        <w:rPr>
          <w:rFonts w:ascii="Calibri" w:hAnsi="Calibri" w:cs="Calibri"/>
          <w:szCs w:val="18"/>
        </w:rPr>
      </w:pPr>
      <w:r w:rsidRPr="00BB0EBE">
        <w:rPr>
          <w:rFonts w:ascii="Calibri" w:hAnsi="Calibri" w:cs="Calibri"/>
          <w:szCs w:val="18"/>
        </w:rPr>
        <w:t>「</w:t>
      </w:r>
      <w:r w:rsidRPr="00BB0EBE">
        <w:rPr>
          <w:rFonts w:ascii="Calibri" w:hAnsi="Calibri" w:cs="Calibri"/>
          <w:b/>
          <w:color w:val="00188F"/>
          <w:szCs w:val="18"/>
        </w:rPr>
        <w:t>受保護的執行個體</w:t>
      </w:r>
      <w:r w:rsidRPr="00BB0EBE">
        <w:rPr>
          <w:rFonts w:ascii="Calibri" w:hAnsi="Calibri" w:cs="Calibri"/>
          <w:szCs w:val="18"/>
        </w:rPr>
        <w:t>」係指設定為可供網站復原服務從主要網站複製至次要網站的虛擬或實體機器。受保護執行個體會列舉在管理入口網站之 [復原服務] 區段的 [受保護的項目] 索引標籤中。</w:t>
      </w:r>
    </w:p>
    <w:p w14:paraId="7A7F1B60" w14:textId="77777777" w:rsidR="00414320" w:rsidRPr="00BB0EBE" w:rsidRDefault="00414320" w:rsidP="00414320">
      <w:pPr>
        <w:pStyle w:val="ProductList-Body"/>
        <w:rPr>
          <w:rFonts w:ascii="Calibri" w:hAnsi="Calibri" w:cs="Calibri"/>
          <w:b/>
          <w:color w:val="00188F"/>
          <w:szCs w:val="18"/>
        </w:rPr>
      </w:pPr>
      <w:r w:rsidRPr="00BB0EBE">
        <w:rPr>
          <w:rFonts w:ascii="Calibri" w:hAnsi="Calibri" w:cs="Calibri"/>
          <w:b/>
          <w:color w:val="00188F"/>
          <w:szCs w:val="18"/>
        </w:rPr>
        <w:t>Azure 至 Azure 內部部署至 Azure 容錯移轉之每月上線時間計算及服務等級</w:t>
      </w:r>
    </w:p>
    <w:p w14:paraId="794A264F" w14:textId="77777777" w:rsidR="00414320" w:rsidRPr="00BB0EBE" w:rsidRDefault="00414320" w:rsidP="00414320">
      <w:pPr>
        <w:pStyle w:val="ProductList-Body"/>
        <w:rPr>
          <w:rFonts w:ascii="Calibri" w:hAnsi="Calibri" w:cs="Calibri"/>
          <w:szCs w:val="18"/>
        </w:rPr>
      </w:pPr>
      <w:r w:rsidRPr="00BB0EBE">
        <w:rPr>
          <w:rFonts w:ascii="Calibri" w:hAnsi="Calibri" w:cs="Calibri"/>
          <w:szCs w:val="18"/>
        </w:rPr>
        <w:t>「</w:t>
      </w:r>
      <w:r w:rsidRPr="00BB0EBE">
        <w:rPr>
          <w:rFonts w:ascii="Calibri" w:hAnsi="Calibri" w:cs="Calibri"/>
          <w:b/>
          <w:color w:val="00188F"/>
          <w:szCs w:val="18"/>
        </w:rPr>
        <w:t>容錯移轉分鐘數</w:t>
      </w:r>
      <w:r w:rsidRPr="00BB0EBE">
        <w:rPr>
          <w:rFonts w:ascii="Calibri" w:hAnsi="Calibri" w:cs="Calibri"/>
          <w:szCs w:val="18"/>
        </w:rPr>
        <w:t>」係指適用期間內，設定為進行內部部署至內部部署複製之受保護執行個體，已嘗試但未完成之容錯移轉期間的總分鐘數。</w:t>
      </w:r>
    </w:p>
    <w:p w14:paraId="2CACAF65" w14:textId="77777777" w:rsidR="00414320" w:rsidRPr="00BB0EBE" w:rsidRDefault="00414320" w:rsidP="00414320">
      <w:pPr>
        <w:pStyle w:val="ProductList-Body"/>
        <w:rPr>
          <w:rFonts w:ascii="Calibri" w:hAnsi="Calibri" w:cs="Calibri"/>
          <w:szCs w:val="18"/>
        </w:rPr>
      </w:pPr>
      <w:r w:rsidRPr="00BB0EBE">
        <w:rPr>
          <w:rFonts w:ascii="Calibri" w:hAnsi="Calibri" w:cs="Calibri"/>
          <w:szCs w:val="18"/>
        </w:rPr>
        <w:t>「</w:t>
      </w:r>
      <w:r w:rsidRPr="00BB0EBE">
        <w:rPr>
          <w:rFonts w:ascii="Calibri" w:hAnsi="Calibri" w:cs="Calibri"/>
          <w:b/>
          <w:color w:val="00188F"/>
          <w:szCs w:val="18"/>
        </w:rPr>
        <w:t>可用分鐘數上限</w:t>
      </w:r>
      <w:r w:rsidRPr="00BB0EBE">
        <w:rPr>
          <w:rFonts w:ascii="Calibri" w:hAnsi="Calibri" w:cs="Calibri"/>
          <w:szCs w:val="18"/>
        </w:rPr>
        <w:t>」係指在適用期間，將特定受保護執行個體設定為供 Azure Site Recovery 服務進行 Azure 至 Azure 內部部署至 Azure 複製之總分鐘數。</w:t>
      </w:r>
    </w:p>
    <w:p w14:paraId="77D1718E" w14:textId="77777777" w:rsidR="00414320" w:rsidRPr="00BB0EBE" w:rsidRDefault="00414320" w:rsidP="00414320">
      <w:pPr>
        <w:pStyle w:val="ProductList-Body"/>
        <w:rPr>
          <w:rFonts w:ascii="Calibri" w:hAnsi="Calibri" w:cs="Calibri"/>
          <w:szCs w:val="18"/>
        </w:rPr>
      </w:pPr>
      <w:r w:rsidRPr="00BB0EBE">
        <w:rPr>
          <w:rFonts w:ascii="Calibri" w:hAnsi="Calibri" w:cs="Calibri"/>
          <w:szCs w:val="18"/>
        </w:rPr>
        <w:t>「</w:t>
      </w:r>
      <w:r w:rsidRPr="00BB0EBE">
        <w:rPr>
          <w:rFonts w:ascii="Calibri" w:hAnsi="Calibri" w:cs="Calibri"/>
          <w:b/>
          <w:color w:val="00188F"/>
          <w:szCs w:val="18"/>
        </w:rPr>
        <w:t>受保護執行個體</w:t>
      </w:r>
      <w:r w:rsidRPr="00BB0EBE">
        <w:rPr>
          <w:rFonts w:ascii="Calibri" w:hAnsi="Calibri" w:cs="Calibri"/>
          <w:szCs w:val="18"/>
        </w:rPr>
        <w:t>」係指經設定可供 Azure Site Recovery 服務從主要網站複製至次要網站的虛擬或實體機器。受保護執行個體會列舉在管理入口網站之 [復原服務] 區段的 [受保護的項目] 索引標籤中。</w:t>
      </w:r>
    </w:p>
    <w:p w14:paraId="38FE59CF" w14:textId="77777777" w:rsidR="00414320" w:rsidRPr="00BB0EBE" w:rsidRDefault="00414320" w:rsidP="00414320">
      <w:pPr>
        <w:pStyle w:val="ProductList-Body"/>
        <w:rPr>
          <w:rFonts w:ascii="Calibri" w:hAnsi="Calibri" w:cs="Calibri"/>
          <w:szCs w:val="18"/>
        </w:rPr>
      </w:pPr>
      <w:r w:rsidRPr="00BB0EBE">
        <w:rPr>
          <w:rFonts w:ascii="Calibri" w:hAnsi="Calibri" w:cs="Calibri"/>
          <w:b/>
          <w:color w:val="00188F"/>
          <w:szCs w:val="18"/>
        </w:rPr>
        <w:t>停機時間</w:t>
      </w:r>
      <w:r w:rsidRPr="00F23E95">
        <w:rPr>
          <w:rFonts w:ascii="Calibri" w:hAnsi="Calibri" w:cs="Calibri"/>
          <w:b/>
          <w:bCs/>
          <w:szCs w:val="18"/>
        </w:rPr>
        <w:t>：</w:t>
      </w:r>
      <w:r w:rsidRPr="00BB0EBE">
        <w:rPr>
          <w:rFonts w:ascii="Calibri" w:hAnsi="Calibri" w:cs="Calibri"/>
          <w:szCs w:val="18"/>
        </w:rPr>
        <w:t>係指因為無法提供 Azure Site Recovery 服務，致使受保護執行個體之容錯移轉不成功的總累積容錯移轉分鐘數，但前提是要持續試圖進行重試，且頻率不得低於每三十分鐘進行一次。</w:t>
      </w:r>
    </w:p>
    <w:p w14:paraId="10C8328B" w14:textId="77777777" w:rsidR="00414320" w:rsidRPr="00BB0EBE" w:rsidRDefault="00414320" w:rsidP="00414320">
      <w:pPr>
        <w:pStyle w:val="ProductList-Body"/>
        <w:keepNext/>
        <w:rPr>
          <w:rFonts w:ascii="Calibri" w:hAnsi="Calibri" w:cs="Calibri"/>
          <w:szCs w:val="18"/>
        </w:rPr>
      </w:pPr>
      <w:r w:rsidRPr="00BB0EBE">
        <w:rPr>
          <w:rFonts w:ascii="Calibri" w:hAnsi="Calibri" w:cs="Calibri"/>
          <w:b/>
          <w:color w:val="00188F"/>
          <w:szCs w:val="18"/>
        </w:rPr>
        <w:t>上線時間百分比</w:t>
      </w:r>
      <w:r w:rsidRPr="00583ADF">
        <w:rPr>
          <w:rFonts w:ascii="Calibri" w:hAnsi="Calibri" w:cs="Calibri"/>
          <w:b/>
          <w:bCs/>
          <w:szCs w:val="18"/>
        </w:rPr>
        <w:t>：</w:t>
      </w:r>
      <w:r w:rsidRPr="00BB0EBE">
        <w:rPr>
          <w:rFonts w:ascii="Calibri" w:hAnsi="Calibri" w:cs="Calibri"/>
          <w:szCs w:val="18"/>
        </w:rPr>
        <w:t>針對特定適用期間中，特定受保護執行個體之 Azure 至 Azure 內部部署至 Azure 容錯移轉，其計算方式為可用分鐘數上限減掉停機時間，再除以可用分鐘數上限。</w:t>
      </w:r>
    </w:p>
    <w:p w14:paraId="6B47B7E4" w14:textId="77777777" w:rsidR="00414320" w:rsidRPr="00BB0EBE" w:rsidRDefault="00414320" w:rsidP="00414320">
      <w:pPr>
        <w:pStyle w:val="ProductList-Body"/>
        <w:keepNext/>
        <w:rPr>
          <w:rFonts w:ascii="Calibri" w:hAnsi="Calibri" w:cs="Calibri"/>
          <w:szCs w:val="18"/>
        </w:rPr>
      </w:pPr>
      <w:r w:rsidRPr="00BB0EBE">
        <w:rPr>
          <w:rFonts w:ascii="Calibri" w:hAnsi="Calibri" w:cs="Calibri"/>
          <w:szCs w:val="18"/>
        </w:rPr>
        <w:t>「上線時間百分比」係利用下列公式計算：</w:t>
      </w:r>
    </w:p>
    <w:p w14:paraId="2D05CBD1" w14:textId="77777777" w:rsidR="00414320" w:rsidRPr="00BB0EBE" w:rsidRDefault="00000000" w:rsidP="00414320">
      <w:pPr>
        <w:pStyle w:val="ListParagraph"/>
        <w:keepNext/>
        <w:rPr>
          <w:rFonts w:ascii="Calibri" w:hAnsi="Calibri" w:cs="Calibri"/>
          <w:i/>
          <w:sz w:val="12"/>
          <w:szCs w:val="12"/>
        </w:rPr>
      </w:pPr>
      <m:oMathPara>
        <m:oMath>
          <m:f>
            <m:fPr>
              <m:ctrlPr>
                <w:rPr>
                  <w:rFonts w:ascii="Cambria Math" w:hAnsi="Cambria Math" w:cs="Calibri"/>
                  <w:i/>
                  <w:sz w:val="18"/>
                  <w:szCs w:val="18"/>
                </w:rPr>
              </m:ctrlPr>
            </m:fPr>
            <m:num>
              <m:r>
                <m:rPr>
                  <m:nor/>
                </m:rPr>
                <w:rPr>
                  <w:rFonts w:ascii="Cambria Math" w:hAnsi="Calibri" w:cs="Calibri" w:hint="eastAsia"/>
                  <w:i/>
                  <w:sz w:val="18"/>
                  <w:szCs w:val="18"/>
                </w:rPr>
                <m:t>可用分鐘數上限</m:t>
              </m:r>
              <m:r>
                <m:rPr>
                  <m:nor/>
                </m:rPr>
                <w:rPr>
                  <w:rFonts w:ascii="Cambria Math" w:hAnsi="Cambria Math" w:cs="Calibri"/>
                  <w:i/>
                  <w:sz w:val="18"/>
                  <w:szCs w:val="18"/>
                </w:rPr>
                <m:t xml:space="preserve"> -</m:t>
              </m:r>
              <m:r>
                <m:rPr>
                  <m:nor/>
                </m:rPr>
                <w:rPr>
                  <w:rFonts w:ascii="Cambria Math" w:hAnsi="Calibri" w:cs="Calibri"/>
                  <w:i/>
                  <w:sz w:val="18"/>
                  <w:szCs w:val="18"/>
                </w:rPr>
                <m:t xml:space="preserve"> </m:t>
              </m:r>
              <m:r>
                <m:rPr>
                  <m:nor/>
                </m:rPr>
                <w:rPr>
                  <w:rFonts w:ascii="Cambria Math" w:hAnsi="Calibri" w:cs="Calibri" w:hint="eastAsia"/>
                  <w:i/>
                  <w:sz w:val="18"/>
                  <w:szCs w:val="18"/>
                </w:rPr>
                <m:t>停機時間</m:t>
              </m:r>
            </m:num>
            <m:den>
              <m:r>
                <m:rPr>
                  <m:nor/>
                </m:rPr>
                <w:rPr>
                  <w:rFonts w:ascii="Cambria Math" w:hAnsi="Calibri" w:cs="Calibri" w:hint="eastAsia"/>
                  <w:i/>
                  <w:sz w:val="18"/>
                  <w:szCs w:val="18"/>
                </w:rPr>
                <m:t>可用分鐘數上限</m:t>
              </m:r>
            </m:den>
          </m:f>
          <m:r>
            <w:rPr>
              <w:rFonts w:ascii="Cambria Math" w:hAnsi="Cambria Math" w:cs="Calibri"/>
              <w:sz w:val="18"/>
              <w:szCs w:val="18"/>
            </w:rPr>
            <m:t xml:space="preserve"> x 100</m:t>
          </m:r>
        </m:oMath>
      </m:oMathPara>
    </w:p>
    <w:p w14:paraId="5268DD5A" w14:textId="77777777" w:rsidR="00414320" w:rsidRPr="00BB0EBE" w:rsidRDefault="00414320" w:rsidP="00414320">
      <w:pPr>
        <w:pStyle w:val="ProductList-Body"/>
        <w:rPr>
          <w:rFonts w:ascii="Calibri" w:hAnsi="Calibri" w:cs="Calibri"/>
        </w:rPr>
      </w:pPr>
      <w:r w:rsidRPr="00BB0EBE">
        <w:rPr>
          <w:rFonts w:ascii="Calibri" w:hAnsi="Calibri" w:cs="Calibri"/>
          <w:b/>
          <w:color w:val="00188F"/>
        </w:rPr>
        <w:t>下列服務等級及服務折讓亦適用於客戶對 Azure 至 Azure 內部部署至 Azure 容錯移轉之網站復原服務內，每個受保護執行個體之使用：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14320" w:rsidRPr="00BB0EBE" w14:paraId="4AD2DD22" w14:textId="77777777" w:rsidTr="00177180">
        <w:trPr>
          <w:tblHeader/>
        </w:trPr>
        <w:tc>
          <w:tcPr>
            <w:tcW w:w="5400" w:type="dxa"/>
            <w:shd w:val="clear" w:color="auto" w:fill="0072C6"/>
          </w:tcPr>
          <w:p w14:paraId="1C00AA07" w14:textId="77777777" w:rsidR="00414320" w:rsidRPr="00BB0EBE" w:rsidRDefault="00414320" w:rsidP="00177180">
            <w:pPr>
              <w:pStyle w:val="ProductList-OfferingBody"/>
              <w:jc w:val="center"/>
              <w:rPr>
                <w:rFonts w:ascii="Calibri" w:hAnsi="Calibri" w:cs="Calibri"/>
                <w:color w:val="FFFFFF" w:themeColor="background1"/>
                <w:szCs w:val="16"/>
              </w:rPr>
            </w:pPr>
            <w:r w:rsidRPr="00BB0EBE">
              <w:rPr>
                <w:rFonts w:ascii="Calibri" w:hAnsi="Calibri" w:cs="Calibri"/>
                <w:color w:val="FFFFFF" w:themeColor="background1"/>
                <w:szCs w:val="16"/>
              </w:rPr>
              <w:t>上線時間百分比</w:t>
            </w:r>
          </w:p>
        </w:tc>
        <w:tc>
          <w:tcPr>
            <w:tcW w:w="5400" w:type="dxa"/>
            <w:shd w:val="clear" w:color="auto" w:fill="0072C6"/>
          </w:tcPr>
          <w:p w14:paraId="60878A56" w14:textId="77777777" w:rsidR="00414320" w:rsidRPr="00BB0EBE" w:rsidRDefault="00414320" w:rsidP="00177180">
            <w:pPr>
              <w:pStyle w:val="ProductList-OfferingBody"/>
              <w:jc w:val="center"/>
              <w:rPr>
                <w:rFonts w:ascii="Calibri" w:hAnsi="Calibri" w:cs="Calibri"/>
                <w:color w:val="FFFFFF" w:themeColor="background1"/>
                <w:szCs w:val="16"/>
              </w:rPr>
            </w:pPr>
            <w:r w:rsidRPr="00BB0EBE">
              <w:rPr>
                <w:rFonts w:ascii="Calibri" w:hAnsi="Calibri" w:cs="Calibri"/>
                <w:color w:val="FFFFFF" w:themeColor="background1"/>
                <w:szCs w:val="16"/>
              </w:rPr>
              <w:t>服務折讓</w:t>
            </w:r>
          </w:p>
        </w:tc>
      </w:tr>
      <w:tr w:rsidR="00414320" w:rsidRPr="00BB0EBE" w14:paraId="0F22D9BE" w14:textId="77777777" w:rsidTr="00177180">
        <w:tc>
          <w:tcPr>
            <w:tcW w:w="5400" w:type="dxa"/>
          </w:tcPr>
          <w:p w14:paraId="167A3DAB" w14:textId="77777777" w:rsidR="00414320" w:rsidRPr="00BB0EBE" w:rsidRDefault="00414320" w:rsidP="00177180">
            <w:pPr>
              <w:pStyle w:val="ProductList-OfferingBody"/>
              <w:jc w:val="center"/>
              <w:rPr>
                <w:rFonts w:ascii="Calibri" w:hAnsi="Calibri" w:cs="Calibri"/>
                <w:szCs w:val="16"/>
              </w:rPr>
            </w:pPr>
            <w:r w:rsidRPr="00BB0EBE">
              <w:rPr>
                <w:rFonts w:ascii="Calibri" w:hAnsi="Calibri" w:cs="Calibri"/>
                <w:szCs w:val="16"/>
              </w:rPr>
              <w:t>&lt; 99.9%</w:t>
            </w:r>
          </w:p>
        </w:tc>
        <w:tc>
          <w:tcPr>
            <w:tcW w:w="5400" w:type="dxa"/>
          </w:tcPr>
          <w:p w14:paraId="6A9C7434" w14:textId="77777777" w:rsidR="00414320" w:rsidRPr="00BB0EBE" w:rsidRDefault="00414320" w:rsidP="00177180">
            <w:pPr>
              <w:pStyle w:val="ProductList-OfferingBody"/>
              <w:jc w:val="center"/>
              <w:rPr>
                <w:rFonts w:ascii="Calibri" w:hAnsi="Calibri" w:cs="Calibri"/>
                <w:szCs w:val="16"/>
              </w:rPr>
            </w:pPr>
            <w:r w:rsidRPr="00BB0EBE">
              <w:rPr>
                <w:rFonts w:ascii="Calibri" w:hAnsi="Calibri" w:cs="Calibri"/>
                <w:szCs w:val="16"/>
              </w:rPr>
              <w:t>10%</w:t>
            </w:r>
          </w:p>
        </w:tc>
      </w:tr>
      <w:tr w:rsidR="00414320" w:rsidRPr="00BB0EBE" w14:paraId="71795D47" w14:textId="77777777" w:rsidTr="00177180">
        <w:tc>
          <w:tcPr>
            <w:tcW w:w="5400" w:type="dxa"/>
          </w:tcPr>
          <w:p w14:paraId="47080240" w14:textId="77777777" w:rsidR="00414320" w:rsidRPr="00BB0EBE" w:rsidRDefault="00414320" w:rsidP="00177180">
            <w:pPr>
              <w:pStyle w:val="ProductList-OfferingBody"/>
              <w:jc w:val="center"/>
              <w:rPr>
                <w:rFonts w:ascii="Calibri" w:hAnsi="Calibri" w:cs="Calibri"/>
                <w:szCs w:val="16"/>
              </w:rPr>
            </w:pPr>
            <w:r w:rsidRPr="00BB0EBE">
              <w:rPr>
                <w:rFonts w:ascii="Calibri" w:hAnsi="Calibri" w:cs="Calibri"/>
                <w:szCs w:val="16"/>
              </w:rPr>
              <w:t>&lt; 99%</w:t>
            </w:r>
          </w:p>
        </w:tc>
        <w:tc>
          <w:tcPr>
            <w:tcW w:w="5400" w:type="dxa"/>
          </w:tcPr>
          <w:p w14:paraId="194B1BE2" w14:textId="77777777" w:rsidR="00414320" w:rsidRPr="00BB0EBE" w:rsidRDefault="00414320" w:rsidP="00177180">
            <w:pPr>
              <w:pStyle w:val="ProductList-OfferingBody"/>
              <w:jc w:val="center"/>
              <w:rPr>
                <w:rFonts w:ascii="Calibri" w:hAnsi="Calibri" w:cs="Calibri"/>
                <w:szCs w:val="16"/>
              </w:rPr>
            </w:pPr>
            <w:r w:rsidRPr="00BB0EBE">
              <w:rPr>
                <w:rFonts w:ascii="Calibri" w:hAnsi="Calibri" w:cs="Calibri"/>
                <w:szCs w:val="16"/>
              </w:rPr>
              <w:t>25%</w:t>
            </w:r>
          </w:p>
        </w:tc>
      </w:tr>
    </w:tbl>
    <w:p w14:paraId="57FC6520" w14:textId="77777777" w:rsidR="00414320" w:rsidRPr="00BB0EBE" w:rsidRDefault="00414320" w:rsidP="00414320">
      <w:pPr>
        <w:pStyle w:val="ProductList-Body"/>
        <w:spacing w:before="120"/>
        <w:rPr>
          <w:rFonts w:ascii="Calibri" w:hAnsi="Calibri" w:cs="Calibri"/>
          <w:b/>
          <w:bCs/>
          <w:color w:val="00188F"/>
        </w:rPr>
      </w:pPr>
      <w:r w:rsidRPr="00BB0EBE">
        <w:rPr>
          <w:rFonts w:ascii="Calibri" w:hAnsi="Calibri" w:cs="Calibri"/>
          <w:b/>
          <w:bCs/>
          <w:color w:val="00188F"/>
        </w:rPr>
        <w:t>內部部署至 Azure 容錯移轉之復原時間目標及服務等級</w:t>
      </w:r>
    </w:p>
    <w:p w14:paraId="08C0720B" w14:textId="77777777" w:rsidR="00414320" w:rsidRPr="00BB0EBE" w:rsidRDefault="00414320" w:rsidP="00942BE0">
      <w:pPr>
        <w:pStyle w:val="ProductList-Body"/>
        <w:rPr>
          <w:rFonts w:ascii="Calibri" w:hAnsi="Calibri" w:cs="Calibri"/>
        </w:rPr>
      </w:pPr>
      <w:r w:rsidRPr="00BB0EBE">
        <w:rPr>
          <w:rFonts w:ascii="Calibri" w:hAnsi="Calibri" w:cs="Calibri"/>
        </w:rPr>
        <w:t>「</w:t>
      </w:r>
      <w:r w:rsidRPr="00BB0EBE">
        <w:rPr>
          <w:rFonts w:ascii="Calibri" w:hAnsi="Calibri" w:cs="Calibri"/>
          <w:b/>
          <w:color w:val="00188F"/>
        </w:rPr>
        <w:t>復原時間目標 (RTO)</w:t>
      </w:r>
      <w:r w:rsidRPr="00BB0EBE">
        <w:rPr>
          <w:rFonts w:ascii="Calibri" w:hAnsi="Calibri" w:cs="Calibri"/>
        </w:rPr>
        <w:t>」係指從客戶啟動受保護執行個體之容錯移轉進行內部部署至 Azure 複製時，遇到規劃或未規劃之中斷情況開始，到受保護的執行個體當成 Microsoft Azure 中之虛擬機器執行為止的這段時間，不包括與手動動作或客戶指令碼之執行相關的任何時間。</w:t>
      </w:r>
    </w:p>
    <w:p w14:paraId="59E3B54F" w14:textId="77777777" w:rsidR="00414320" w:rsidRPr="00BB0EBE" w:rsidRDefault="00414320" w:rsidP="00942BE0">
      <w:pPr>
        <w:pStyle w:val="ProductList-Body"/>
        <w:rPr>
          <w:rFonts w:ascii="Calibri" w:hAnsi="Calibri" w:cs="Calibri"/>
        </w:rPr>
      </w:pPr>
      <w:r w:rsidRPr="00BB0EBE">
        <w:rPr>
          <w:rFonts w:ascii="Calibri" w:hAnsi="Calibri" w:cs="Calibri"/>
        </w:rPr>
        <w:t>「</w:t>
      </w:r>
      <w:r w:rsidRPr="00BB0EBE">
        <w:rPr>
          <w:rFonts w:ascii="Calibri" w:hAnsi="Calibri" w:cs="Calibri"/>
          <w:b/>
          <w:color w:val="00188F"/>
        </w:rPr>
        <w:t>復原時間目標</w:t>
      </w:r>
      <w:r w:rsidRPr="00BB0EBE">
        <w:rPr>
          <w:rFonts w:ascii="Calibri" w:hAnsi="Calibri" w:cs="Calibri"/>
        </w:rPr>
        <w:t>」</w:t>
      </w:r>
      <w:r w:rsidRPr="00B33B5E">
        <w:rPr>
          <w:rFonts w:ascii="Calibri" w:hAnsi="Calibri" w:cs="Calibri"/>
          <w:b/>
          <w:bCs/>
        </w:rPr>
        <w:t>：</w:t>
      </w:r>
      <w:r w:rsidRPr="00BB0EBE">
        <w:rPr>
          <w:rFonts w:ascii="Calibri" w:hAnsi="Calibri" w:cs="Calibri"/>
        </w:rPr>
        <w:t>針對特定適用期間中，設定為進行內部部署對 Azure 複製之特定受保護執行個體，目標為一小時。</w:t>
      </w:r>
    </w:p>
    <w:p w14:paraId="5B442E8B" w14:textId="77777777" w:rsidR="00414320" w:rsidRPr="00BB0EBE" w:rsidRDefault="00414320" w:rsidP="00414320">
      <w:pPr>
        <w:pStyle w:val="ProductList-Body"/>
        <w:rPr>
          <w:rFonts w:ascii="Calibri" w:hAnsi="Calibri" w:cs="Calibri"/>
        </w:rPr>
      </w:pPr>
      <w:r w:rsidRPr="00BB0EBE">
        <w:rPr>
          <w:rFonts w:ascii="Calibri" w:hAnsi="Calibri" w:cs="Calibri"/>
          <w:b/>
          <w:color w:val="00188F"/>
        </w:rPr>
        <w:t>下列服務等級及服務折讓亦適用於客戶對內部部署至 Azure 容錯移轉之網站復原服務內，每個受保護執行個體之使用</w:t>
      </w:r>
      <w:r w:rsidRPr="007747DB">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14320" w:rsidRPr="00BB0EBE" w14:paraId="7A8362B4" w14:textId="77777777" w:rsidTr="00177180">
        <w:trPr>
          <w:tblHeader/>
        </w:trPr>
        <w:tc>
          <w:tcPr>
            <w:tcW w:w="5400" w:type="dxa"/>
            <w:shd w:val="clear" w:color="auto" w:fill="0072C6"/>
          </w:tcPr>
          <w:p w14:paraId="61BA5EA4" w14:textId="77777777" w:rsidR="00414320" w:rsidRPr="00BB0EBE" w:rsidRDefault="00414320" w:rsidP="00177180">
            <w:pPr>
              <w:pStyle w:val="ProductList-OfferingBody"/>
              <w:jc w:val="center"/>
              <w:rPr>
                <w:rFonts w:ascii="Calibri" w:hAnsi="Calibri" w:cs="Calibri"/>
                <w:color w:val="FFFFFF" w:themeColor="background1"/>
              </w:rPr>
            </w:pPr>
            <w:r w:rsidRPr="00BB0EBE">
              <w:rPr>
                <w:rFonts w:ascii="Calibri" w:hAnsi="Calibri" w:cs="Calibri"/>
                <w:color w:val="FFFFFF" w:themeColor="background1"/>
              </w:rPr>
              <w:t>復原時間目標</w:t>
            </w:r>
          </w:p>
        </w:tc>
        <w:tc>
          <w:tcPr>
            <w:tcW w:w="5400" w:type="dxa"/>
            <w:shd w:val="clear" w:color="auto" w:fill="0072C6"/>
          </w:tcPr>
          <w:p w14:paraId="45CD92BE" w14:textId="77777777" w:rsidR="00414320" w:rsidRPr="00BB0EBE" w:rsidRDefault="00414320" w:rsidP="00177180">
            <w:pPr>
              <w:pStyle w:val="ProductList-OfferingBody"/>
              <w:jc w:val="center"/>
              <w:rPr>
                <w:rFonts w:ascii="Calibri" w:hAnsi="Calibri" w:cs="Calibri"/>
                <w:color w:val="FFFFFF" w:themeColor="background1"/>
              </w:rPr>
            </w:pPr>
            <w:r w:rsidRPr="00BB0EBE">
              <w:rPr>
                <w:rFonts w:ascii="Calibri" w:hAnsi="Calibri" w:cs="Calibri"/>
                <w:color w:val="FFFFFF" w:themeColor="background1"/>
              </w:rPr>
              <w:t>服務折讓</w:t>
            </w:r>
          </w:p>
        </w:tc>
      </w:tr>
      <w:tr w:rsidR="00414320" w:rsidRPr="00BB0EBE" w14:paraId="42B223BC" w14:textId="77777777" w:rsidTr="00177180">
        <w:tc>
          <w:tcPr>
            <w:tcW w:w="5400" w:type="dxa"/>
          </w:tcPr>
          <w:p w14:paraId="1D6E91DF" w14:textId="77777777" w:rsidR="00414320" w:rsidRPr="00BB0EBE" w:rsidRDefault="00414320" w:rsidP="00177180">
            <w:pPr>
              <w:pStyle w:val="ProductList-OfferingBody"/>
              <w:jc w:val="center"/>
              <w:rPr>
                <w:rFonts w:ascii="Calibri" w:hAnsi="Calibri" w:cs="Calibri"/>
                <w:szCs w:val="16"/>
              </w:rPr>
            </w:pPr>
            <w:r w:rsidRPr="00BB0EBE">
              <w:rPr>
                <w:rFonts w:ascii="Calibri" w:hAnsi="Calibri" w:cs="Calibri"/>
                <w:szCs w:val="16"/>
              </w:rPr>
              <w:t>&gt; 1 小時</w:t>
            </w:r>
          </w:p>
        </w:tc>
        <w:tc>
          <w:tcPr>
            <w:tcW w:w="5400" w:type="dxa"/>
          </w:tcPr>
          <w:p w14:paraId="35DEE2DE" w14:textId="77777777" w:rsidR="00414320" w:rsidRPr="00BB0EBE" w:rsidRDefault="00414320" w:rsidP="00177180">
            <w:pPr>
              <w:pStyle w:val="ProductList-OfferingBody"/>
              <w:jc w:val="center"/>
              <w:rPr>
                <w:rFonts w:ascii="Calibri" w:hAnsi="Calibri" w:cs="Calibri"/>
                <w:szCs w:val="16"/>
              </w:rPr>
            </w:pPr>
            <w:r w:rsidRPr="00BB0EBE">
              <w:rPr>
                <w:rFonts w:ascii="Calibri" w:hAnsi="Calibri" w:cs="Calibri"/>
                <w:szCs w:val="16"/>
              </w:rPr>
              <w:t>100%</w:t>
            </w:r>
          </w:p>
        </w:tc>
      </w:tr>
    </w:tbl>
    <w:p w14:paraId="4711A8E8" w14:textId="77777777" w:rsidR="00414320" w:rsidRPr="001A6C1D" w:rsidRDefault="00414320" w:rsidP="00414320">
      <w:pPr>
        <w:pStyle w:val="ProductList-Body"/>
        <w:spacing w:before="120"/>
        <w:rPr>
          <w:rFonts w:ascii="Calibri" w:hAnsi="Calibri" w:cs="Calibri"/>
          <w:b/>
          <w:bCs/>
          <w:color w:val="00188F"/>
          <w:szCs w:val="18"/>
        </w:rPr>
      </w:pPr>
      <w:r w:rsidRPr="001A6C1D">
        <w:rPr>
          <w:rFonts w:ascii="Calibri" w:hAnsi="Calibri" w:cs="Calibri"/>
          <w:b/>
          <w:bCs/>
          <w:color w:val="00188F"/>
          <w:szCs w:val="18"/>
        </w:rPr>
        <w:t>Azure 至 Azure 容錯移轉之復原時間目標及服務等級</w:t>
      </w:r>
    </w:p>
    <w:p w14:paraId="0B899C4F" w14:textId="77777777" w:rsidR="00414320" w:rsidRPr="001A6C1D" w:rsidRDefault="00414320" w:rsidP="00414320">
      <w:pPr>
        <w:pStyle w:val="ProductList-Body"/>
        <w:rPr>
          <w:rFonts w:ascii="Calibri" w:hAnsi="Calibri" w:cs="Calibri"/>
          <w:szCs w:val="18"/>
        </w:rPr>
      </w:pPr>
      <w:r w:rsidRPr="001A6C1D">
        <w:rPr>
          <w:rFonts w:ascii="Calibri" w:hAnsi="Calibri" w:cs="Calibri"/>
          <w:bCs/>
          <w:szCs w:val="18"/>
        </w:rPr>
        <w:t>「</w:t>
      </w:r>
      <w:r w:rsidRPr="001A6C1D">
        <w:rPr>
          <w:rFonts w:ascii="Calibri" w:hAnsi="Calibri" w:cs="Calibri"/>
          <w:b/>
          <w:bCs/>
          <w:color w:val="00188F"/>
          <w:szCs w:val="18"/>
        </w:rPr>
        <w:t>復原時間目標 (RTO)</w:t>
      </w:r>
      <w:r w:rsidRPr="001A6C1D">
        <w:rPr>
          <w:rFonts w:ascii="Calibri" w:hAnsi="Calibri" w:cs="Calibri"/>
          <w:szCs w:val="18"/>
        </w:rPr>
        <w:t>」係指從客戶啟動受保護的執行個體之容錯移轉進行 Azure 對 Azure 複製開始，到受保護的執行個體當成次要 Azure 中之虛擬機器執行為止的這段時間，不包括與手動行動或客戶指令碼之執行相關的任何時間。</w:t>
      </w:r>
    </w:p>
    <w:p w14:paraId="393E35E0" w14:textId="77777777" w:rsidR="00414320" w:rsidRPr="001A6C1D" w:rsidRDefault="00414320" w:rsidP="00414320">
      <w:pPr>
        <w:spacing w:after="120" w:line="240" w:lineRule="auto"/>
        <w:rPr>
          <w:rFonts w:ascii="Calibri" w:hAnsi="Calibri" w:cs="Calibri"/>
          <w:color w:val="00188F"/>
          <w:sz w:val="18"/>
          <w:szCs w:val="18"/>
        </w:rPr>
      </w:pPr>
      <w:r w:rsidRPr="001A6C1D">
        <w:rPr>
          <w:rFonts w:ascii="Calibri" w:hAnsi="Calibri" w:cs="Calibri"/>
          <w:sz w:val="18"/>
          <w:szCs w:val="18"/>
        </w:rPr>
        <w:t>特定適用期間中設定為進行 Azure 對 Azure 複製之特定受保護的執行個體之「</w:t>
      </w:r>
      <w:r w:rsidRPr="001A6C1D">
        <w:rPr>
          <w:rFonts w:ascii="Calibri" w:hAnsi="Calibri" w:cs="Calibri"/>
          <w:b/>
          <w:bCs/>
          <w:color w:val="00188F"/>
          <w:sz w:val="18"/>
          <w:szCs w:val="18"/>
        </w:rPr>
        <w:t>復原時間目標</w:t>
      </w:r>
      <w:r w:rsidRPr="001A6C1D">
        <w:rPr>
          <w:rFonts w:ascii="Calibri" w:hAnsi="Calibri" w:cs="Calibri"/>
          <w:sz w:val="18"/>
          <w:szCs w:val="18"/>
        </w:rPr>
        <w:t>」為一小時。</w:t>
      </w:r>
    </w:p>
    <w:p w14:paraId="22A5AE8A" w14:textId="77777777" w:rsidR="00414320" w:rsidRPr="001A6C1D" w:rsidRDefault="00414320" w:rsidP="00414320">
      <w:pPr>
        <w:pStyle w:val="ProductList-Body"/>
        <w:rPr>
          <w:rFonts w:ascii="Calibri" w:hAnsi="Calibri" w:cs="Calibri"/>
          <w:szCs w:val="18"/>
        </w:rPr>
      </w:pPr>
      <w:r w:rsidRPr="001A6C1D">
        <w:rPr>
          <w:rFonts w:ascii="Calibri" w:hAnsi="Calibri" w:cs="Calibri"/>
          <w:b/>
          <w:color w:val="00188F"/>
          <w:szCs w:val="18"/>
        </w:rPr>
        <w:t>下列服務等級及服務折讓亦適用於客戶對 Azure 至 Azure 容錯移轉之網站復原服務內，每個受保護執行個體之使用</w:t>
      </w:r>
      <w:r w:rsidRPr="004A5611">
        <w:rPr>
          <w:rFonts w:ascii="Calibri" w:hAnsi="Calibri" w:cs="Calibri"/>
          <w:b/>
          <w:bCs/>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14320" w:rsidRPr="00BB0EBE" w14:paraId="5D8746F5" w14:textId="77777777" w:rsidTr="0017718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925A7A5" w14:textId="77777777" w:rsidR="00414320" w:rsidRPr="00BB0EBE" w:rsidRDefault="00414320" w:rsidP="00177180">
            <w:pPr>
              <w:pStyle w:val="ProductList-OfferingBody"/>
              <w:spacing w:line="254" w:lineRule="auto"/>
              <w:jc w:val="center"/>
              <w:rPr>
                <w:rFonts w:ascii="Calibri" w:hAnsi="Calibri" w:cs="Calibri"/>
                <w:bCs/>
                <w:color w:val="FFFFFF" w:themeColor="background1"/>
                <w:szCs w:val="16"/>
              </w:rPr>
            </w:pPr>
            <w:r w:rsidRPr="00BB0EBE">
              <w:rPr>
                <w:rFonts w:ascii="Calibri" w:hAnsi="Calibri" w:cs="Calibri"/>
                <w:bCs/>
                <w:color w:val="FFFFFF" w:themeColor="background1"/>
                <w:szCs w:val="16"/>
              </w:rPr>
              <w:t>復原時間目標</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49D31AB" w14:textId="77777777" w:rsidR="00414320" w:rsidRPr="00BB0EBE" w:rsidRDefault="00414320" w:rsidP="00177180">
            <w:pPr>
              <w:pStyle w:val="ProductList-OfferingBody"/>
              <w:spacing w:line="254" w:lineRule="auto"/>
              <w:jc w:val="center"/>
              <w:rPr>
                <w:rFonts w:ascii="Calibri" w:hAnsi="Calibri" w:cs="Calibri"/>
                <w:bCs/>
                <w:color w:val="FFFFFF" w:themeColor="background1"/>
                <w:szCs w:val="16"/>
              </w:rPr>
            </w:pPr>
            <w:r w:rsidRPr="00BB0EBE">
              <w:rPr>
                <w:rFonts w:ascii="Calibri" w:hAnsi="Calibri" w:cs="Calibri"/>
                <w:bCs/>
                <w:color w:val="FFFFFF" w:themeColor="background1"/>
                <w:szCs w:val="16"/>
              </w:rPr>
              <w:t>服務折讓</w:t>
            </w:r>
          </w:p>
        </w:tc>
      </w:tr>
      <w:tr w:rsidR="00414320" w:rsidRPr="00BB0EBE" w14:paraId="5E03CE67" w14:textId="77777777" w:rsidTr="0017718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BA1D0A" w14:textId="77777777" w:rsidR="00414320" w:rsidRPr="00BB0EBE" w:rsidRDefault="00414320" w:rsidP="00177180">
            <w:pPr>
              <w:pStyle w:val="ProductList-OfferingBody"/>
              <w:spacing w:line="254" w:lineRule="auto"/>
              <w:jc w:val="center"/>
              <w:rPr>
                <w:rFonts w:ascii="Calibri" w:hAnsi="Calibri" w:cs="Calibri"/>
                <w:szCs w:val="16"/>
              </w:rPr>
            </w:pPr>
            <w:r w:rsidRPr="00BB0EBE">
              <w:rPr>
                <w:rFonts w:ascii="Calibri" w:hAnsi="Calibri" w:cs="Calibri"/>
                <w:szCs w:val="16"/>
              </w:rPr>
              <w:t>&gt; 1 小時</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8E205" w14:textId="77777777" w:rsidR="00414320" w:rsidRPr="00BB0EBE" w:rsidRDefault="00414320" w:rsidP="00177180">
            <w:pPr>
              <w:pStyle w:val="ProductList-OfferingBody"/>
              <w:spacing w:line="254" w:lineRule="auto"/>
              <w:jc w:val="center"/>
              <w:rPr>
                <w:rFonts w:ascii="Calibri" w:hAnsi="Calibri" w:cs="Calibri"/>
                <w:szCs w:val="16"/>
              </w:rPr>
            </w:pPr>
            <w:r w:rsidRPr="00BB0EBE">
              <w:rPr>
                <w:rFonts w:ascii="Calibri" w:hAnsi="Calibri" w:cs="Calibri"/>
                <w:szCs w:val="16"/>
              </w:rPr>
              <w:t>100%</w:t>
            </w:r>
          </w:p>
        </w:tc>
      </w:tr>
    </w:tbl>
    <w:p w14:paraId="53123788" w14:textId="77777777" w:rsidR="00414320" w:rsidRPr="00BB0EBE" w:rsidRDefault="00414320" w:rsidP="00174922">
      <w:pPr>
        <w:spacing w:before="120" w:after="0" w:line="240" w:lineRule="auto"/>
        <w:rPr>
          <w:rFonts w:ascii="Calibri" w:hAnsi="Calibri" w:cs="Calibri"/>
          <w:sz w:val="18"/>
          <w:szCs w:val="18"/>
        </w:rPr>
      </w:pPr>
      <w:r w:rsidRPr="00BB0EBE">
        <w:rPr>
          <w:rFonts w:ascii="Calibri" w:hAnsi="Calibri" w:cs="Calibri"/>
          <w:b/>
          <w:bCs/>
          <w:color w:val="00188F"/>
          <w:sz w:val="18"/>
          <w:szCs w:val="18"/>
        </w:rPr>
        <w:t>注意事項：</w:t>
      </w:r>
      <w:r w:rsidRPr="00BB0EBE">
        <w:rPr>
          <w:rFonts w:ascii="Calibri" w:hAnsi="Calibri" w:cs="Calibri"/>
          <w:sz w:val="18"/>
          <w:szCs w:val="18"/>
        </w:rPr>
        <w:t>如果次要地區的計算能力無法使用，則容錯轉移失敗的服務折讓將不適用。</w:t>
      </w:r>
    </w:p>
    <w:p w14:paraId="439E3560" w14:textId="74ADB0A0"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77278EC"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400" w:name="_Toc239087093"/>
      <w:r w:rsidRPr="009E2DF0">
        <w:rPr>
          <w:rFonts w:eastAsia="PMingLiU"/>
        </w:rPr>
        <w:t>Spatial Anchors</w:t>
      </w:r>
      <w:bookmarkEnd w:id="400"/>
    </w:p>
    <w:p w14:paraId="6D95AF6D"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新增定義</w:t>
      </w:r>
    </w:p>
    <w:p w14:paraId="2277E38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試圖交易總數</w:t>
      </w:r>
      <w:r w:rsidRPr="009E2DF0">
        <w:rPr>
          <w:rFonts w:eastAsia="PMingLiU"/>
        </w:rPr>
        <w:t>」係指針對特定</w:t>
      </w:r>
      <w:r w:rsidRPr="009E2DF0">
        <w:rPr>
          <w:rFonts w:eastAsia="PMingLiU"/>
        </w:rPr>
        <w:t xml:space="preserve"> Azure Spatial Anchors </w:t>
      </w:r>
      <w:r w:rsidRPr="009E2DF0">
        <w:rPr>
          <w:rFonts w:eastAsia="PMingLiU"/>
        </w:rPr>
        <w:t>的適用期間，客戶要求的已驗證</w:t>
      </w:r>
      <w:r w:rsidRPr="009E2DF0">
        <w:rPr>
          <w:rFonts w:eastAsia="PMingLiU"/>
        </w:rPr>
        <w:t xml:space="preserve"> API </w:t>
      </w:r>
      <w:r w:rsidRPr="009E2DF0">
        <w:rPr>
          <w:rFonts w:eastAsia="PMingLiU"/>
        </w:rPr>
        <w:t>總數。試圖交易總數不包括傳回錯誤碼之</w:t>
      </w:r>
      <w:r w:rsidRPr="009E2DF0">
        <w:rPr>
          <w:rFonts w:eastAsia="PMingLiU"/>
        </w:rPr>
        <w:t xml:space="preserve"> API </w:t>
      </w:r>
      <w:r w:rsidRPr="009E2DF0">
        <w:rPr>
          <w:rFonts w:eastAsia="PMingLiU"/>
        </w:rPr>
        <w:t>要求，此類要求係指收到第一次錯誤碼之後五分鐘範圍內持續重複的要求。</w:t>
      </w:r>
    </w:p>
    <w:p w14:paraId="6C619B4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失敗交易數</w:t>
      </w:r>
      <w:r w:rsidRPr="009E2DF0">
        <w:rPr>
          <w:rFonts w:eastAsia="PMingLiU"/>
        </w:rPr>
        <w:t>」是試圖交易總數當中，所有向</w:t>
      </w:r>
      <w:r w:rsidRPr="009E2DF0">
        <w:rPr>
          <w:rFonts w:eastAsia="PMingLiU"/>
        </w:rPr>
        <w:t xml:space="preserve"> Azure Spatial Anchors API </w:t>
      </w:r>
      <w:r w:rsidRPr="009E2DF0">
        <w:rPr>
          <w:rFonts w:eastAsia="PMingLiU"/>
        </w:rPr>
        <w:t>要求而傳回錯誤碼的要求總和。</w:t>
      </w:r>
    </w:p>
    <w:p w14:paraId="34C46B4D"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上線時間計算</w:t>
      </w:r>
    </w:p>
    <w:p w14:paraId="6E554582" w14:textId="77777777" w:rsidR="009E2DF0" w:rsidRPr="009E2DF0" w:rsidRDefault="009E2DF0" w:rsidP="009E2DF0">
      <w:pPr>
        <w:pStyle w:val="ProductList-Body"/>
        <w:rPr>
          <w:rFonts w:eastAsia="PMingLiU"/>
        </w:rPr>
      </w:pPr>
      <w:r w:rsidRPr="009E2DF0">
        <w:rPr>
          <w:rFonts w:eastAsia="PMingLiU"/>
        </w:rPr>
        <w:t xml:space="preserve">Azure Spatial Anchors </w:t>
      </w:r>
      <w:r w:rsidRPr="009E2DF0">
        <w:rPr>
          <w:rFonts w:eastAsia="PMingLiU"/>
        </w:rPr>
        <w:t>之「</w:t>
      </w:r>
      <w:r w:rsidRPr="009E2DF0">
        <w:rPr>
          <w:rFonts w:eastAsia="PMingLiU"/>
          <w:b/>
          <w:bCs/>
          <w:color w:val="00188F"/>
        </w:rPr>
        <w:t>上線時間百分比</w:t>
      </w:r>
      <w:r w:rsidRPr="009E2DF0">
        <w:rPr>
          <w:rFonts w:eastAsia="PMingLiU"/>
        </w:rPr>
        <w:t>」的計算方式為適用期間中，特定</w:t>
      </w:r>
      <w:r w:rsidRPr="009E2DF0">
        <w:rPr>
          <w:rFonts w:eastAsia="PMingLiU"/>
        </w:rPr>
        <w:t xml:space="preserve"> Microsoft Azure </w:t>
      </w:r>
      <w:r w:rsidRPr="009E2DF0">
        <w:rPr>
          <w:rFonts w:eastAsia="PMingLiU"/>
        </w:rPr>
        <w:t>訂閱之試圖交易總數減掉失敗交易數，再除以試圖交易總數。「上線時間百分比」係使用下列公式表示：</w:t>
      </w:r>
    </w:p>
    <w:p w14:paraId="54307666" w14:textId="649C11DA" w:rsidR="009E2DF0" w:rsidRPr="009E2DF0" w:rsidRDefault="00000000" w:rsidP="004D1DE9">
      <w:pPr>
        <w:spacing w:before="120" w:after="0" w:line="240" w:lineRule="auto"/>
        <w:rPr>
          <w:rFonts w:ascii="Cambria Math" w:eastAsia="PMingLiU" w:hAnsi="Cambria Math" w:cs="Tahoma"/>
          <w:i/>
          <w:color w:val="000000" w:themeColor="text1"/>
          <w:sz w:val="18"/>
          <w:szCs w:val="18"/>
        </w:rPr>
      </w:pPr>
      <m:oMathPara>
        <m:oMath>
          <m:f>
            <m:fPr>
              <m:ctrlPr>
                <w:rPr>
                  <w:rFonts w:ascii="Cambria Math" w:eastAsia="PMingLiU" w:hAnsi="Cambria Math" w:cs="Tahoma"/>
                  <w:color w:val="000000" w:themeColor="text1"/>
                  <w:sz w:val="18"/>
                  <w:szCs w:val="18"/>
                </w:rPr>
              </m:ctrlPr>
            </m:fPr>
            <m:num>
              <m:r>
                <w:rPr>
                  <w:rFonts w:ascii="Cambria Math" w:eastAsia="PMingLiU" w:hAnsi="Cambria Math" w:cs="Tahoma" w:hint="eastAsia"/>
                  <w:color w:val="000000" w:themeColor="text1"/>
                  <w:sz w:val="18"/>
                  <w:szCs w:val="18"/>
                </w:rPr>
                <m:t>試圖交易總數</m:t>
              </m:r>
              <m:r>
                <w:rPr>
                  <w:rFonts w:ascii="Cambria Math" w:eastAsia="PMingLiU" w:hAnsi="Cambria Math" w:cs="Tahoma"/>
                  <w:color w:val="000000" w:themeColor="text1"/>
                  <w:sz w:val="18"/>
                  <w:szCs w:val="18"/>
                </w:rPr>
                <m:t xml:space="preserve"> - </m:t>
              </m:r>
              <m:r>
                <w:rPr>
                  <w:rFonts w:ascii="Cambria Math" w:eastAsia="PMingLiU" w:hAnsi="Cambria Math" w:cs="Tahoma" w:hint="eastAsia"/>
                  <w:color w:val="000000" w:themeColor="text1"/>
                  <w:sz w:val="18"/>
                  <w:szCs w:val="18"/>
                </w:rPr>
                <m:t>失敗交易數</m:t>
              </m:r>
            </m:num>
            <m:den>
              <m:r>
                <w:rPr>
                  <w:rFonts w:ascii="Cambria Math" w:eastAsia="PMingLiU" w:hAnsi="Cambria Math" w:cs="Tahoma" w:hint="eastAsia"/>
                  <w:color w:val="000000" w:themeColor="text1"/>
                  <w:sz w:val="18"/>
                  <w:szCs w:val="18"/>
                </w:rPr>
                <m:t>試圖交易總數</m:t>
              </m:r>
            </m:den>
          </m:f>
          <m:r>
            <w:rPr>
              <w:rFonts w:ascii="Cambria Math" w:eastAsia="PMingLiU" w:hAnsi="Cambria Math" w:cs="Tahoma"/>
              <w:color w:val="000000" w:themeColor="text1"/>
              <w:sz w:val="18"/>
              <w:szCs w:val="18"/>
            </w:rPr>
            <m:t xml:space="preserve"> x 100</m:t>
          </m:r>
        </m:oMath>
      </m:oMathPara>
    </w:p>
    <w:p w14:paraId="0EFCA794" w14:textId="77777777"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下列服務等級及服務折讓亦適用於</w:t>
      </w:r>
      <w:r w:rsidRPr="009E2DF0">
        <w:rPr>
          <w:rFonts w:eastAsia="PMingLiU"/>
          <w:b/>
          <w:bCs/>
          <w:color w:val="00188F"/>
        </w:rPr>
        <w:t xml:space="preserve"> Azure Spatial Anchors API</w:t>
      </w:r>
      <w:r w:rsidRPr="009E2DF0">
        <w:rPr>
          <w:rFonts w:eastAsia="PMingLiU"/>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D8DAF84" w14:textId="77777777" w:rsidTr="003C4FD2">
        <w:trPr>
          <w:tblHeader/>
        </w:trPr>
        <w:tc>
          <w:tcPr>
            <w:tcW w:w="5400" w:type="dxa"/>
            <w:shd w:val="clear" w:color="auto" w:fill="0072C6"/>
          </w:tcPr>
          <w:p w14:paraId="0DB5989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AAC42D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B7971F8" w14:textId="77777777" w:rsidTr="003C4FD2">
        <w:tc>
          <w:tcPr>
            <w:tcW w:w="5400" w:type="dxa"/>
          </w:tcPr>
          <w:p w14:paraId="0F931A45"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9638F3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2FA640F" w14:textId="77777777" w:rsidTr="003C4FD2">
        <w:tc>
          <w:tcPr>
            <w:tcW w:w="5400" w:type="dxa"/>
          </w:tcPr>
          <w:p w14:paraId="1D15F3CA"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E3644CD" w14:textId="77777777" w:rsidR="009E2DF0" w:rsidRPr="009E2DF0" w:rsidRDefault="009E2DF0" w:rsidP="003C4FD2">
            <w:pPr>
              <w:pStyle w:val="ProductList-OfferingBody"/>
              <w:jc w:val="center"/>
              <w:rPr>
                <w:rFonts w:eastAsia="PMingLiU"/>
              </w:rPr>
            </w:pPr>
            <w:r w:rsidRPr="009E2DF0">
              <w:rPr>
                <w:rFonts w:eastAsia="PMingLiU"/>
              </w:rPr>
              <w:t>25%</w:t>
            </w:r>
          </w:p>
        </w:tc>
      </w:tr>
    </w:tbl>
    <w:p w14:paraId="4ADD6964" w14:textId="18DFCDB3"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B210848" w14:textId="77777777"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401" w:name="_Toc239087094"/>
      <w:r w:rsidRPr="009E2DF0">
        <w:rPr>
          <w:rFonts w:eastAsia="PMingLiU"/>
        </w:rPr>
        <w:t>Azure Spring Apps</w:t>
      </w:r>
      <w:bookmarkEnd w:id="401"/>
    </w:p>
    <w:p w14:paraId="2D477BAA"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2A5FE38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應用程式</w:t>
      </w:r>
      <w:r w:rsidRPr="009E2DF0">
        <w:rPr>
          <w:rFonts w:eastAsia="PMingLiU"/>
        </w:rPr>
        <w:t>」指客戶於</w:t>
      </w:r>
      <w:r w:rsidRPr="009E2DF0">
        <w:rPr>
          <w:rFonts w:eastAsia="PMingLiU"/>
        </w:rPr>
        <w:t xml:space="preserve"> Azure Spring Apps </w:t>
      </w:r>
      <w:r w:rsidRPr="009E2DF0">
        <w:rPr>
          <w:rFonts w:eastAsia="PMingLiU"/>
        </w:rPr>
        <w:t>內部署的</w:t>
      </w:r>
      <w:r w:rsidRPr="009E2DF0">
        <w:rPr>
          <w:rFonts w:eastAsia="PMingLiU"/>
        </w:rPr>
        <w:t xml:space="preserve"> Spring Boot </w:t>
      </w:r>
      <w:r w:rsidRPr="009E2DF0">
        <w:rPr>
          <w:rFonts w:eastAsia="PMingLiU"/>
        </w:rPr>
        <w:t>應用程式。不包含</w:t>
      </w:r>
      <w:r w:rsidRPr="009E2DF0">
        <w:rPr>
          <w:rFonts w:eastAsia="PMingLiU"/>
        </w:rPr>
        <w:t xml:space="preserve"> Basic </w:t>
      </w:r>
      <w:r w:rsidRPr="009E2DF0">
        <w:rPr>
          <w:rFonts w:eastAsia="PMingLiU"/>
        </w:rPr>
        <w:t>層的應用程式。</w:t>
      </w:r>
    </w:p>
    <w:p w14:paraId="3BA78EE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 xml:space="preserve">Spring Apps </w:t>
      </w:r>
      <w:r w:rsidRPr="009E2DF0">
        <w:rPr>
          <w:rFonts w:eastAsia="PMingLiU"/>
          <w:b/>
          <w:bCs/>
          <w:color w:val="00188F"/>
        </w:rPr>
        <w:t>服務執行階段</w:t>
      </w:r>
      <w:r w:rsidRPr="009E2DF0">
        <w:rPr>
          <w:rFonts w:eastAsia="PMingLiU"/>
        </w:rPr>
        <w:t>」指</w:t>
      </w:r>
      <w:r w:rsidRPr="009E2DF0">
        <w:rPr>
          <w:rFonts w:eastAsia="PMingLiU"/>
        </w:rPr>
        <w:t xml:space="preserve"> Microsoft </w:t>
      </w:r>
      <w:r w:rsidRPr="009E2DF0">
        <w:rPr>
          <w:rFonts w:eastAsia="PMingLiU"/>
        </w:rPr>
        <w:t>代管之</w:t>
      </w:r>
      <w:r w:rsidRPr="009E2DF0">
        <w:rPr>
          <w:rFonts w:eastAsia="PMingLiU"/>
        </w:rPr>
        <w:t xml:space="preserve"> Spring Apps </w:t>
      </w:r>
      <w:r w:rsidRPr="009E2DF0">
        <w:rPr>
          <w:rFonts w:eastAsia="PMingLiU"/>
        </w:rPr>
        <w:t>元件</w:t>
      </w:r>
      <w:r w:rsidRPr="009E2DF0">
        <w:rPr>
          <w:rFonts w:eastAsia="PMingLiU"/>
        </w:rPr>
        <w:t xml:space="preserve"> (</w:t>
      </w:r>
      <w:r w:rsidRPr="009E2DF0">
        <w:rPr>
          <w:rFonts w:eastAsia="PMingLiU"/>
        </w:rPr>
        <w:t>如</w:t>
      </w:r>
      <w:r w:rsidRPr="009E2DF0">
        <w:rPr>
          <w:rFonts w:eastAsia="PMingLiU"/>
        </w:rPr>
        <w:t xml:space="preserve"> Spring Apps Config Server</w:t>
      </w:r>
      <w:r w:rsidRPr="009E2DF0">
        <w:rPr>
          <w:rFonts w:eastAsia="PMingLiU"/>
        </w:rPr>
        <w:t>、</w:t>
      </w:r>
      <w:r w:rsidRPr="009E2DF0">
        <w:rPr>
          <w:rFonts w:eastAsia="PMingLiU"/>
        </w:rPr>
        <w:t xml:space="preserve">Spring Apps Registry) </w:t>
      </w:r>
      <w:r w:rsidRPr="009E2DF0">
        <w:rPr>
          <w:rFonts w:eastAsia="PMingLiU"/>
        </w:rPr>
        <w:t>集合。</w:t>
      </w:r>
    </w:p>
    <w:p w14:paraId="2622E361" w14:textId="77777777" w:rsidR="009E2DF0" w:rsidRPr="009E2DF0" w:rsidRDefault="009E2DF0" w:rsidP="006D01BA">
      <w:pPr>
        <w:pStyle w:val="ProductList-Body"/>
        <w:rPr>
          <w:rFonts w:eastAsia="PMingLiU"/>
          <w:b/>
          <w:bCs/>
          <w:color w:val="00188F"/>
        </w:rPr>
      </w:pPr>
      <w:r w:rsidRPr="009E2DF0">
        <w:rPr>
          <w:rFonts w:eastAsia="PMingLiU"/>
          <w:b/>
          <w:bCs/>
          <w:color w:val="00188F"/>
        </w:rPr>
        <w:t xml:space="preserve">Azure Spring Apps </w:t>
      </w:r>
      <w:r w:rsidRPr="009E2DF0">
        <w:rPr>
          <w:rFonts w:eastAsia="PMingLiU"/>
          <w:b/>
          <w:bCs/>
          <w:color w:val="00188F"/>
        </w:rPr>
        <w:t>的上線時間計算及服務等級</w:t>
      </w:r>
    </w:p>
    <w:p w14:paraId="2379CC7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部署分鐘數</w:t>
      </w:r>
      <w:r w:rsidRPr="009E2DF0">
        <w:rPr>
          <w:rFonts w:eastAsia="PMingLiU"/>
        </w:rPr>
        <w:t>」係指在適用期間內設定為在</w:t>
      </w:r>
      <w:r w:rsidRPr="009E2DF0">
        <w:rPr>
          <w:rFonts w:eastAsia="PMingLiU"/>
        </w:rPr>
        <w:t xml:space="preserve"> Microsoft Azure </w:t>
      </w:r>
      <w:r w:rsidRPr="009E2DF0">
        <w:rPr>
          <w:rFonts w:eastAsia="PMingLiU"/>
        </w:rPr>
        <w:t>中執行之特定應用程式的總分鐘數。部署分鐘數是從應用程式已建立或客戶已啟始可能造成執行應用程式之動作時開始，衡量至客戶初始可能導致停止或刪除應用程式的動作時為止的時間。</w:t>
      </w:r>
    </w:p>
    <w:p w14:paraId="12A4DA7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」係指由客戶在適用期間內，於特定的</w:t>
      </w:r>
      <w:r w:rsidRPr="009E2DF0">
        <w:rPr>
          <w:rFonts w:eastAsia="PMingLiU"/>
        </w:rPr>
        <w:t xml:space="preserve"> Microsoft Azure </w:t>
      </w:r>
      <w:r w:rsidRPr="009E2DF0">
        <w:rPr>
          <w:rFonts w:eastAsia="PMingLiU"/>
        </w:rPr>
        <w:t>訂閱中，針對所有應用程式進行部署的所有部署分鐘數總和。</w:t>
      </w:r>
    </w:p>
    <w:p w14:paraId="595E427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」係指客戶在適用期間當中無法取得應用程式的期間，在指定</w:t>
      </w:r>
      <w:r w:rsidRPr="009E2DF0">
        <w:rPr>
          <w:rFonts w:eastAsia="PMingLiU"/>
        </w:rPr>
        <w:t xml:space="preserve"> Microsoft Azure </w:t>
      </w:r>
      <w:r w:rsidRPr="009E2DF0">
        <w:rPr>
          <w:rFonts w:eastAsia="PMingLiU"/>
        </w:rPr>
        <w:t>訂閱中所有部署應用程式的所有部署分鐘數總和。如果在某分鐘內持續試圖連線應用程式及</w:t>
      </w:r>
      <w:r w:rsidRPr="009E2DF0">
        <w:rPr>
          <w:rFonts w:eastAsia="PMingLiU"/>
        </w:rPr>
        <w:t xml:space="preserve"> Microsoft </w:t>
      </w:r>
      <w:r w:rsidRPr="009E2DF0">
        <w:rPr>
          <w:rFonts w:eastAsia="PMingLiU"/>
        </w:rPr>
        <w:t>之網際網路閘道或</w:t>
      </w:r>
      <w:r w:rsidRPr="009E2DF0">
        <w:rPr>
          <w:rFonts w:eastAsia="PMingLiU"/>
        </w:rPr>
        <w:t xml:space="preserve"> Azure Spring Apps </w:t>
      </w:r>
      <w:r w:rsidRPr="009E2DF0">
        <w:rPr>
          <w:rFonts w:eastAsia="PMingLiU"/>
        </w:rPr>
        <w:t>服務執行階段，均傳回錯誤碼或並未在五分鐘內得到成功碼，則該分鐘便視為無法供特定應用程式使用。</w:t>
      </w:r>
    </w:p>
    <w:p w14:paraId="1029191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61783D43" w14:textId="77777777" w:rsidR="004F7641" w:rsidRPr="009E2DF0" w:rsidRDefault="00000000" w:rsidP="00942BE0">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5F8CF816" w14:textId="09E7F311" w:rsidR="009E2DF0" w:rsidRDefault="009E2DF0" w:rsidP="009E2DF0">
      <w:pPr>
        <w:pStyle w:val="ProductList-Body"/>
        <w:rPr>
          <w:rFonts w:eastAsia="PMingLiU"/>
          <w:b/>
          <w:bCs/>
          <w:color w:val="00188F"/>
          <w:lang w:val="en-US"/>
        </w:rPr>
      </w:pPr>
      <w:r w:rsidRPr="009E2DF0">
        <w:rPr>
          <w:rFonts w:eastAsia="PMingLiU"/>
          <w:b/>
          <w:bCs/>
          <w:color w:val="00188F"/>
        </w:rPr>
        <w:t>下列服務等級及服務折讓適用於</w:t>
      </w:r>
      <w:r w:rsidRPr="009E2DF0">
        <w:rPr>
          <w:rFonts w:eastAsia="PMingLiU"/>
          <w:b/>
          <w:bCs/>
          <w:color w:val="00188F"/>
        </w:rPr>
        <w:t xml:space="preserve"> Standard </w:t>
      </w:r>
      <w:r w:rsidRPr="009E2DF0">
        <w:rPr>
          <w:rFonts w:eastAsia="PMingLiU"/>
          <w:b/>
          <w:bCs/>
          <w:color w:val="00188F"/>
        </w:rPr>
        <w:t>層：</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DB251EB" w14:textId="77777777" w:rsidTr="003C4FD2">
        <w:trPr>
          <w:tblHeader/>
        </w:trPr>
        <w:tc>
          <w:tcPr>
            <w:tcW w:w="5400" w:type="dxa"/>
            <w:shd w:val="clear" w:color="auto" w:fill="0072C6"/>
          </w:tcPr>
          <w:p w14:paraId="3E164D0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8966BC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238AD5B" w14:textId="77777777" w:rsidTr="003C4FD2">
        <w:tc>
          <w:tcPr>
            <w:tcW w:w="5400" w:type="dxa"/>
          </w:tcPr>
          <w:p w14:paraId="7CFD71EB"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2084480"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08338BF" w14:textId="77777777" w:rsidTr="003C4FD2">
        <w:tc>
          <w:tcPr>
            <w:tcW w:w="5400" w:type="dxa"/>
          </w:tcPr>
          <w:p w14:paraId="435F4125"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852EE0D" w14:textId="77777777" w:rsidR="009E2DF0" w:rsidRPr="009E2DF0" w:rsidRDefault="009E2DF0" w:rsidP="003C4FD2">
            <w:pPr>
              <w:pStyle w:val="ProductList-OfferingBody"/>
              <w:jc w:val="center"/>
              <w:rPr>
                <w:rFonts w:eastAsia="PMingLiU"/>
              </w:rPr>
            </w:pPr>
            <w:r w:rsidRPr="009E2DF0">
              <w:rPr>
                <w:rFonts w:eastAsia="PMingLiU"/>
              </w:rPr>
              <w:t>25%</w:t>
            </w:r>
          </w:p>
        </w:tc>
      </w:tr>
    </w:tbl>
    <w:p w14:paraId="106FF043" w14:textId="77777777" w:rsidR="009E2DF0" w:rsidRPr="009E2DF0" w:rsidRDefault="009E2DF0" w:rsidP="00174922">
      <w:pPr>
        <w:pStyle w:val="ProductList-Body"/>
        <w:keepNext/>
        <w:spacing w:before="120"/>
        <w:rPr>
          <w:rFonts w:eastAsia="PMingLiU"/>
          <w:b/>
          <w:bCs/>
          <w:color w:val="00188F"/>
        </w:rPr>
      </w:pPr>
      <w:r w:rsidRPr="009E2DF0">
        <w:rPr>
          <w:rFonts w:eastAsia="PMingLiU"/>
          <w:b/>
          <w:bCs/>
          <w:color w:val="00188F"/>
        </w:rPr>
        <w:t>下列服務等級及服務折讓適用於</w:t>
      </w:r>
      <w:r w:rsidRPr="009E2DF0">
        <w:rPr>
          <w:rFonts w:eastAsia="PMingLiU"/>
          <w:b/>
          <w:bCs/>
          <w:color w:val="00188F"/>
        </w:rPr>
        <w:t xml:space="preserve"> Enterprise </w:t>
      </w:r>
      <w:r w:rsidRPr="009E2DF0">
        <w:rPr>
          <w:rFonts w:eastAsia="PMingLiU"/>
          <w:b/>
          <w:bCs/>
          <w:color w:val="00188F"/>
        </w:rPr>
        <w:t>層：</w:t>
      </w:r>
      <w:r w:rsidRPr="009E2DF0">
        <w:rPr>
          <w:rFonts w:eastAsia="PMingLiU"/>
          <w:b/>
          <w:bCs/>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D4E1792" w14:textId="77777777" w:rsidTr="003C4FD2">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160FDDA" w14:textId="77777777" w:rsidR="009E2DF0" w:rsidRPr="009E2DF0" w:rsidRDefault="009E2DF0" w:rsidP="003C4FD2">
            <w:pPr>
              <w:pStyle w:val="ProductList-OfferingBody"/>
              <w:spacing w:line="256" w:lineRule="auto"/>
              <w:jc w:val="center"/>
              <w:rPr>
                <w:rFonts w:eastAsia="PMingLiU"/>
                <w:color w:val="FFFFFF" w:themeColor="background1"/>
              </w:rPr>
            </w:pPr>
            <w:r w:rsidRPr="009E2DF0">
              <w:rPr>
                <w:rFonts w:eastAsia="PMingLiU"/>
                <w:color w:val="FFFFFF" w:themeColor="background1"/>
              </w:rPr>
              <w:t>上線時間百分比</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0F760EB" w14:textId="77777777" w:rsidR="009E2DF0" w:rsidRPr="009E2DF0" w:rsidRDefault="009E2DF0" w:rsidP="003C4FD2">
            <w:pPr>
              <w:pStyle w:val="ProductList-OfferingBody"/>
              <w:spacing w:line="256" w:lineRule="auto"/>
              <w:jc w:val="center"/>
              <w:rPr>
                <w:rFonts w:eastAsia="PMingLiU"/>
                <w:color w:val="FFFFFF" w:themeColor="background1"/>
              </w:rPr>
            </w:pPr>
            <w:r w:rsidRPr="009E2DF0">
              <w:rPr>
                <w:rFonts w:eastAsia="PMingLiU"/>
                <w:color w:val="FFFFFF" w:themeColor="background1"/>
              </w:rPr>
              <w:t>服務折讓</w:t>
            </w:r>
          </w:p>
        </w:tc>
      </w:tr>
      <w:tr w:rsidR="009E2DF0" w:rsidRPr="009E2DF0" w14:paraId="6B8DF35C" w14:textId="77777777" w:rsidTr="003C4FD2">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EB3427" w14:textId="77777777" w:rsidR="009E2DF0" w:rsidRPr="009E2DF0" w:rsidRDefault="009E2DF0" w:rsidP="003C4FD2">
            <w:pPr>
              <w:pStyle w:val="ProductList-OfferingBody"/>
              <w:spacing w:line="256" w:lineRule="auto"/>
              <w:jc w:val="center"/>
              <w:rPr>
                <w:rFonts w:eastAsia="PMingLiU"/>
              </w:rPr>
            </w:pPr>
            <w:r w:rsidRPr="009E2DF0">
              <w:rPr>
                <w:rFonts w:eastAsia="PMingLiU"/>
              </w:rPr>
              <w:t>&lt; 99.95%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3C762A" w14:textId="77777777" w:rsidR="009E2DF0" w:rsidRPr="009E2DF0" w:rsidRDefault="009E2DF0" w:rsidP="003C4FD2">
            <w:pPr>
              <w:pStyle w:val="ProductList-OfferingBody"/>
              <w:spacing w:line="256" w:lineRule="auto"/>
              <w:jc w:val="center"/>
              <w:rPr>
                <w:rFonts w:eastAsia="PMingLiU"/>
              </w:rPr>
            </w:pPr>
            <w:r w:rsidRPr="009E2DF0">
              <w:rPr>
                <w:rFonts w:eastAsia="PMingLiU"/>
              </w:rPr>
              <w:t>10%</w:t>
            </w:r>
          </w:p>
        </w:tc>
      </w:tr>
      <w:tr w:rsidR="009E2DF0" w:rsidRPr="009E2DF0" w14:paraId="67600881" w14:textId="77777777" w:rsidTr="003C4FD2">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BE02EA" w14:textId="77777777" w:rsidR="009E2DF0" w:rsidRPr="009E2DF0" w:rsidRDefault="009E2DF0" w:rsidP="003C4FD2">
            <w:pPr>
              <w:pStyle w:val="ProductList-OfferingBody"/>
              <w:spacing w:line="256" w:lineRule="auto"/>
              <w:jc w:val="center"/>
              <w:rPr>
                <w:rFonts w:eastAsia="PMingLiU"/>
              </w:rPr>
            </w:pPr>
            <w:r w:rsidRPr="009E2DF0">
              <w:rPr>
                <w:rFonts w:eastAsia="PMingLiU"/>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829376" w14:textId="77777777" w:rsidR="009E2DF0" w:rsidRPr="009E2DF0" w:rsidRDefault="009E2DF0" w:rsidP="003C4FD2">
            <w:pPr>
              <w:pStyle w:val="ProductList-OfferingBody"/>
              <w:spacing w:line="256" w:lineRule="auto"/>
              <w:jc w:val="center"/>
              <w:rPr>
                <w:rFonts w:eastAsia="PMingLiU"/>
              </w:rPr>
            </w:pPr>
            <w:r w:rsidRPr="009E2DF0">
              <w:rPr>
                <w:rFonts w:eastAsia="PMingLiU"/>
              </w:rPr>
              <w:t>25%</w:t>
            </w:r>
          </w:p>
        </w:tc>
      </w:tr>
    </w:tbl>
    <w:bookmarkStart w:id="402" w:name="_Toc52348987"/>
    <w:p w14:paraId="4A3C0C8A" w14:textId="0EE90194"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0C7EC04" w14:textId="77777777" w:rsidR="009E2DF0" w:rsidRPr="009E2DF0" w:rsidRDefault="009E2DF0" w:rsidP="00A91D34">
      <w:pPr>
        <w:pStyle w:val="ProductList-Offering2Heading"/>
        <w:tabs>
          <w:tab w:val="clear" w:pos="360"/>
          <w:tab w:val="clear" w:pos="720"/>
          <w:tab w:val="clear" w:pos="1080"/>
        </w:tabs>
        <w:outlineLvl w:val="2"/>
        <w:rPr>
          <w:rFonts w:eastAsia="PMingLiU"/>
        </w:rPr>
      </w:pPr>
      <w:bookmarkStart w:id="403" w:name="_Toc239087095"/>
      <w:r w:rsidRPr="009E2DF0">
        <w:rPr>
          <w:rFonts w:eastAsia="PMingLiU"/>
        </w:rPr>
        <w:t>Azure SQL Database</w:t>
      </w:r>
      <w:bookmarkEnd w:id="403"/>
      <w:r w:rsidRPr="009E2DF0">
        <w:rPr>
          <w:rFonts w:eastAsia="PMingLiU"/>
        </w:rPr>
        <w:t xml:space="preserve"> </w:t>
      </w:r>
      <w:bookmarkEnd w:id="402"/>
    </w:p>
    <w:p w14:paraId="10B5FC58"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309E79DD"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可用性區域</w:t>
      </w:r>
      <w:r w:rsidRPr="009E2DF0">
        <w:rPr>
          <w:rFonts w:eastAsia="PMingLiU"/>
          <w:color w:val="000000" w:themeColor="text1"/>
        </w:rPr>
        <w:t>」係指</w:t>
      </w:r>
      <w:r w:rsidRPr="009E2DF0">
        <w:rPr>
          <w:rFonts w:eastAsia="PMingLiU"/>
          <w:color w:val="000000" w:themeColor="text1"/>
        </w:rPr>
        <w:t xml:space="preserve"> Azure </w:t>
      </w:r>
      <w:r w:rsidRPr="009E2DF0">
        <w:rPr>
          <w:rFonts w:eastAsia="PMingLiU"/>
          <w:color w:val="000000" w:themeColor="text1"/>
        </w:rPr>
        <w:t>地區內的錯誤隔離區，可提供備援電源、冷卻和網路功能。</w:t>
      </w:r>
    </w:p>
    <w:p w14:paraId="4AB5D39C"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資料庫</w:t>
      </w:r>
      <w:r w:rsidRPr="009E2DF0">
        <w:rPr>
          <w:rFonts w:eastAsia="PMingLiU"/>
          <w:color w:val="000000" w:themeColor="text1"/>
        </w:rPr>
        <w:t>」係指在任何服務階層中建立，且以單一資料庫或在彈性集區中部署的任何</w:t>
      </w:r>
      <w:r w:rsidRPr="009E2DF0">
        <w:rPr>
          <w:rFonts w:eastAsia="PMingLiU"/>
          <w:color w:val="000000" w:themeColor="text1"/>
        </w:rPr>
        <w:t xml:space="preserve"> Microsoft Azure SQL Database</w:t>
      </w:r>
      <w:r w:rsidRPr="009E2DF0">
        <w:rPr>
          <w:rFonts w:eastAsia="PMingLiU"/>
          <w:color w:val="000000" w:themeColor="text1"/>
        </w:rPr>
        <w:t>。</w:t>
      </w:r>
    </w:p>
    <w:p w14:paraId="3C83F255"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區域備援部署</w:t>
      </w:r>
      <w:r w:rsidRPr="009E2DF0">
        <w:rPr>
          <w:rFonts w:eastAsia="PMingLiU"/>
          <w:color w:val="000000" w:themeColor="text1"/>
        </w:rPr>
        <w:t>」係佈建於多重可用性區域的資料庫。</w:t>
      </w:r>
    </w:p>
    <w:p w14:paraId="2CF48331"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主要</w:t>
      </w:r>
      <w:r w:rsidRPr="009E2DF0">
        <w:rPr>
          <w:rFonts w:eastAsia="PMingLiU"/>
          <w:color w:val="000000" w:themeColor="text1"/>
        </w:rPr>
        <w:t>」係指任何與其他</w:t>
      </w:r>
      <w:r w:rsidRPr="009E2DF0">
        <w:rPr>
          <w:rFonts w:eastAsia="PMingLiU"/>
          <w:color w:val="000000" w:themeColor="text1"/>
        </w:rPr>
        <w:t xml:space="preserve"> Azure </w:t>
      </w:r>
      <w:r w:rsidRPr="009E2DF0">
        <w:rPr>
          <w:rFonts w:eastAsia="PMingLiU"/>
          <w:color w:val="000000" w:themeColor="text1"/>
        </w:rPr>
        <w:t>區域之資料庫有作用中異地複寫關聯的資料庫。「主要」可處理應用程式的讀寫要求。</w:t>
      </w:r>
    </w:p>
    <w:p w14:paraId="3B59C040"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次要</w:t>
      </w:r>
      <w:r w:rsidRPr="009E2DF0">
        <w:rPr>
          <w:rFonts w:eastAsia="PMingLiU"/>
          <w:color w:val="000000" w:themeColor="text1"/>
        </w:rPr>
        <w:t>」係指任何與其他</w:t>
      </w:r>
      <w:r w:rsidRPr="009E2DF0">
        <w:rPr>
          <w:rFonts w:eastAsia="PMingLiU"/>
          <w:color w:val="000000" w:themeColor="text1"/>
        </w:rPr>
        <w:t xml:space="preserve"> Azure </w:t>
      </w:r>
      <w:r w:rsidRPr="009E2DF0">
        <w:rPr>
          <w:rFonts w:eastAsia="PMingLiU"/>
          <w:color w:val="000000" w:themeColor="text1"/>
        </w:rPr>
        <w:t>區域之「主要」有非同步異地複寫關聯的資料庫，且可以做為容錯移轉目標使用。「次要」可處理應用程式的唯讀要求。</w:t>
      </w:r>
    </w:p>
    <w:p w14:paraId="7D311BBB"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相容次要</w:t>
      </w:r>
      <w:r w:rsidRPr="009E2DF0">
        <w:rPr>
          <w:rFonts w:eastAsia="PMingLiU"/>
          <w:color w:val="000000" w:themeColor="text1"/>
        </w:rPr>
        <w:t>」係指任何用等同於「主要」的設定和服務階層所建立的「次要」。如果「次要」是在彈性集區中建立，便會視為「相容次要」；但需要「主要」和「次要」均在彈性集區中建立、具有對應設定，且一個相容設定的密度不超過</w:t>
      </w:r>
      <w:r w:rsidRPr="009E2DF0">
        <w:rPr>
          <w:rFonts w:eastAsia="PMingLiU"/>
          <w:color w:val="000000" w:themeColor="text1"/>
        </w:rPr>
        <w:t xml:space="preserve"> 250 </w:t>
      </w:r>
      <w:r w:rsidRPr="009E2DF0">
        <w:rPr>
          <w:rFonts w:eastAsia="PMingLiU"/>
          <w:color w:val="000000" w:themeColor="text1"/>
        </w:rPr>
        <w:t>個資料庫。</w:t>
      </w:r>
    </w:p>
    <w:p w14:paraId="6001D5E2" w14:textId="77777777" w:rsidR="009E2DF0" w:rsidRPr="009E2DF0" w:rsidRDefault="009E2DF0" w:rsidP="006D01BA">
      <w:pPr>
        <w:pStyle w:val="ProductList-Body"/>
        <w:rPr>
          <w:rFonts w:eastAsia="PMingLiU"/>
          <w:b/>
          <w:bCs/>
          <w:color w:val="00188F"/>
        </w:rPr>
      </w:pPr>
      <w:r w:rsidRPr="009E2DF0">
        <w:rPr>
          <w:rFonts w:eastAsia="PMingLiU"/>
          <w:b/>
          <w:bCs/>
          <w:color w:val="00188F"/>
        </w:rPr>
        <w:t xml:space="preserve">Azure SQL Database </w:t>
      </w:r>
      <w:r w:rsidRPr="009E2DF0">
        <w:rPr>
          <w:rFonts w:eastAsia="PMingLiU"/>
          <w:b/>
          <w:bCs/>
          <w:color w:val="00188F"/>
        </w:rPr>
        <w:t>服務的上線時間計算及服務等級</w:t>
      </w:r>
    </w:p>
    <w:p w14:paraId="4177302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部署分鐘數</w:t>
      </w:r>
      <w:r w:rsidRPr="009E2DF0">
        <w:rPr>
          <w:rFonts w:eastAsia="PMingLiU"/>
        </w:rPr>
        <w:t>」係指在適用期間，於</w:t>
      </w:r>
      <w:r w:rsidRPr="009E2DF0">
        <w:rPr>
          <w:rFonts w:eastAsia="PMingLiU"/>
        </w:rPr>
        <w:t xml:space="preserve"> Microsoft Azure </w:t>
      </w:r>
      <w:r w:rsidRPr="009E2DF0">
        <w:rPr>
          <w:rFonts w:eastAsia="PMingLiU"/>
        </w:rPr>
        <w:t>中特定資料庫作業之總分鐘數。</w:t>
      </w:r>
    </w:p>
    <w:p w14:paraId="147FBF2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」係指在適用期間，針對特定</w:t>
      </w:r>
      <w:r w:rsidRPr="009E2DF0">
        <w:rPr>
          <w:rFonts w:eastAsia="PMingLiU"/>
        </w:rPr>
        <w:t xml:space="preserve"> Microsoft Azure </w:t>
      </w:r>
      <w:r w:rsidRPr="009E2DF0">
        <w:rPr>
          <w:rFonts w:eastAsia="PMingLiU"/>
        </w:rPr>
        <w:t>訂閱之所有部署分鐘數總和。</w:t>
      </w:r>
    </w:p>
    <w:p w14:paraId="03D44935"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rPr>
        <w:t>係指在特定</w:t>
      </w:r>
      <w:r w:rsidRPr="009E2DF0">
        <w:rPr>
          <w:rFonts w:eastAsia="PMingLiU"/>
        </w:rPr>
        <w:t xml:space="preserve"> Microsoft Azure </w:t>
      </w:r>
      <w:r w:rsidRPr="009E2DF0">
        <w:rPr>
          <w:rFonts w:eastAsia="PMingLiU"/>
        </w:rPr>
        <w:t>訂閱中的全部資料庫，無法使用資料庫的總累積部署分鐘數。如果某分鐘內，客戶持續試圖建立與資料庫的連線均告失敗，則該分鐘便視為無法供特定資料庫使用。</w:t>
      </w:r>
    </w:p>
    <w:p w14:paraId="02091F2B"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適用於特定資料庫的計算方式為在適用期間中，特定</w:t>
      </w:r>
      <w:r w:rsidRPr="009E2DF0">
        <w:rPr>
          <w:rFonts w:eastAsia="PMingLiU"/>
        </w:rPr>
        <w:t xml:space="preserve"> Microsoft Azure </w:t>
      </w:r>
      <w:r w:rsidRPr="009E2DF0">
        <w:rPr>
          <w:rFonts w:eastAsia="PMingLiU"/>
        </w:rPr>
        <w:t>訂閱之可用分鐘數上限減掉停機時間，再除以可用分鐘數上限。</w:t>
      </w:r>
    </w:p>
    <w:p w14:paraId="32FD6ED7" w14:textId="77777777" w:rsidR="009E2DF0" w:rsidRPr="009E2DF0" w:rsidRDefault="009E2DF0" w:rsidP="009E2DF0">
      <w:pPr>
        <w:pStyle w:val="ProductList-Body"/>
        <w:rPr>
          <w:rFonts w:eastAsia="PMingLiU"/>
        </w:rPr>
      </w:pPr>
      <w:r w:rsidRPr="009E2DF0">
        <w:rPr>
          <w:rFonts w:eastAsia="PMingLiU"/>
        </w:rPr>
        <w:t>「上線時間百分比」係利用下列公式計算：</w:t>
      </w:r>
    </w:p>
    <w:p w14:paraId="5CD318B7" w14:textId="77777777" w:rsidR="004F7641" w:rsidRPr="009E2DF0" w:rsidRDefault="00000000" w:rsidP="004D1DE9">
      <w:pPr>
        <w:spacing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F150339" w14:textId="7A15FBDB" w:rsidR="00EC66FE" w:rsidRPr="00C5102B" w:rsidRDefault="00EC66FE" w:rsidP="00332370">
      <w:pPr>
        <w:pStyle w:val="ProductList-Body"/>
        <w:keepNext/>
        <w:pageBreakBefore/>
        <w:rPr>
          <w:rFonts w:ascii="Calibri" w:eastAsia="PMingLiU" w:hAnsi="Calibri" w:cs="Calibri"/>
        </w:rPr>
      </w:pPr>
      <w:r w:rsidRPr="00C5102B">
        <w:rPr>
          <w:rFonts w:ascii="Calibri" w:eastAsia="PMingLiU" w:hAnsi="Calibri" w:cs="Calibri"/>
          <w:b/>
          <w:color w:val="00188F"/>
        </w:rPr>
        <w:t>下列服務層級和服務折讓適用於客戶對</w:t>
      </w:r>
      <w:r w:rsidRPr="00C5102B">
        <w:rPr>
          <w:rFonts w:ascii="Calibri" w:eastAsia="PMingLiU" w:hAnsi="Calibri" w:cs="Calibri"/>
          <w:b/>
          <w:color w:val="00188F"/>
        </w:rPr>
        <w:t xml:space="preserve"> General Purpose</w:t>
      </w:r>
      <w:r w:rsidRPr="00C5102B">
        <w:rPr>
          <w:rFonts w:ascii="Calibri" w:eastAsia="PMingLiU" w:hAnsi="Calibri" w:cs="Calibri"/>
          <w:b/>
          <w:color w:val="00188F"/>
        </w:rPr>
        <w:t>、</w:t>
      </w:r>
      <w:r w:rsidRPr="00C5102B">
        <w:rPr>
          <w:rFonts w:ascii="Calibri" w:eastAsia="PMingLiU" w:hAnsi="Calibri" w:cs="Calibri"/>
          <w:b/>
          <w:color w:val="00188F"/>
        </w:rPr>
        <w:t>Business Critical</w:t>
      </w:r>
      <w:r w:rsidRPr="00C5102B">
        <w:rPr>
          <w:rFonts w:ascii="Calibri" w:eastAsia="PMingLiU" w:hAnsi="Calibri" w:cs="Calibri"/>
          <w:b/>
          <w:color w:val="00188F"/>
        </w:rPr>
        <w:t>、</w:t>
      </w:r>
      <w:r w:rsidRPr="00C5102B">
        <w:rPr>
          <w:rFonts w:ascii="Calibri" w:eastAsia="PMingLiU" w:hAnsi="Calibri" w:cs="Calibri"/>
          <w:b/>
          <w:color w:val="00188F"/>
        </w:rPr>
        <w:t xml:space="preserve">SQL Database </w:t>
      </w:r>
      <w:r w:rsidRPr="00C5102B">
        <w:rPr>
          <w:rFonts w:ascii="Calibri" w:eastAsia="PMingLiU" w:hAnsi="Calibri" w:cs="Calibri"/>
          <w:b/>
          <w:color w:val="00188F"/>
        </w:rPr>
        <w:t>服務進階版或</w:t>
      </w:r>
      <w:r w:rsidRPr="00C5102B">
        <w:rPr>
          <w:rFonts w:ascii="Calibri" w:eastAsia="PMingLiU" w:hAnsi="Calibri" w:cs="Calibri"/>
          <w:b/>
          <w:color w:val="00188F"/>
        </w:rPr>
        <w:t xml:space="preserve"> Hyperscale </w:t>
      </w:r>
      <w:r w:rsidRPr="00C5102B">
        <w:rPr>
          <w:rFonts w:ascii="Calibri" w:eastAsia="PMingLiU" w:hAnsi="Calibri" w:cs="Calibri"/>
          <w:b/>
          <w:color w:val="00188F"/>
        </w:rPr>
        <w:t>層，為</w:t>
      </w:r>
      <w:r w:rsidRPr="00C5102B">
        <w:rPr>
          <w:rFonts w:ascii="Calibri" w:eastAsia="PMingLiU" w:hAnsi="Calibri" w:cs="Calibri"/>
          <w:b/>
          <w:color w:val="00188F"/>
        </w:rPr>
        <w:t xml:space="preserve"> Zone </w:t>
      </w:r>
      <w:r w:rsidRPr="00C5102B">
        <w:rPr>
          <w:rFonts w:ascii="Calibri" w:eastAsia="PMingLiU" w:hAnsi="Calibri" w:cs="Calibri"/>
          <w:b/>
          <w:color w:val="00188F"/>
        </w:rPr>
        <w:t>備援部署設定組態時的使用</w:t>
      </w:r>
      <w:r w:rsidRPr="00495A30">
        <w:rPr>
          <w:rFonts w:ascii="Calibri" w:eastAsia="PMingLiU"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45156DF" w14:textId="77777777" w:rsidTr="003C4FD2">
        <w:trPr>
          <w:tblHeader/>
        </w:trPr>
        <w:tc>
          <w:tcPr>
            <w:tcW w:w="5400" w:type="dxa"/>
            <w:shd w:val="clear" w:color="auto" w:fill="0072C6"/>
          </w:tcPr>
          <w:p w14:paraId="30B50DC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CDD63F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58E4310" w14:textId="77777777" w:rsidTr="003C4FD2">
        <w:tc>
          <w:tcPr>
            <w:tcW w:w="5400" w:type="dxa"/>
          </w:tcPr>
          <w:p w14:paraId="7F7E75CF" w14:textId="77777777" w:rsidR="009E2DF0" w:rsidRPr="009E2DF0" w:rsidRDefault="009E2DF0" w:rsidP="003C4FD2">
            <w:pPr>
              <w:pStyle w:val="ProductList-OfferingBody"/>
              <w:jc w:val="center"/>
              <w:rPr>
                <w:rFonts w:eastAsia="PMingLiU"/>
              </w:rPr>
            </w:pPr>
            <w:r w:rsidRPr="009E2DF0">
              <w:rPr>
                <w:rFonts w:eastAsia="PMingLiU"/>
              </w:rPr>
              <w:t>&lt; 99.995%</w:t>
            </w:r>
          </w:p>
        </w:tc>
        <w:tc>
          <w:tcPr>
            <w:tcW w:w="5400" w:type="dxa"/>
          </w:tcPr>
          <w:p w14:paraId="317A8D5F"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23DB72D" w14:textId="77777777" w:rsidTr="003C4FD2">
        <w:tc>
          <w:tcPr>
            <w:tcW w:w="5400" w:type="dxa"/>
          </w:tcPr>
          <w:p w14:paraId="7DAF9693"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4307678"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32F51EFC" w14:textId="77777777" w:rsidTr="003C4FD2">
        <w:tc>
          <w:tcPr>
            <w:tcW w:w="5400" w:type="dxa"/>
          </w:tcPr>
          <w:p w14:paraId="74A93487"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1A511090"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00B265A5" w14:textId="30D604CB" w:rsidR="009E2DF0" w:rsidRPr="009E2DF0" w:rsidRDefault="009E2DF0" w:rsidP="009E2DF0">
      <w:pPr>
        <w:pStyle w:val="ProductList-Body"/>
        <w:spacing w:before="120"/>
        <w:rPr>
          <w:rFonts w:eastAsia="PMingLiU"/>
        </w:rPr>
      </w:pPr>
      <w:bookmarkStart w:id="404" w:name="_Toc457821579"/>
      <w:r w:rsidRPr="009E2DF0">
        <w:rPr>
          <w:rFonts w:eastAsia="PMingLiU"/>
          <w:b/>
          <w:color w:val="00188F"/>
        </w:rPr>
        <w:t>下列服務等級和服務折讓，適用於客戶對非為區域備援部署而設定之</w:t>
      </w:r>
      <w:r w:rsidRPr="009E2DF0">
        <w:rPr>
          <w:rFonts w:eastAsia="PMingLiU"/>
          <w:b/>
          <w:color w:val="00188F"/>
        </w:rPr>
        <w:t xml:space="preserve"> SQL </w:t>
      </w:r>
      <w:r w:rsidRPr="009E2DF0">
        <w:rPr>
          <w:rFonts w:eastAsia="PMingLiU"/>
          <w:b/>
          <w:color w:val="00188F"/>
        </w:rPr>
        <w:t>資料庫服務的超大規模用途、業務關鍵、進階或常規用途</w:t>
      </w:r>
      <w:r w:rsidR="008F3041">
        <w:rPr>
          <w:rFonts w:eastAsia="PMingLiU"/>
          <w:b/>
          <w:color w:val="00188F"/>
        </w:rPr>
        <w:br/>
      </w:r>
      <w:r w:rsidRPr="009E2DF0">
        <w:rPr>
          <w:rFonts w:eastAsia="PMingLiU"/>
          <w:b/>
          <w:color w:val="00188F"/>
        </w:rPr>
        <w:t>之使用</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18FCF80" w14:textId="77777777" w:rsidTr="003C4FD2">
        <w:trPr>
          <w:tblHeader/>
        </w:trPr>
        <w:tc>
          <w:tcPr>
            <w:tcW w:w="5400" w:type="dxa"/>
            <w:shd w:val="clear" w:color="auto" w:fill="0072C6"/>
          </w:tcPr>
          <w:p w14:paraId="56F211F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FA8960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7DF3E9F" w14:textId="77777777" w:rsidTr="003C4FD2">
        <w:tc>
          <w:tcPr>
            <w:tcW w:w="5400" w:type="dxa"/>
          </w:tcPr>
          <w:p w14:paraId="2518363F"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2CE5D313"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15702E9" w14:textId="77777777" w:rsidTr="003C4FD2">
        <w:tc>
          <w:tcPr>
            <w:tcW w:w="5400" w:type="dxa"/>
          </w:tcPr>
          <w:p w14:paraId="1A720E84"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4A38CA3"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65EB73E3" w14:textId="77777777" w:rsidTr="003C4FD2">
        <w:tc>
          <w:tcPr>
            <w:tcW w:w="5400" w:type="dxa"/>
          </w:tcPr>
          <w:p w14:paraId="7217793C"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0992F5C6"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14C9A5D5" w14:textId="77777777" w:rsidR="009E2DF0" w:rsidRPr="009E2DF0" w:rsidRDefault="009E2DF0" w:rsidP="009E2DF0">
      <w:pPr>
        <w:pStyle w:val="ProductList-Body"/>
        <w:spacing w:before="120"/>
        <w:rPr>
          <w:rFonts w:eastAsia="PMingLiU"/>
        </w:rPr>
      </w:pPr>
      <w:r w:rsidRPr="009E2DF0">
        <w:rPr>
          <w:rFonts w:eastAsia="PMingLiU"/>
          <w:b/>
          <w:color w:val="00188F"/>
        </w:rPr>
        <w:t>下列服務等級及服務折讓，適用於客戶對</w:t>
      </w:r>
      <w:r w:rsidRPr="009E2DF0">
        <w:rPr>
          <w:rFonts w:eastAsia="PMingLiU"/>
          <w:b/>
          <w:color w:val="00188F"/>
        </w:rPr>
        <w:t xml:space="preserve"> SQL </w:t>
      </w:r>
      <w:r w:rsidRPr="009E2DF0">
        <w:rPr>
          <w:rFonts w:eastAsia="PMingLiU"/>
          <w:b/>
          <w:color w:val="00188F"/>
        </w:rPr>
        <w:t>資料庫服務的基本或標準階層之使用</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5A2978B" w14:textId="77777777" w:rsidTr="003C4FD2">
        <w:trPr>
          <w:tblHeader/>
        </w:trPr>
        <w:tc>
          <w:tcPr>
            <w:tcW w:w="5400" w:type="dxa"/>
            <w:shd w:val="clear" w:color="auto" w:fill="0072C6"/>
          </w:tcPr>
          <w:p w14:paraId="16EB921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650D25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0EACDF1" w14:textId="77777777" w:rsidTr="003C4FD2">
        <w:tc>
          <w:tcPr>
            <w:tcW w:w="5400" w:type="dxa"/>
          </w:tcPr>
          <w:p w14:paraId="099C88F7"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553F1A8F"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C99D308" w14:textId="77777777" w:rsidTr="003C4FD2">
        <w:tc>
          <w:tcPr>
            <w:tcW w:w="5400" w:type="dxa"/>
          </w:tcPr>
          <w:p w14:paraId="7AEB8943"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8FDD324"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46661DD6" w14:textId="77777777" w:rsidTr="003C4FD2">
        <w:tc>
          <w:tcPr>
            <w:tcW w:w="5400" w:type="dxa"/>
          </w:tcPr>
          <w:p w14:paraId="3441DAA2"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5D6D5516"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56936359" w14:textId="77777777" w:rsidR="009E2DF0" w:rsidRPr="009E2DF0" w:rsidRDefault="009E2DF0" w:rsidP="00174922">
      <w:pPr>
        <w:pStyle w:val="ProductList-Body"/>
        <w:spacing w:before="120"/>
        <w:rPr>
          <w:rFonts w:eastAsia="PMingLiU"/>
          <w:b/>
          <w:bCs/>
          <w:color w:val="00188F"/>
        </w:rPr>
      </w:pPr>
      <w:r w:rsidRPr="009E2DF0">
        <w:rPr>
          <w:rFonts w:eastAsia="PMingLiU"/>
          <w:b/>
          <w:bCs/>
          <w:color w:val="00188F"/>
        </w:rPr>
        <w:t>復原點目標</w:t>
      </w:r>
      <w:r w:rsidRPr="009E2DF0">
        <w:rPr>
          <w:rFonts w:eastAsia="PMingLiU"/>
          <w:b/>
          <w:bCs/>
          <w:color w:val="00188F"/>
        </w:rPr>
        <w:t xml:space="preserve"> (RPO)</w:t>
      </w:r>
    </w:p>
    <w:p w14:paraId="6F57278B"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異地複寫連結</w:t>
      </w:r>
      <w:r w:rsidRPr="009E2DF0">
        <w:rPr>
          <w:rFonts w:eastAsia="PMingLiU"/>
          <w:color w:val="000000" w:themeColor="text1"/>
        </w:rPr>
        <w:t>」是程式設計物件，代表特定主要和次要之間的連結。</w:t>
      </w:r>
    </w:p>
    <w:p w14:paraId="7D94F402"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異地複寫延隔時間</w:t>
      </w:r>
      <w:r w:rsidRPr="009E2DF0">
        <w:rPr>
          <w:rFonts w:eastAsia="PMingLiU"/>
          <w:color w:val="000000" w:themeColor="text1"/>
        </w:rPr>
        <w:t>」是從「主要」上進行交易的時間點，到「次要」認知交易記錄更新已存在的時間間隔。</w:t>
      </w:r>
    </w:p>
    <w:p w14:paraId="5661DBF3"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複寫延隔時間檢查</w:t>
      </w:r>
      <w:r w:rsidRPr="009E2DF0">
        <w:rPr>
          <w:rFonts w:eastAsia="PMingLiU"/>
          <w:color w:val="000000" w:themeColor="text1"/>
        </w:rPr>
        <w:t>」是一種程式設計方法，用來取得特定異地複寫連結的異地複寫延隔時間值。</w:t>
      </w:r>
    </w:p>
    <w:p w14:paraId="033FD06C"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復原點目標</w:t>
      </w:r>
      <w:r w:rsidRPr="009E2DF0">
        <w:rPr>
          <w:rFonts w:eastAsia="PMingLiU"/>
          <w:b/>
          <w:bCs/>
          <w:color w:val="00188F"/>
        </w:rPr>
        <w:t xml:space="preserve"> (RPO)</w:t>
      </w:r>
      <w:r w:rsidRPr="009E2DF0">
        <w:rPr>
          <w:rFonts w:eastAsia="PMingLiU"/>
          <w:color w:val="000000" w:themeColor="text1"/>
        </w:rPr>
        <w:t>」係指異地複寫延隔時間不超過</w:t>
      </w:r>
      <w:r w:rsidRPr="009E2DF0">
        <w:rPr>
          <w:rFonts w:eastAsia="PMingLiU"/>
          <w:color w:val="000000" w:themeColor="text1"/>
        </w:rPr>
        <w:t xml:space="preserve"> 5 </w:t>
      </w:r>
      <w:r w:rsidRPr="009E2DF0">
        <w:rPr>
          <w:rFonts w:eastAsia="PMingLiU"/>
          <w:color w:val="000000" w:themeColor="text1"/>
        </w:rPr>
        <w:t>秒。</w:t>
      </w:r>
    </w:p>
    <w:p w14:paraId="422B7C3A"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N</w:t>
      </w:r>
      <w:r w:rsidRPr="009E2DF0">
        <w:rPr>
          <w:rFonts w:eastAsia="PMingLiU"/>
          <w:color w:val="000000" w:themeColor="text1"/>
        </w:rPr>
        <w:t>」是特定小時內，特定異地複寫連結用的複寫延隔時間檢查數字。</w:t>
      </w:r>
    </w:p>
    <w:p w14:paraId="1949915F"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S</w:t>
      </w:r>
      <w:r w:rsidRPr="009E2DF0">
        <w:rPr>
          <w:rFonts w:eastAsia="PMingLiU"/>
          <w:color w:val="000000" w:themeColor="text1"/>
        </w:rPr>
        <w:t>」是複寫延隔時間檢查結果的延隔時間排序組合，將特定小時內的特定異地複寫連結遞增排序。</w:t>
      </w:r>
    </w:p>
    <w:p w14:paraId="365A9AE4"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序數順位</w:t>
      </w:r>
      <w:r w:rsidRPr="009E2DF0">
        <w:rPr>
          <w:rFonts w:eastAsia="PMingLiU"/>
          <w:color w:val="000000" w:themeColor="text1"/>
        </w:rPr>
        <w:t>」係指使用以下公式表示之最近序數方法的第</w:t>
      </w:r>
      <w:r w:rsidRPr="009E2DF0">
        <w:rPr>
          <w:rFonts w:eastAsia="PMingLiU"/>
          <w:color w:val="000000" w:themeColor="text1"/>
        </w:rPr>
        <w:t xml:space="preserve"> 99 </w:t>
      </w:r>
      <w:r w:rsidRPr="009E2DF0">
        <w:rPr>
          <w:rFonts w:eastAsia="PMingLiU"/>
          <w:color w:val="000000" w:themeColor="text1"/>
        </w:rPr>
        <w:t>個百分位數：</w:t>
      </w:r>
    </w:p>
    <w:p w14:paraId="6AF00394" w14:textId="77777777" w:rsidR="009E2DF0" w:rsidRPr="009E2DF0" w:rsidRDefault="00000000" w:rsidP="001F4906">
      <w:pPr>
        <w:pStyle w:val="ListParagraph"/>
        <w:spacing w:before="120" w:after="0" w:line="240" w:lineRule="auto"/>
        <w:contextualSpacing w:val="0"/>
        <w:rPr>
          <w:rFonts w:ascii="Cambria Math" w:eastAsia="PMingLiU" w:hAnsi="Cambria Math" w:cs="Tahoma"/>
          <w:i/>
          <w:sz w:val="12"/>
          <w:szCs w:val="12"/>
        </w:rPr>
      </w:pPr>
      <m:oMathPara>
        <m:oMath>
          <m:f>
            <m:fPr>
              <m:ctrlPr>
                <w:rPr>
                  <w:rFonts w:ascii="Cambria Math" w:eastAsia="PMingLiU" w:hAnsi="Cambria Math" w:cs="Tahoma"/>
                  <w:i/>
                  <w:sz w:val="18"/>
                  <w:szCs w:val="18"/>
                </w:rPr>
              </m:ctrlPr>
            </m:fPr>
            <m:num>
              <m:r>
                <m:rPr>
                  <m:nor/>
                </m:rPr>
                <w:rPr>
                  <w:rFonts w:ascii="Cambria Math" w:eastAsia="PMingLiU" w:hAnsi="Cambria Math" w:cs="Tahoma"/>
                  <w:i/>
                  <w:sz w:val="18"/>
                  <w:szCs w:val="18"/>
                </w:rPr>
                <m:t>99</m:t>
              </m:r>
            </m:num>
            <m:den>
              <m:r>
                <m:rPr>
                  <m:nor/>
                </m:rPr>
                <w:rPr>
                  <w:rFonts w:ascii="Cambria Math" w:eastAsia="PMingLiU" w:hAnsi="Cambria Math" w:cs="Tahoma"/>
                  <w:i/>
                  <w:sz w:val="18"/>
                  <w:szCs w:val="18"/>
                </w:rPr>
                <m:t>100</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N</m:t>
          </m:r>
        </m:oMath>
      </m:oMathPara>
    </w:p>
    <w:p w14:paraId="14C62EDE" w14:textId="474650A6"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 xml:space="preserve">P99 </w:t>
      </w:r>
      <w:r w:rsidRPr="009E2DF0">
        <w:rPr>
          <w:rFonts w:eastAsia="PMingLiU"/>
          <w:b/>
          <w:bCs/>
          <w:color w:val="00188F"/>
        </w:rPr>
        <w:t>複寫延隔時間</w:t>
      </w:r>
      <w:r w:rsidRPr="009E2DF0">
        <w:rPr>
          <w:rFonts w:eastAsia="PMingLiU"/>
          <w:color w:val="000000" w:themeColor="text1"/>
        </w:rPr>
        <w:t>」係指</w:t>
      </w:r>
      <w:r w:rsidRPr="009E2DF0">
        <w:rPr>
          <w:rFonts w:eastAsia="PMingLiU"/>
          <w:color w:val="000000" w:themeColor="text1"/>
        </w:rPr>
        <w:t xml:space="preserve"> S </w:t>
      </w:r>
      <w:r w:rsidRPr="009E2DF0">
        <w:rPr>
          <w:rFonts w:eastAsia="PMingLiU"/>
          <w:color w:val="000000" w:themeColor="text1"/>
        </w:rPr>
        <w:t>當中，該序數順位的值。</w:t>
      </w:r>
    </w:p>
    <w:p w14:paraId="1200B5EB"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部署時數</w:t>
      </w:r>
      <w:r w:rsidRPr="009E2DF0">
        <w:rPr>
          <w:rFonts w:eastAsia="PMingLiU"/>
          <w:color w:val="000000" w:themeColor="text1"/>
        </w:rPr>
        <w:t>」係指適用期間，特定「相容次要」於特定</w:t>
      </w:r>
      <w:r w:rsidRPr="009E2DF0">
        <w:rPr>
          <w:rFonts w:eastAsia="PMingLiU"/>
          <w:color w:val="000000" w:themeColor="text1"/>
        </w:rPr>
        <w:t xml:space="preserve"> Microsoft Azure </w:t>
      </w:r>
      <w:r w:rsidRPr="009E2DF0">
        <w:rPr>
          <w:rFonts w:eastAsia="PMingLiU"/>
          <w:color w:val="000000" w:themeColor="text1"/>
        </w:rPr>
        <w:t>訂閱中作業的總時數。</w:t>
      </w:r>
    </w:p>
    <w:p w14:paraId="404FC5D9"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延遲延隔時間時數</w:t>
      </w:r>
      <w:r w:rsidRPr="009E2DF0">
        <w:rPr>
          <w:rFonts w:eastAsia="PMingLiU"/>
          <w:color w:val="000000" w:themeColor="text1"/>
        </w:rPr>
        <w:t>」係指適用期間，特定</w:t>
      </w:r>
      <w:r w:rsidRPr="009E2DF0">
        <w:rPr>
          <w:rFonts w:eastAsia="PMingLiU"/>
          <w:color w:val="000000" w:themeColor="text1"/>
        </w:rPr>
        <w:t xml:space="preserve"> Microsoft Azure </w:t>
      </w:r>
      <w:r w:rsidRPr="009E2DF0">
        <w:rPr>
          <w:rFonts w:eastAsia="PMingLiU"/>
          <w:color w:val="000000" w:themeColor="text1"/>
        </w:rPr>
        <w:t>訂閱之複寫延隔時間檢查在</w:t>
      </w:r>
      <w:r w:rsidRPr="009E2DF0">
        <w:rPr>
          <w:rFonts w:eastAsia="PMingLiU"/>
          <w:color w:val="000000" w:themeColor="text1"/>
        </w:rPr>
        <w:t xml:space="preserve"> P99 </w:t>
      </w:r>
      <w:r w:rsidRPr="009E2DF0">
        <w:rPr>
          <w:rFonts w:eastAsia="PMingLiU"/>
          <w:color w:val="000000" w:themeColor="text1"/>
        </w:rPr>
        <w:t>複寫延遲的結果大於或等於</w:t>
      </w:r>
      <w:r w:rsidRPr="009E2DF0">
        <w:rPr>
          <w:rFonts w:eastAsia="PMingLiU"/>
          <w:color w:val="000000" w:themeColor="text1"/>
        </w:rPr>
        <w:t xml:space="preserve"> RPO </w:t>
      </w:r>
      <w:r w:rsidRPr="009E2DF0">
        <w:rPr>
          <w:rFonts w:eastAsia="PMingLiU"/>
          <w:color w:val="000000" w:themeColor="text1"/>
        </w:rPr>
        <w:t>之一小時間隔總數。若在特定一小時間隔內複寫延隔時間檢查為零，則該時間間隔的延遲延隔時間時數為</w:t>
      </w:r>
      <w:r w:rsidRPr="009E2DF0">
        <w:rPr>
          <w:rFonts w:eastAsia="PMingLiU"/>
          <w:color w:val="000000" w:themeColor="text1"/>
        </w:rPr>
        <w:t xml:space="preserve"> 0</w:t>
      </w:r>
      <w:r w:rsidRPr="009E2DF0">
        <w:rPr>
          <w:rFonts w:eastAsia="PMingLiU"/>
          <w:color w:val="000000" w:themeColor="text1"/>
        </w:rPr>
        <w:t>。</w:t>
      </w:r>
    </w:p>
    <w:p w14:paraId="4F65E8A1" w14:textId="77777777" w:rsidR="009E2DF0" w:rsidRPr="009E2DF0" w:rsidRDefault="009E2DF0" w:rsidP="009E2DF0">
      <w:pPr>
        <w:pStyle w:val="ProductList-Body"/>
        <w:tabs>
          <w:tab w:val="clear" w:pos="360"/>
          <w:tab w:val="clear" w:pos="720"/>
          <w:tab w:val="clear" w:pos="1080"/>
        </w:tabs>
        <w:rPr>
          <w:rFonts w:eastAsia="PMingLiU"/>
          <w:color w:val="000000" w:themeColor="text1"/>
        </w:rPr>
      </w:pPr>
      <w:r w:rsidRPr="009E2DF0">
        <w:rPr>
          <w:rFonts w:eastAsia="PMingLiU"/>
        </w:rPr>
        <w:t>特定資料庫部署的</w:t>
      </w:r>
      <w:r w:rsidRPr="009E2DF0">
        <w:rPr>
          <w:rFonts w:eastAsia="PMingLiU"/>
          <w:color w:val="000000" w:themeColor="text1"/>
        </w:rPr>
        <w:t>「</w:t>
      </w:r>
      <w:r w:rsidRPr="009E2DF0">
        <w:rPr>
          <w:rFonts w:eastAsia="PMingLiU"/>
          <w:b/>
          <w:bCs/>
          <w:color w:val="00188F"/>
        </w:rPr>
        <w:t xml:space="preserve">RPO </w:t>
      </w:r>
      <w:r w:rsidRPr="009E2DF0">
        <w:rPr>
          <w:rFonts w:eastAsia="PMingLiU"/>
          <w:b/>
          <w:bCs/>
          <w:color w:val="00188F"/>
        </w:rPr>
        <w:t>取得百分比</w:t>
      </w:r>
      <w:r w:rsidRPr="009E2DF0">
        <w:rPr>
          <w:rFonts w:eastAsia="PMingLiU"/>
          <w:color w:val="000000" w:themeColor="text1"/>
        </w:rPr>
        <w:t>」是以下列公式進行計算：</w:t>
      </w:r>
    </w:p>
    <w:p w14:paraId="1E48D533" w14:textId="12215119" w:rsidR="009E2DF0" w:rsidRPr="009E2DF0" w:rsidRDefault="009E2DF0" w:rsidP="006B0747">
      <w:pPr>
        <w:pStyle w:val="ListParagraph"/>
        <w:spacing w:before="120" w:after="120" w:line="240" w:lineRule="auto"/>
        <w:contextualSpacing w:val="0"/>
        <w:rPr>
          <w:rFonts w:ascii="Cambria Math" w:eastAsia="PMingLiU" w:hAnsi="Cambria Math" w:cs="Tahoma"/>
          <w:i/>
          <w:sz w:val="12"/>
          <w:szCs w:val="12"/>
        </w:rPr>
      </w:pPr>
      <m:oMathPara>
        <m:oMath>
          <m:r>
            <w:rPr>
              <w:rFonts w:ascii="Cambria Math" w:eastAsia="PMingLiU" w:hAnsi="Cambria Math" w:cs="Tahoma"/>
              <w:sz w:val="18"/>
              <w:szCs w:val="18"/>
            </w:rPr>
            <m:t xml:space="preserve">100%- </m:t>
          </m:r>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延遲延隔時間時數</m:t>
              </m:r>
            </m:num>
            <m:den>
              <m:r>
                <m:rPr>
                  <m:nor/>
                </m:rPr>
                <w:rPr>
                  <w:rFonts w:ascii="Cambria Math" w:eastAsia="PMingLiU" w:hAnsi="Cambria Math" w:cs="Tahoma" w:hint="eastAsia"/>
                  <w:i/>
                  <w:sz w:val="18"/>
                  <w:szCs w:val="18"/>
                </w:rPr>
                <m:t>部署時數</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6B27D6E6" w14:textId="77777777" w:rsidR="009E2DF0" w:rsidRPr="009E2DF0" w:rsidRDefault="009E2DF0" w:rsidP="009E2DF0">
      <w:pPr>
        <w:pStyle w:val="ProductList-Body"/>
        <w:spacing w:before="120"/>
        <w:rPr>
          <w:rFonts w:eastAsia="PMingLiU"/>
        </w:rPr>
      </w:pPr>
      <w:r w:rsidRPr="009E2DF0">
        <w:rPr>
          <w:rFonts w:eastAsia="PMingLiU"/>
          <w:b/>
          <w:color w:val="00188F"/>
        </w:rPr>
        <w:t>下列服務等級及服務折讓，亦適用於客戶對有相容次要之</w:t>
      </w:r>
      <w:r w:rsidRPr="009E2DF0">
        <w:rPr>
          <w:rFonts w:eastAsia="PMingLiU"/>
          <w:b/>
          <w:color w:val="00188F"/>
        </w:rPr>
        <w:t xml:space="preserve"> Azure SQL Database </w:t>
      </w:r>
      <w:r w:rsidRPr="009E2DF0">
        <w:rPr>
          <w:rFonts w:eastAsia="PMingLiU"/>
          <w:b/>
          <w:color w:val="00188F"/>
        </w:rPr>
        <w:t>服務業務關鍵階層之異地複寫功能的使用</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9E2DF0" w:rsidRPr="009E2DF0" w14:paraId="05A1F8B3" w14:textId="77777777" w:rsidTr="003C4FD2">
        <w:trPr>
          <w:tblHeader/>
        </w:trPr>
        <w:tc>
          <w:tcPr>
            <w:tcW w:w="1613" w:type="dxa"/>
            <w:shd w:val="clear" w:color="auto" w:fill="0072C6"/>
          </w:tcPr>
          <w:p w14:paraId="726C196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作業</w:t>
            </w:r>
          </w:p>
        </w:tc>
        <w:tc>
          <w:tcPr>
            <w:tcW w:w="1447" w:type="dxa"/>
            <w:shd w:val="clear" w:color="auto" w:fill="0072C6"/>
          </w:tcPr>
          <w:p w14:paraId="3818961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RPO</w:t>
            </w:r>
          </w:p>
        </w:tc>
        <w:tc>
          <w:tcPr>
            <w:tcW w:w="3780" w:type="dxa"/>
            <w:shd w:val="clear" w:color="auto" w:fill="0072C6"/>
          </w:tcPr>
          <w:p w14:paraId="2243817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 xml:space="preserve">RPO </w:t>
            </w:r>
            <w:r w:rsidRPr="009E2DF0">
              <w:rPr>
                <w:rFonts w:eastAsia="PMingLiU"/>
                <w:color w:val="FFFFFF" w:themeColor="background1"/>
              </w:rPr>
              <w:t>取得百分比</w:t>
            </w:r>
          </w:p>
        </w:tc>
        <w:tc>
          <w:tcPr>
            <w:tcW w:w="3960" w:type="dxa"/>
            <w:shd w:val="clear" w:color="auto" w:fill="0072C6"/>
          </w:tcPr>
          <w:p w14:paraId="12CAB58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0966B6C" w14:textId="77777777" w:rsidTr="003C4FD2">
        <w:tc>
          <w:tcPr>
            <w:tcW w:w="1613" w:type="dxa"/>
            <w:vAlign w:val="center"/>
          </w:tcPr>
          <w:p w14:paraId="31CE8E8B" w14:textId="77777777" w:rsidR="009E2DF0" w:rsidRPr="009E2DF0" w:rsidRDefault="009E2DF0" w:rsidP="003C4FD2">
            <w:pPr>
              <w:pStyle w:val="ProductList-OfferingBody"/>
              <w:jc w:val="center"/>
              <w:rPr>
                <w:rFonts w:eastAsia="PMingLiU"/>
              </w:rPr>
            </w:pPr>
            <w:r w:rsidRPr="009E2DF0">
              <w:rPr>
                <w:rFonts w:eastAsia="PMingLiU"/>
              </w:rPr>
              <w:t>異地複寫</w:t>
            </w:r>
          </w:p>
        </w:tc>
        <w:tc>
          <w:tcPr>
            <w:tcW w:w="1447" w:type="dxa"/>
            <w:vAlign w:val="center"/>
          </w:tcPr>
          <w:p w14:paraId="5C3F4815" w14:textId="77777777" w:rsidR="009E2DF0" w:rsidRPr="009E2DF0" w:rsidRDefault="009E2DF0" w:rsidP="003C4FD2">
            <w:pPr>
              <w:pStyle w:val="ProductList-OfferingBody"/>
              <w:jc w:val="center"/>
              <w:rPr>
                <w:rFonts w:eastAsia="PMingLiU"/>
              </w:rPr>
            </w:pPr>
            <w:r w:rsidRPr="009E2DF0">
              <w:rPr>
                <w:rFonts w:eastAsia="PMingLiU"/>
              </w:rPr>
              <w:t xml:space="preserve">5 </w:t>
            </w:r>
            <w:r w:rsidRPr="009E2DF0">
              <w:rPr>
                <w:rFonts w:eastAsia="PMingLiU"/>
              </w:rPr>
              <w:t>秒</w:t>
            </w:r>
          </w:p>
        </w:tc>
        <w:tc>
          <w:tcPr>
            <w:tcW w:w="3780" w:type="dxa"/>
            <w:vAlign w:val="center"/>
          </w:tcPr>
          <w:p w14:paraId="02BD2274" w14:textId="77777777" w:rsidR="009E2DF0" w:rsidRPr="009E2DF0" w:rsidRDefault="009E2DF0" w:rsidP="003C4FD2">
            <w:pPr>
              <w:pStyle w:val="ProductList-OfferingBody"/>
              <w:jc w:val="center"/>
              <w:rPr>
                <w:rFonts w:eastAsia="PMingLiU"/>
              </w:rPr>
            </w:pPr>
            <w:r w:rsidRPr="009E2DF0">
              <w:rPr>
                <w:rFonts w:eastAsia="PMingLiU"/>
              </w:rPr>
              <w:t>&lt; 100%</w:t>
            </w:r>
          </w:p>
        </w:tc>
        <w:tc>
          <w:tcPr>
            <w:tcW w:w="3960" w:type="dxa"/>
            <w:vAlign w:val="center"/>
          </w:tcPr>
          <w:p w14:paraId="2CDF60EF" w14:textId="77777777" w:rsidR="009E2DF0" w:rsidRPr="009E2DF0" w:rsidRDefault="009E2DF0" w:rsidP="003C4FD2">
            <w:pPr>
              <w:pStyle w:val="ProductList-OfferingBody"/>
              <w:jc w:val="center"/>
              <w:rPr>
                <w:rFonts w:eastAsia="PMingLiU"/>
              </w:rPr>
            </w:pPr>
            <w:r w:rsidRPr="009E2DF0">
              <w:rPr>
                <w:rFonts w:eastAsia="PMingLiU"/>
              </w:rPr>
              <w:t>「相容次要」適用期間總成本的</w:t>
            </w:r>
            <w:r w:rsidRPr="009E2DF0">
              <w:rPr>
                <w:rFonts w:eastAsia="PMingLiU"/>
              </w:rPr>
              <w:t xml:space="preserve"> 10%</w:t>
            </w:r>
          </w:p>
        </w:tc>
      </w:tr>
    </w:tbl>
    <w:p w14:paraId="75A3DA5C" w14:textId="77777777" w:rsidR="009E2DF0" w:rsidRPr="009E2DF0" w:rsidRDefault="009E2DF0" w:rsidP="007446AE">
      <w:pPr>
        <w:pStyle w:val="ProductList-Body"/>
        <w:spacing w:before="120"/>
        <w:rPr>
          <w:rFonts w:eastAsia="PMingLiU"/>
          <w:b/>
          <w:bCs/>
          <w:color w:val="00188F"/>
        </w:rPr>
      </w:pPr>
      <w:r w:rsidRPr="009E2DF0">
        <w:rPr>
          <w:rFonts w:eastAsia="PMingLiU"/>
          <w:b/>
          <w:bCs/>
          <w:color w:val="00188F"/>
        </w:rPr>
        <w:t>復原時間目標</w:t>
      </w:r>
      <w:r w:rsidRPr="009E2DF0">
        <w:rPr>
          <w:rFonts w:eastAsia="PMingLiU"/>
          <w:b/>
          <w:bCs/>
          <w:color w:val="00188F"/>
        </w:rPr>
        <w:t xml:space="preserve"> (RTO)</w:t>
      </w:r>
    </w:p>
    <w:p w14:paraId="29FCEA3E"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未規劃容錯移轉</w:t>
      </w:r>
      <w:r w:rsidRPr="009E2DF0">
        <w:rPr>
          <w:rFonts w:eastAsia="PMingLiU"/>
          <w:color w:val="000000" w:themeColor="text1"/>
        </w:rPr>
        <w:t>」係指「主要」離線時，客戶初始化的動作，藉此啟用「相容次要」作為「主要」使用。</w:t>
      </w:r>
    </w:p>
    <w:p w14:paraId="66B318E0"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復原時間</w:t>
      </w:r>
      <w:r w:rsidRPr="009E2DF0">
        <w:rPr>
          <w:rFonts w:eastAsia="PMingLiU"/>
          <w:color w:val="000000" w:themeColor="text1"/>
        </w:rPr>
        <w:t>」係指未規劃容錯移轉至「次要」做為「主要」使用之後，所經過的時間。</w:t>
      </w:r>
    </w:p>
    <w:p w14:paraId="7FCE26BB"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復原時間目標</w:t>
      </w:r>
      <w:r w:rsidRPr="009E2DF0">
        <w:rPr>
          <w:rFonts w:eastAsia="PMingLiU"/>
          <w:b/>
          <w:bCs/>
          <w:color w:val="00188F"/>
        </w:rPr>
        <w:t xml:space="preserve"> (RTO)</w:t>
      </w:r>
      <w:r w:rsidRPr="009E2DF0">
        <w:rPr>
          <w:rFonts w:eastAsia="PMingLiU"/>
          <w:color w:val="000000" w:themeColor="text1"/>
        </w:rPr>
        <w:t>」係指容許的最高復原時間不超過</w:t>
      </w:r>
      <w:r w:rsidRPr="009E2DF0">
        <w:rPr>
          <w:rFonts w:eastAsia="PMingLiU"/>
          <w:color w:val="000000" w:themeColor="text1"/>
        </w:rPr>
        <w:t xml:space="preserve"> 30 </w:t>
      </w:r>
      <w:r w:rsidRPr="009E2DF0">
        <w:rPr>
          <w:rFonts w:eastAsia="PMingLiU"/>
          <w:color w:val="000000" w:themeColor="text1"/>
        </w:rPr>
        <w:t>秒。</w:t>
      </w:r>
    </w:p>
    <w:p w14:paraId="22B0E093"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非相容未規劃容錯移轉</w:t>
      </w:r>
      <w:r w:rsidRPr="009E2DF0">
        <w:rPr>
          <w:rFonts w:eastAsia="PMingLiU"/>
          <w:color w:val="000000" w:themeColor="text1"/>
        </w:rPr>
        <w:t>」係指無法在</w:t>
      </w:r>
      <w:r w:rsidRPr="009E2DF0">
        <w:rPr>
          <w:rFonts w:eastAsia="PMingLiU"/>
          <w:color w:val="000000" w:themeColor="text1"/>
        </w:rPr>
        <w:t xml:space="preserve"> RTO </w:t>
      </w:r>
      <w:r w:rsidRPr="009E2DF0">
        <w:rPr>
          <w:rFonts w:eastAsia="PMingLiU"/>
          <w:color w:val="000000" w:themeColor="text1"/>
        </w:rPr>
        <w:t>內完成的未規劃容錯移轉。</w:t>
      </w:r>
    </w:p>
    <w:p w14:paraId="76A43EFE" w14:textId="77777777" w:rsidR="009E2DF0" w:rsidRPr="009E2DF0" w:rsidRDefault="009E2DF0" w:rsidP="009E2DF0">
      <w:pPr>
        <w:pStyle w:val="ProductList-Body"/>
        <w:tabs>
          <w:tab w:val="clear" w:pos="360"/>
          <w:tab w:val="clear" w:pos="720"/>
          <w:tab w:val="clear" w:pos="1080"/>
        </w:tabs>
        <w:rPr>
          <w:rFonts w:eastAsia="PMingLiU"/>
          <w:color w:val="000000" w:themeColor="text1"/>
        </w:rPr>
      </w:pPr>
      <w:r w:rsidRPr="009E2DF0">
        <w:rPr>
          <w:rFonts w:eastAsia="PMingLiU"/>
        </w:rPr>
        <w:t>特定訂閱的適用期間，特定資料庫部署的</w:t>
      </w:r>
      <w:r w:rsidRPr="009E2DF0">
        <w:rPr>
          <w:rFonts w:eastAsia="PMingLiU"/>
          <w:color w:val="000000" w:themeColor="text1"/>
        </w:rPr>
        <w:t>「</w:t>
      </w:r>
      <w:r w:rsidRPr="009E2DF0">
        <w:rPr>
          <w:rFonts w:eastAsia="PMingLiU"/>
          <w:b/>
          <w:bCs/>
          <w:color w:val="00188F"/>
        </w:rPr>
        <w:t xml:space="preserve">RTO </w:t>
      </w:r>
      <w:r w:rsidRPr="009E2DF0">
        <w:rPr>
          <w:rFonts w:eastAsia="PMingLiU"/>
          <w:b/>
          <w:bCs/>
          <w:color w:val="00188F"/>
        </w:rPr>
        <w:t>取得百分比</w:t>
      </w:r>
      <w:r w:rsidRPr="009E2DF0">
        <w:rPr>
          <w:rFonts w:eastAsia="PMingLiU"/>
          <w:color w:val="000000" w:themeColor="text1"/>
        </w:rPr>
        <w:t>」會由下列公式表示：</w:t>
      </w:r>
    </w:p>
    <w:p w14:paraId="37F823D6" w14:textId="4E0AE61C" w:rsidR="009E2DF0" w:rsidRPr="009E2DF0" w:rsidRDefault="00000000" w:rsidP="006D01BA">
      <w:pPr>
        <w:pStyle w:val="ListParagraph"/>
        <w:spacing w:before="120" w:after="120" w:line="240" w:lineRule="auto"/>
        <w:contextualSpacing w:val="0"/>
        <w:rPr>
          <w:rFonts w:ascii="Cambria Math" w:eastAsia="PMingLiU" w:hAnsi="Cambria Math" w:cs="Tahoma"/>
          <w:i/>
          <w:sz w:val="12"/>
          <w:szCs w:val="12"/>
        </w:rPr>
      </w:pPr>
      <m:oMathPara>
        <m:oMath>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未規劃容錯移轉總數</m:t>
              </m:r>
              <m:r>
                <m:rPr>
                  <m:nor/>
                </m:rPr>
                <w:rPr>
                  <w:rFonts w:ascii="Cambria Math" w:eastAsia="PMingLiU" w:hAnsi="Cambria Math" w:cs="Tahoma"/>
                  <w:i/>
                  <w:sz w:val="18"/>
                  <w:szCs w:val="18"/>
                </w:rPr>
                <m:t xml:space="preserve"> – </m:t>
              </m:r>
              <m:r>
                <m:rPr>
                  <m:nor/>
                </m:rPr>
                <w:rPr>
                  <w:rFonts w:ascii="Cambria Math" w:eastAsia="PMingLiU" w:hAnsi="Cambria Math" w:cs="Tahoma" w:hint="eastAsia"/>
                  <w:i/>
                  <w:sz w:val="18"/>
                  <w:szCs w:val="18"/>
                </w:rPr>
                <m:t>非相容未規劃容錯移轉總數</m:t>
              </m:r>
            </m:num>
            <m:den>
              <m:r>
                <m:rPr>
                  <m:nor/>
                </m:rPr>
                <w:rPr>
                  <w:rFonts w:ascii="Cambria Math" w:eastAsia="PMingLiU" w:hAnsi="Cambria Math" w:cs="Tahoma" w:hint="eastAsia"/>
                  <w:i/>
                  <w:sz w:val="18"/>
                  <w:szCs w:val="18"/>
                </w:rPr>
                <m:t>未規劃容錯移轉總數</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45838BBA" w14:textId="77777777" w:rsidR="009E2DF0" w:rsidRPr="009E2DF0" w:rsidRDefault="009E2DF0" w:rsidP="009E2DF0">
      <w:pPr>
        <w:pStyle w:val="ProductList-Body"/>
        <w:spacing w:before="120"/>
        <w:rPr>
          <w:rFonts w:eastAsia="PMingLiU"/>
        </w:rPr>
      </w:pPr>
      <w:r w:rsidRPr="009E2DF0">
        <w:rPr>
          <w:rFonts w:eastAsia="PMingLiU"/>
          <w:b/>
          <w:color w:val="00188F"/>
        </w:rPr>
        <w:t>下列服務等級及服務折讓，亦適用於客戶對有相容次要之</w:t>
      </w:r>
      <w:r w:rsidRPr="009E2DF0">
        <w:rPr>
          <w:rFonts w:eastAsia="PMingLiU"/>
          <w:b/>
          <w:color w:val="00188F"/>
        </w:rPr>
        <w:t xml:space="preserve"> SQL </w:t>
      </w:r>
      <w:r w:rsidRPr="009E2DF0">
        <w:rPr>
          <w:rFonts w:eastAsia="PMingLiU"/>
          <w:b/>
          <w:color w:val="00188F"/>
        </w:rPr>
        <w:t>資料庫服務業務關鍵服務階層之異地複寫功能的使用</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9E2DF0" w:rsidRPr="009E2DF0" w14:paraId="78120E59" w14:textId="77777777" w:rsidTr="003C4FD2">
        <w:trPr>
          <w:tblHeader/>
        </w:trPr>
        <w:tc>
          <w:tcPr>
            <w:tcW w:w="2880" w:type="dxa"/>
            <w:shd w:val="clear" w:color="auto" w:fill="0072C6"/>
          </w:tcPr>
          <w:p w14:paraId="6294473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作業</w:t>
            </w:r>
          </w:p>
        </w:tc>
        <w:tc>
          <w:tcPr>
            <w:tcW w:w="1440" w:type="dxa"/>
            <w:shd w:val="clear" w:color="auto" w:fill="0072C6"/>
          </w:tcPr>
          <w:p w14:paraId="6D7E0C3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RTO</w:t>
            </w:r>
          </w:p>
        </w:tc>
        <w:tc>
          <w:tcPr>
            <w:tcW w:w="2880" w:type="dxa"/>
            <w:shd w:val="clear" w:color="auto" w:fill="0072C6"/>
          </w:tcPr>
          <w:p w14:paraId="17A742A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 xml:space="preserve">RTO </w:t>
            </w:r>
            <w:r w:rsidRPr="009E2DF0">
              <w:rPr>
                <w:rFonts w:eastAsia="PMingLiU"/>
                <w:color w:val="FFFFFF" w:themeColor="background1"/>
              </w:rPr>
              <w:t>取得百分比</w:t>
            </w:r>
          </w:p>
        </w:tc>
        <w:tc>
          <w:tcPr>
            <w:tcW w:w="3600" w:type="dxa"/>
            <w:shd w:val="clear" w:color="auto" w:fill="0072C6"/>
          </w:tcPr>
          <w:p w14:paraId="06B565E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8A06E70" w14:textId="77777777" w:rsidTr="003C4FD2">
        <w:tc>
          <w:tcPr>
            <w:tcW w:w="2880" w:type="dxa"/>
            <w:vAlign w:val="center"/>
          </w:tcPr>
          <w:p w14:paraId="67BD7393" w14:textId="77777777" w:rsidR="009E2DF0" w:rsidRPr="009E2DF0" w:rsidRDefault="009E2DF0" w:rsidP="003C4FD2">
            <w:pPr>
              <w:pStyle w:val="ProductList-OfferingBody"/>
              <w:jc w:val="center"/>
              <w:rPr>
                <w:rFonts w:eastAsia="PMingLiU"/>
              </w:rPr>
            </w:pPr>
            <w:r w:rsidRPr="009E2DF0">
              <w:rPr>
                <w:rFonts w:eastAsia="PMingLiU"/>
              </w:rPr>
              <w:t>單一資料庫的未規劃容錯移轉</w:t>
            </w:r>
          </w:p>
        </w:tc>
        <w:tc>
          <w:tcPr>
            <w:tcW w:w="1440" w:type="dxa"/>
            <w:vAlign w:val="center"/>
          </w:tcPr>
          <w:p w14:paraId="6A07C95C" w14:textId="77777777" w:rsidR="009E2DF0" w:rsidRPr="009E2DF0" w:rsidRDefault="009E2DF0" w:rsidP="003C4FD2">
            <w:pPr>
              <w:pStyle w:val="ProductList-OfferingBody"/>
              <w:jc w:val="center"/>
              <w:rPr>
                <w:rFonts w:eastAsia="PMingLiU"/>
              </w:rPr>
            </w:pPr>
            <w:r w:rsidRPr="009E2DF0">
              <w:rPr>
                <w:rFonts w:eastAsia="PMingLiU"/>
              </w:rPr>
              <w:t xml:space="preserve">30 </w:t>
            </w:r>
            <w:r w:rsidRPr="009E2DF0">
              <w:rPr>
                <w:rFonts w:eastAsia="PMingLiU"/>
              </w:rPr>
              <w:t>秒</w:t>
            </w:r>
          </w:p>
        </w:tc>
        <w:tc>
          <w:tcPr>
            <w:tcW w:w="2880" w:type="dxa"/>
            <w:vAlign w:val="center"/>
          </w:tcPr>
          <w:p w14:paraId="47C4AB08" w14:textId="77777777" w:rsidR="009E2DF0" w:rsidRPr="009E2DF0" w:rsidRDefault="009E2DF0" w:rsidP="003C4FD2">
            <w:pPr>
              <w:pStyle w:val="ProductList-OfferingBody"/>
              <w:jc w:val="center"/>
              <w:rPr>
                <w:rFonts w:eastAsia="PMingLiU"/>
              </w:rPr>
            </w:pPr>
            <w:r w:rsidRPr="009E2DF0">
              <w:rPr>
                <w:rFonts w:eastAsia="PMingLiU"/>
              </w:rPr>
              <w:t>&lt; 100%</w:t>
            </w:r>
          </w:p>
        </w:tc>
        <w:tc>
          <w:tcPr>
            <w:tcW w:w="3600" w:type="dxa"/>
            <w:vAlign w:val="center"/>
          </w:tcPr>
          <w:p w14:paraId="5EE23F3A" w14:textId="77777777" w:rsidR="009E2DF0" w:rsidRPr="009E2DF0" w:rsidRDefault="009E2DF0" w:rsidP="003C4FD2">
            <w:pPr>
              <w:pStyle w:val="ProductList-OfferingBody"/>
              <w:jc w:val="center"/>
              <w:rPr>
                <w:rFonts w:eastAsia="PMingLiU"/>
              </w:rPr>
            </w:pPr>
            <w:r w:rsidRPr="009E2DF0">
              <w:rPr>
                <w:rFonts w:eastAsia="PMingLiU"/>
              </w:rPr>
              <w:t>「相容次要」適用期間總成本的</w:t>
            </w:r>
            <w:r w:rsidRPr="009E2DF0">
              <w:rPr>
                <w:rFonts w:eastAsia="PMingLiU"/>
              </w:rPr>
              <w:t xml:space="preserve"> 100%</w:t>
            </w:r>
          </w:p>
        </w:tc>
      </w:tr>
    </w:tbl>
    <w:p w14:paraId="2DB9746A" w14:textId="1CA8CFC7"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EB3C30D" w14:textId="420322FF" w:rsidR="009E2DF0" w:rsidRPr="009E2DF0" w:rsidRDefault="009E2DF0" w:rsidP="009E2DF0">
      <w:pPr>
        <w:pStyle w:val="ProductList-Offering2Heading"/>
        <w:keepNext/>
        <w:tabs>
          <w:tab w:val="clear" w:pos="360"/>
          <w:tab w:val="clear" w:pos="720"/>
          <w:tab w:val="clear" w:pos="1080"/>
        </w:tabs>
        <w:outlineLvl w:val="2"/>
        <w:rPr>
          <w:rFonts w:eastAsia="PMingLiU"/>
        </w:rPr>
      </w:pPr>
      <w:bookmarkStart w:id="405" w:name="_Toc239087096"/>
      <w:bookmarkEnd w:id="404"/>
      <w:r w:rsidRPr="009E2DF0">
        <w:rPr>
          <w:rFonts w:eastAsia="PMingLiU"/>
        </w:rPr>
        <w:t xml:space="preserve">Azure SQL </w:t>
      </w:r>
      <w:r w:rsidRPr="009E2DF0">
        <w:rPr>
          <w:rFonts w:eastAsia="PMingLiU"/>
        </w:rPr>
        <w:t>受控執行個體</w:t>
      </w:r>
      <w:bookmarkEnd w:id="405"/>
    </w:p>
    <w:p w14:paraId="114E9A93"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0F8CAC8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執行個體</w:t>
      </w:r>
      <w:r w:rsidRPr="009E2DF0">
        <w:rPr>
          <w:rFonts w:eastAsia="PMingLiU"/>
        </w:rPr>
        <w:t>」係指在任何服務階層中建立，且以單一執行個體部署的任何</w:t>
      </w:r>
      <w:r w:rsidRPr="009E2DF0">
        <w:rPr>
          <w:rFonts w:eastAsia="PMingLiU"/>
        </w:rPr>
        <w:t xml:space="preserve"> Microsoft Azure SQL </w:t>
      </w:r>
      <w:r w:rsidRPr="009E2DF0">
        <w:rPr>
          <w:rFonts w:eastAsia="PMingLiU"/>
        </w:rPr>
        <w:t>受控執行個體。</w:t>
      </w:r>
    </w:p>
    <w:p w14:paraId="22C2A60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相容網路設定</w:t>
      </w:r>
      <w:r w:rsidRPr="009E2DF0">
        <w:rPr>
          <w:rFonts w:eastAsia="PMingLiU"/>
        </w:rPr>
        <w:t>」係指</w:t>
      </w:r>
      <w:r w:rsidRPr="009E2DF0">
        <w:rPr>
          <w:rFonts w:eastAsia="PMingLiU"/>
        </w:rPr>
        <w:t xml:space="preserve"> Microsoft Azure </w:t>
      </w:r>
      <w:r w:rsidRPr="009E2DF0">
        <w:rPr>
          <w:rFonts w:eastAsia="PMingLiU"/>
        </w:rPr>
        <w:t>虛擬網路代管執行個體的全套必要設定，包括</w:t>
      </w:r>
      <w:r w:rsidRPr="009E2DF0">
        <w:rPr>
          <w:rFonts w:eastAsia="PMingLiU"/>
        </w:rPr>
        <w:t xml:space="preserve"> Microsoft Azure </w:t>
      </w:r>
      <w:r w:rsidRPr="009E2DF0">
        <w:rPr>
          <w:rFonts w:eastAsia="PMingLiU"/>
        </w:rPr>
        <w:t>網路安全群組輸入安全性規則及</w:t>
      </w:r>
      <w:r w:rsidRPr="009E2DF0">
        <w:rPr>
          <w:rFonts w:eastAsia="PMingLiU"/>
        </w:rPr>
        <w:t xml:space="preserve"> Microsoft Azure </w:t>
      </w:r>
      <w:r w:rsidRPr="009E2DF0">
        <w:rPr>
          <w:rFonts w:eastAsia="PMingLiU"/>
        </w:rPr>
        <w:t>虛擬網路子網路代管執行個體的強制性</w:t>
      </w:r>
      <w:r w:rsidRPr="009E2DF0">
        <w:rPr>
          <w:rFonts w:eastAsia="PMingLiU"/>
        </w:rPr>
        <w:t xml:space="preserve"> Microsoft Azure </w:t>
      </w:r>
      <w:r w:rsidRPr="009E2DF0">
        <w:rPr>
          <w:rFonts w:eastAsia="PMingLiU"/>
        </w:rPr>
        <w:t>使用者定義路由，其可使管理流量不中斷，並允許</w:t>
      </w:r>
      <w:r w:rsidRPr="009E2DF0">
        <w:rPr>
          <w:rFonts w:eastAsia="PMingLiU"/>
        </w:rPr>
        <w:t xml:space="preserve"> Microsoft Azure </w:t>
      </w:r>
      <w:r w:rsidRPr="009E2DF0">
        <w:rPr>
          <w:rFonts w:eastAsia="PMingLiU"/>
        </w:rPr>
        <w:t>虛擬網路子網路代管執行個體之專用閘道的資料流量。</w:t>
      </w:r>
    </w:p>
    <w:p w14:paraId="4FDA5E79" w14:textId="77777777" w:rsidR="008F5AEF" w:rsidRPr="006D34D6" w:rsidRDefault="008F5AEF" w:rsidP="008F5AEF">
      <w:pPr>
        <w:pStyle w:val="ProductList-Body"/>
        <w:rPr>
          <w:rFonts w:ascii="PMingLiU" w:eastAsia="PMingLiU" w:hAnsi="PMingLiU" w:cs="Calibri"/>
        </w:rPr>
      </w:pPr>
      <w:r w:rsidRPr="006D34D6">
        <w:rPr>
          <w:rFonts w:ascii="PMingLiU" w:eastAsia="PMingLiU" w:hAnsi="PMingLiU" w:cs="Calibri"/>
        </w:rPr>
        <w:t>「</w:t>
      </w:r>
      <w:r w:rsidRPr="006D34D6">
        <w:rPr>
          <w:rFonts w:ascii="PMingLiU" w:eastAsia="PMingLiU" w:hAnsi="PMingLiU" w:cs="Calibri"/>
          <w:b/>
          <w:bCs/>
          <w:color w:val="00188F"/>
        </w:rPr>
        <w:t>可用性區域</w:t>
      </w:r>
      <w:r w:rsidRPr="006D34D6">
        <w:rPr>
          <w:rFonts w:ascii="PMingLiU" w:eastAsia="PMingLiU" w:hAnsi="PMingLiU" w:cs="Calibri"/>
        </w:rPr>
        <w:t xml:space="preserve">」係指 </w:t>
      </w:r>
      <w:r>
        <w:rPr>
          <w:rFonts w:ascii="Calibri" w:hAnsi="Calibri" w:cs="Calibri"/>
        </w:rPr>
        <w:t>Azure</w:t>
      </w:r>
      <w:r w:rsidRPr="006D34D6">
        <w:rPr>
          <w:rFonts w:ascii="PMingLiU" w:eastAsia="PMingLiU" w:hAnsi="PMingLiU" w:cs="Calibri"/>
        </w:rPr>
        <w:t xml:space="preserve"> 地區內的錯誤隔離區，可提供備援電源、冷卻和網路功能。</w:t>
      </w:r>
    </w:p>
    <w:p w14:paraId="00C8D141" w14:textId="75687BE7" w:rsidR="00BE6062" w:rsidRPr="008F5AEF" w:rsidRDefault="008F5AEF" w:rsidP="009E2DF0">
      <w:pPr>
        <w:pStyle w:val="ProductList-Body"/>
        <w:rPr>
          <w:rFonts w:ascii="PMingLiU" w:eastAsia="PMingLiU" w:hAnsi="PMingLiU" w:cs="Calibri"/>
          <w:lang w:val="en-US"/>
        </w:rPr>
      </w:pPr>
      <w:r w:rsidRPr="006D34D6">
        <w:rPr>
          <w:rFonts w:ascii="PMingLiU" w:eastAsia="PMingLiU" w:hAnsi="PMingLiU" w:cs="Calibri"/>
        </w:rPr>
        <w:t>「</w:t>
      </w:r>
      <w:r w:rsidRPr="006D34D6">
        <w:rPr>
          <w:rFonts w:ascii="PMingLiU" w:eastAsia="PMingLiU" w:hAnsi="PMingLiU" w:cs="Calibri"/>
          <w:b/>
          <w:bCs/>
          <w:color w:val="00188F"/>
        </w:rPr>
        <w:t>區域備援部署</w:t>
      </w:r>
      <w:r w:rsidRPr="006D34D6">
        <w:rPr>
          <w:rFonts w:ascii="PMingLiU" w:eastAsia="PMingLiU" w:hAnsi="PMingLiU" w:cs="Calibri"/>
        </w:rPr>
        <w:t>」係佈建於多重可用性區域的執行個體。</w:t>
      </w:r>
    </w:p>
    <w:p w14:paraId="03F1D2FC" w14:textId="299CD5F5" w:rsidR="009E2DF0" w:rsidRPr="009E2DF0" w:rsidRDefault="009E2DF0" w:rsidP="009E2DF0">
      <w:pPr>
        <w:pStyle w:val="ProductList-Body"/>
        <w:rPr>
          <w:rFonts w:eastAsia="PMingLiU"/>
          <w:b/>
          <w:bCs/>
          <w:color w:val="00188F"/>
        </w:rPr>
      </w:pPr>
      <w:r w:rsidRPr="009E2DF0">
        <w:rPr>
          <w:rFonts w:eastAsia="PMingLiU"/>
          <w:b/>
          <w:bCs/>
          <w:color w:val="00188F"/>
        </w:rPr>
        <w:t xml:space="preserve">Azure SQL </w:t>
      </w:r>
      <w:r w:rsidRPr="009E2DF0">
        <w:rPr>
          <w:rFonts w:eastAsia="PMingLiU"/>
          <w:b/>
          <w:bCs/>
          <w:color w:val="00188F"/>
        </w:rPr>
        <w:t>受控執行個體服務的上線時間計算及服務等級</w:t>
      </w:r>
    </w:p>
    <w:p w14:paraId="6F37C48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部署分鐘數</w:t>
      </w:r>
      <w:r w:rsidRPr="009E2DF0">
        <w:rPr>
          <w:rFonts w:eastAsia="PMingLiU"/>
        </w:rPr>
        <w:t>」係指在適用期間，於</w:t>
      </w:r>
      <w:r w:rsidRPr="009E2DF0">
        <w:rPr>
          <w:rFonts w:eastAsia="PMingLiU"/>
        </w:rPr>
        <w:t xml:space="preserve"> Microsoft Azure </w:t>
      </w:r>
      <w:r w:rsidRPr="009E2DF0">
        <w:rPr>
          <w:rFonts w:eastAsia="PMingLiU"/>
        </w:rPr>
        <w:t>中特定執行個體作業之總分鐘數。</w:t>
      </w:r>
    </w:p>
    <w:p w14:paraId="497BEEC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」係指在適用期間，針對特定</w:t>
      </w:r>
      <w:r w:rsidRPr="009E2DF0">
        <w:rPr>
          <w:rFonts w:eastAsia="PMingLiU"/>
        </w:rPr>
        <w:t xml:space="preserve"> Microsoft Azure </w:t>
      </w:r>
      <w:r w:rsidRPr="009E2DF0">
        <w:rPr>
          <w:rFonts w:eastAsia="PMingLiU"/>
        </w:rPr>
        <w:t>訂閱之所有部署分鐘數總和。</w:t>
      </w:r>
    </w:p>
    <w:p w14:paraId="3283F98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」係指在無法使用執行個體期間，指定</w:t>
      </w:r>
      <w:r w:rsidRPr="009E2DF0">
        <w:rPr>
          <w:rFonts w:eastAsia="PMingLiU"/>
        </w:rPr>
        <w:t xml:space="preserve"> Microsoft Azure </w:t>
      </w:r>
      <w:r w:rsidRPr="009E2DF0">
        <w:rPr>
          <w:rFonts w:eastAsia="PMingLiU"/>
        </w:rPr>
        <w:t>訂閱中全部執行個體的總累積部署分鐘數。如果某分鐘內，客戶持續試圖建立與執行個體的連線均告失敗，則該分鐘便視為無法供特定執行個體使用。</w:t>
      </w:r>
    </w:p>
    <w:p w14:paraId="0C084A1F" w14:textId="77777777" w:rsidR="009E2DF0" w:rsidRPr="009E2DF0" w:rsidRDefault="009E2DF0" w:rsidP="009E2DF0">
      <w:pPr>
        <w:pStyle w:val="ProductList-Body"/>
        <w:rPr>
          <w:rFonts w:eastAsia="PMingLiU"/>
        </w:rPr>
      </w:pPr>
      <w:r w:rsidRPr="009E2DF0">
        <w:rPr>
          <w:rFonts w:eastAsia="PMingLiU"/>
        </w:rPr>
        <w:t>特定執行個體之「</w:t>
      </w:r>
      <w:r w:rsidRPr="009E2DF0">
        <w:rPr>
          <w:rFonts w:eastAsia="PMingLiU"/>
          <w:b/>
          <w:bCs/>
          <w:color w:val="00188F"/>
        </w:rPr>
        <w:t>上線時間百分比</w:t>
      </w:r>
      <w:r w:rsidRPr="009E2DF0">
        <w:rPr>
          <w:rFonts w:eastAsia="PMingLiU"/>
        </w:rPr>
        <w:t>」的計算方式為適用期間中，特定</w:t>
      </w:r>
      <w:r w:rsidRPr="009E2DF0">
        <w:rPr>
          <w:rFonts w:eastAsia="PMingLiU"/>
        </w:rPr>
        <w:t xml:space="preserve"> Microsoft Azure </w:t>
      </w:r>
      <w:r w:rsidRPr="009E2DF0">
        <w:rPr>
          <w:rFonts w:eastAsia="PMingLiU"/>
        </w:rPr>
        <w:t>訂閱之可用分鐘數上限減掉停機時間，再除以可用分鐘數上限。「上線時間百分比」係使用下列公式表示：</w:t>
      </w:r>
    </w:p>
    <w:p w14:paraId="29681B78" w14:textId="77777777" w:rsidR="004F7641" w:rsidRPr="009E2DF0" w:rsidRDefault="00000000" w:rsidP="001F4906">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5CB29F03" w14:textId="77777777" w:rsidR="00ED5261" w:rsidRPr="006D34D6" w:rsidRDefault="00ED5261" w:rsidP="00ED5261">
      <w:pPr>
        <w:spacing w:after="0" w:line="240" w:lineRule="auto"/>
        <w:textAlignment w:val="baseline"/>
        <w:rPr>
          <w:rFonts w:ascii="PMingLiU" w:eastAsia="PMingLiU" w:hAnsi="PMingLiU" w:cs="Calibri"/>
          <w:b/>
          <w:bCs/>
          <w:color w:val="00188F"/>
          <w:sz w:val="18"/>
        </w:rPr>
      </w:pPr>
      <w:r w:rsidRPr="006D34D6">
        <w:rPr>
          <w:rFonts w:ascii="PMingLiU" w:eastAsia="PMingLiU" w:hAnsi="PMingLiU" w:cs="Calibri"/>
          <w:b/>
          <w:bCs/>
          <w:color w:val="00188F"/>
          <w:sz w:val="18"/>
        </w:rPr>
        <w:t xml:space="preserve">下列服務等級及服務折讓，亦適用於客戶對有相容網路設定針對區域冗餘部署配置的之 </w:t>
      </w:r>
      <w:r>
        <w:rPr>
          <w:rFonts w:ascii="Calibri" w:hAnsi="Calibri" w:cs="Calibri"/>
          <w:b/>
          <w:bCs/>
          <w:color w:val="00188F"/>
          <w:sz w:val="18"/>
        </w:rPr>
        <w:t>SQL</w:t>
      </w:r>
      <w:r w:rsidRPr="006D34D6">
        <w:rPr>
          <w:rFonts w:ascii="PMingLiU" w:eastAsia="PMingLiU" w:hAnsi="PMingLiU" w:cs="Calibri"/>
          <w:b/>
          <w:bCs/>
          <w:color w:val="00188F"/>
          <w:sz w:val="18"/>
        </w:rPr>
        <w:t xml:space="preserve"> 受控執行個體服務業務關鍵階層的使用：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D5261" w:rsidRPr="00662AC2" w14:paraId="3324E8B6" w14:textId="77777777" w:rsidTr="002E0D08">
        <w:trPr>
          <w:tblHeader/>
        </w:trPr>
        <w:tc>
          <w:tcPr>
            <w:tcW w:w="5400" w:type="dxa"/>
            <w:shd w:val="clear" w:color="auto" w:fill="0072C6"/>
          </w:tcPr>
          <w:p w14:paraId="4B8B2F79" w14:textId="77777777" w:rsidR="00ED5261" w:rsidRPr="00662AC2" w:rsidRDefault="00ED5261" w:rsidP="002E0D08">
            <w:pPr>
              <w:pStyle w:val="ProductList-OfferingBody"/>
              <w:jc w:val="center"/>
              <w:rPr>
                <w:rFonts w:ascii="PMingLiU" w:eastAsia="PMingLiU" w:hAnsi="PMingLiU" w:cs="Calibri"/>
                <w:color w:val="FFFFFF"/>
                <w:szCs w:val="16"/>
              </w:rPr>
            </w:pPr>
            <w:r w:rsidRPr="00662AC2">
              <w:rPr>
                <w:rFonts w:ascii="PMingLiU" w:eastAsia="PMingLiU" w:hAnsi="PMingLiU" w:cs="Calibri"/>
                <w:color w:val="FFFFFF"/>
                <w:szCs w:val="16"/>
              </w:rPr>
              <w:t>上線時間百分比</w:t>
            </w:r>
          </w:p>
        </w:tc>
        <w:tc>
          <w:tcPr>
            <w:tcW w:w="5400" w:type="dxa"/>
            <w:shd w:val="clear" w:color="auto" w:fill="0072C6"/>
          </w:tcPr>
          <w:p w14:paraId="35A918B0" w14:textId="77777777" w:rsidR="00ED5261" w:rsidRPr="00662AC2" w:rsidRDefault="00ED5261" w:rsidP="002E0D08">
            <w:pPr>
              <w:pStyle w:val="ProductList-OfferingBody"/>
              <w:jc w:val="center"/>
              <w:rPr>
                <w:rFonts w:ascii="PMingLiU" w:eastAsia="PMingLiU" w:hAnsi="PMingLiU" w:cs="Calibri"/>
                <w:color w:val="FFFFFF"/>
                <w:szCs w:val="16"/>
              </w:rPr>
            </w:pPr>
            <w:r w:rsidRPr="00662AC2">
              <w:rPr>
                <w:rFonts w:ascii="PMingLiU" w:eastAsia="PMingLiU" w:hAnsi="PMingLiU" w:cs="Calibri"/>
                <w:color w:val="FFFFFF"/>
                <w:szCs w:val="16"/>
              </w:rPr>
              <w:t>服務折讓</w:t>
            </w:r>
          </w:p>
        </w:tc>
      </w:tr>
      <w:tr w:rsidR="00ED5261" w:rsidRPr="00662AC2" w14:paraId="3EBC83F4" w14:textId="77777777" w:rsidTr="002E0D08">
        <w:tc>
          <w:tcPr>
            <w:tcW w:w="5400" w:type="dxa"/>
          </w:tcPr>
          <w:p w14:paraId="2A00609D"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99</w:t>
            </w:r>
            <w:r w:rsidRPr="00BA6623">
              <w:rPr>
                <w:rFonts w:ascii="Calibri" w:eastAsia="PMingLiU" w:hAnsi="Calibri" w:cs="Calibri"/>
                <w:szCs w:val="16"/>
              </w:rPr>
              <w:t>.</w:t>
            </w:r>
            <w:r w:rsidRPr="00BA6623">
              <w:rPr>
                <w:rFonts w:ascii="Calibri" w:hAnsi="Calibri" w:cs="Calibri"/>
                <w:szCs w:val="16"/>
              </w:rPr>
              <w:t>995</w:t>
            </w:r>
            <w:r w:rsidRPr="00BA6623">
              <w:rPr>
                <w:rFonts w:ascii="Calibri" w:eastAsia="PMingLiU" w:hAnsi="Calibri" w:cs="Calibri"/>
                <w:szCs w:val="16"/>
              </w:rPr>
              <w:t>%</w:t>
            </w:r>
          </w:p>
        </w:tc>
        <w:tc>
          <w:tcPr>
            <w:tcW w:w="5400" w:type="dxa"/>
          </w:tcPr>
          <w:p w14:paraId="6B874059"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10</w:t>
            </w:r>
            <w:r w:rsidRPr="00BA6623">
              <w:rPr>
                <w:rFonts w:ascii="Calibri" w:eastAsia="PMingLiU" w:hAnsi="Calibri" w:cs="Calibri"/>
                <w:szCs w:val="16"/>
              </w:rPr>
              <w:t>%</w:t>
            </w:r>
          </w:p>
        </w:tc>
      </w:tr>
      <w:tr w:rsidR="00ED5261" w:rsidRPr="00662AC2" w14:paraId="20BAEBE2" w14:textId="77777777" w:rsidTr="002E0D08">
        <w:tc>
          <w:tcPr>
            <w:tcW w:w="5400" w:type="dxa"/>
          </w:tcPr>
          <w:p w14:paraId="611EF796"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99</w:t>
            </w:r>
            <w:r w:rsidRPr="00BA6623">
              <w:rPr>
                <w:rFonts w:ascii="Calibri" w:eastAsia="PMingLiU" w:hAnsi="Calibri" w:cs="Calibri"/>
                <w:szCs w:val="16"/>
              </w:rPr>
              <w:t>%</w:t>
            </w:r>
          </w:p>
        </w:tc>
        <w:tc>
          <w:tcPr>
            <w:tcW w:w="5400" w:type="dxa"/>
          </w:tcPr>
          <w:p w14:paraId="7C0D2E6C"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25</w:t>
            </w:r>
            <w:r w:rsidRPr="00BA6623">
              <w:rPr>
                <w:rFonts w:ascii="Calibri" w:eastAsia="PMingLiU" w:hAnsi="Calibri" w:cs="Calibri"/>
                <w:szCs w:val="16"/>
              </w:rPr>
              <w:t>%</w:t>
            </w:r>
          </w:p>
        </w:tc>
      </w:tr>
      <w:tr w:rsidR="00ED5261" w:rsidRPr="00662AC2" w14:paraId="624C921D" w14:textId="77777777" w:rsidTr="002E0D08">
        <w:tc>
          <w:tcPr>
            <w:tcW w:w="5400" w:type="dxa"/>
          </w:tcPr>
          <w:p w14:paraId="3DF80050"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95</w:t>
            </w:r>
            <w:r w:rsidRPr="00BA6623">
              <w:rPr>
                <w:rFonts w:ascii="Calibri" w:eastAsia="PMingLiU" w:hAnsi="Calibri" w:cs="Calibri"/>
                <w:szCs w:val="16"/>
              </w:rPr>
              <w:t>%</w:t>
            </w:r>
          </w:p>
        </w:tc>
        <w:tc>
          <w:tcPr>
            <w:tcW w:w="5400" w:type="dxa"/>
          </w:tcPr>
          <w:p w14:paraId="6E30D447"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100</w:t>
            </w:r>
            <w:r w:rsidRPr="00BA6623">
              <w:rPr>
                <w:rFonts w:ascii="Calibri" w:eastAsia="PMingLiU" w:hAnsi="Calibri" w:cs="Calibri"/>
                <w:szCs w:val="16"/>
              </w:rPr>
              <w:t>%</w:t>
            </w:r>
          </w:p>
        </w:tc>
      </w:tr>
    </w:tbl>
    <w:p w14:paraId="2E8E5926" w14:textId="77777777" w:rsidR="00ED5261" w:rsidRPr="006D34D6" w:rsidRDefault="00ED5261" w:rsidP="00ED5261">
      <w:pPr>
        <w:spacing w:before="120" w:after="0" w:line="240" w:lineRule="auto"/>
        <w:textAlignment w:val="baseline"/>
        <w:rPr>
          <w:rFonts w:ascii="PMingLiU" w:eastAsia="PMingLiU" w:hAnsi="PMingLiU" w:cs="Calibri"/>
          <w:b/>
          <w:bCs/>
          <w:color w:val="00188F"/>
          <w:sz w:val="18"/>
        </w:rPr>
      </w:pPr>
      <w:r w:rsidRPr="006D34D6">
        <w:rPr>
          <w:rFonts w:ascii="PMingLiU" w:eastAsia="PMingLiU" w:hAnsi="PMingLiU" w:cs="Calibri"/>
          <w:b/>
          <w:bCs/>
          <w:color w:val="00188F"/>
          <w:sz w:val="18"/>
        </w:rPr>
        <w:t xml:space="preserve">下列服務等級及服務折讓，亦適用於客戶不對有相容網路設定針對區域冗餘部署配置的之 </w:t>
      </w:r>
      <w:r>
        <w:rPr>
          <w:rFonts w:ascii="Calibri" w:hAnsi="Calibri" w:cs="Calibri"/>
          <w:b/>
          <w:bCs/>
          <w:color w:val="00188F"/>
          <w:sz w:val="18"/>
        </w:rPr>
        <w:t>SQL</w:t>
      </w:r>
      <w:r w:rsidRPr="006D34D6">
        <w:rPr>
          <w:rFonts w:ascii="PMingLiU" w:eastAsia="PMingLiU" w:hAnsi="PMingLiU" w:cs="Calibri"/>
          <w:b/>
          <w:bCs/>
          <w:color w:val="00188F"/>
          <w:sz w:val="18"/>
        </w:rPr>
        <w:t xml:space="preserve"> 受控執行個體服務業務關鍵階層的使用：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D5261" w:rsidRPr="00662AC2" w14:paraId="13B7B757" w14:textId="77777777" w:rsidTr="002E0D08">
        <w:trPr>
          <w:tblHeader/>
        </w:trPr>
        <w:tc>
          <w:tcPr>
            <w:tcW w:w="5400" w:type="dxa"/>
            <w:shd w:val="clear" w:color="auto" w:fill="0072C6"/>
          </w:tcPr>
          <w:p w14:paraId="25FECEE3" w14:textId="77777777" w:rsidR="00ED5261" w:rsidRPr="00662AC2" w:rsidRDefault="00ED5261" w:rsidP="002E0D08">
            <w:pPr>
              <w:pStyle w:val="ProductList-OfferingBody"/>
              <w:jc w:val="center"/>
              <w:rPr>
                <w:rFonts w:ascii="PMingLiU" w:eastAsia="PMingLiU" w:hAnsi="PMingLiU" w:cs="Calibri"/>
                <w:color w:val="FFFFFF"/>
                <w:szCs w:val="16"/>
              </w:rPr>
            </w:pPr>
            <w:r w:rsidRPr="00662AC2">
              <w:rPr>
                <w:rFonts w:ascii="PMingLiU" w:eastAsia="PMingLiU" w:hAnsi="PMingLiU" w:cs="Calibri"/>
                <w:color w:val="FFFFFF"/>
                <w:szCs w:val="16"/>
              </w:rPr>
              <w:t>上線時間百分比</w:t>
            </w:r>
          </w:p>
        </w:tc>
        <w:tc>
          <w:tcPr>
            <w:tcW w:w="5400" w:type="dxa"/>
            <w:shd w:val="clear" w:color="auto" w:fill="0072C6"/>
          </w:tcPr>
          <w:p w14:paraId="3B53AA44" w14:textId="77777777" w:rsidR="00ED5261" w:rsidRPr="00662AC2" w:rsidRDefault="00ED5261" w:rsidP="002E0D08">
            <w:pPr>
              <w:pStyle w:val="ProductList-OfferingBody"/>
              <w:jc w:val="center"/>
              <w:rPr>
                <w:rFonts w:ascii="PMingLiU" w:eastAsia="PMingLiU" w:hAnsi="PMingLiU" w:cs="Calibri"/>
                <w:color w:val="FFFFFF"/>
                <w:szCs w:val="16"/>
              </w:rPr>
            </w:pPr>
            <w:r w:rsidRPr="00662AC2">
              <w:rPr>
                <w:rFonts w:ascii="PMingLiU" w:eastAsia="PMingLiU" w:hAnsi="PMingLiU" w:cs="Calibri"/>
                <w:color w:val="FFFFFF"/>
                <w:szCs w:val="16"/>
              </w:rPr>
              <w:t>服務折讓</w:t>
            </w:r>
          </w:p>
        </w:tc>
      </w:tr>
      <w:tr w:rsidR="00ED5261" w:rsidRPr="00662AC2" w14:paraId="45C528EF" w14:textId="77777777" w:rsidTr="002E0D08">
        <w:tc>
          <w:tcPr>
            <w:tcW w:w="5400" w:type="dxa"/>
          </w:tcPr>
          <w:p w14:paraId="0A0146C5"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99</w:t>
            </w:r>
            <w:r w:rsidRPr="00BA6623">
              <w:rPr>
                <w:rFonts w:ascii="Calibri" w:eastAsia="PMingLiU" w:hAnsi="Calibri" w:cs="Calibri"/>
                <w:szCs w:val="16"/>
              </w:rPr>
              <w:t>.</w:t>
            </w:r>
            <w:r w:rsidRPr="00BA6623">
              <w:rPr>
                <w:rFonts w:ascii="Calibri" w:hAnsi="Calibri" w:cs="Calibri"/>
                <w:szCs w:val="16"/>
              </w:rPr>
              <w:t>99</w:t>
            </w:r>
            <w:r w:rsidRPr="00BA6623">
              <w:rPr>
                <w:rFonts w:ascii="Calibri" w:eastAsia="PMingLiU" w:hAnsi="Calibri" w:cs="Calibri"/>
                <w:szCs w:val="16"/>
              </w:rPr>
              <w:t>%</w:t>
            </w:r>
          </w:p>
        </w:tc>
        <w:tc>
          <w:tcPr>
            <w:tcW w:w="5400" w:type="dxa"/>
          </w:tcPr>
          <w:p w14:paraId="6E04B5F3"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10</w:t>
            </w:r>
            <w:r w:rsidRPr="00BA6623">
              <w:rPr>
                <w:rFonts w:ascii="Calibri" w:eastAsia="PMingLiU" w:hAnsi="Calibri" w:cs="Calibri"/>
                <w:szCs w:val="16"/>
              </w:rPr>
              <w:t>%</w:t>
            </w:r>
          </w:p>
        </w:tc>
      </w:tr>
      <w:tr w:rsidR="00ED5261" w:rsidRPr="00662AC2" w14:paraId="5583F000" w14:textId="77777777" w:rsidTr="002E0D08">
        <w:tc>
          <w:tcPr>
            <w:tcW w:w="5400" w:type="dxa"/>
          </w:tcPr>
          <w:p w14:paraId="37C023D4"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99</w:t>
            </w:r>
            <w:r w:rsidRPr="00BA6623">
              <w:rPr>
                <w:rFonts w:ascii="Calibri" w:eastAsia="PMingLiU" w:hAnsi="Calibri" w:cs="Calibri"/>
                <w:szCs w:val="16"/>
              </w:rPr>
              <w:t>%</w:t>
            </w:r>
          </w:p>
        </w:tc>
        <w:tc>
          <w:tcPr>
            <w:tcW w:w="5400" w:type="dxa"/>
          </w:tcPr>
          <w:p w14:paraId="612B4F09"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25</w:t>
            </w:r>
            <w:r w:rsidRPr="00BA6623">
              <w:rPr>
                <w:rFonts w:ascii="Calibri" w:eastAsia="PMingLiU" w:hAnsi="Calibri" w:cs="Calibri"/>
                <w:szCs w:val="16"/>
              </w:rPr>
              <w:t>%</w:t>
            </w:r>
          </w:p>
        </w:tc>
      </w:tr>
      <w:tr w:rsidR="00ED5261" w:rsidRPr="00662AC2" w14:paraId="39F3F4EA" w14:textId="77777777" w:rsidTr="002E0D08">
        <w:tc>
          <w:tcPr>
            <w:tcW w:w="5400" w:type="dxa"/>
          </w:tcPr>
          <w:p w14:paraId="419B00C6"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95</w:t>
            </w:r>
            <w:r w:rsidRPr="00BA6623">
              <w:rPr>
                <w:rFonts w:ascii="Calibri" w:eastAsia="PMingLiU" w:hAnsi="Calibri" w:cs="Calibri"/>
                <w:szCs w:val="16"/>
              </w:rPr>
              <w:t>%</w:t>
            </w:r>
          </w:p>
        </w:tc>
        <w:tc>
          <w:tcPr>
            <w:tcW w:w="5400" w:type="dxa"/>
          </w:tcPr>
          <w:p w14:paraId="72797E6C"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100</w:t>
            </w:r>
            <w:r w:rsidRPr="00BA6623">
              <w:rPr>
                <w:rFonts w:ascii="Calibri" w:eastAsia="PMingLiU" w:hAnsi="Calibri" w:cs="Calibri"/>
                <w:szCs w:val="16"/>
              </w:rPr>
              <w:t>%</w:t>
            </w:r>
          </w:p>
        </w:tc>
      </w:tr>
    </w:tbl>
    <w:p w14:paraId="5F077C43" w14:textId="77777777" w:rsidR="00ED5261" w:rsidRPr="006D34D6" w:rsidRDefault="00ED5261" w:rsidP="00ED5261">
      <w:pPr>
        <w:pStyle w:val="ProductList-Body"/>
        <w:spacing w:before="120"/>
        <w:rPr>
          <w:rFonts w:ascii="PMingLiU" w:eastAsia="PMingLiU" w:hAnsi="PMingLiU" w:cs="Calibri"/>
          <w:b/>
          <w:bCs/>
          <w:color w:val="00188F"/>
        </w:rPr>
      </w:pPr>
      <w:r w:rsidRPr="006D34D6">
        <w:rPr>
          <w:rFonts w:ascii="PMingLiU" w:eastAsia="PMingLiU" w:hAnsi="PMingLiU" w:cs="Calibri"/>
          <w:b/>
          <w:bCs/>
          <w:color w:val="00188F"/>
        </w:rPr>
        <w:t>下列服務等級及服務折讓，亦適用於客戶對有相容網路設定</w:t>
      </w:r>
      <w:r w:rsidRPr="006D34D6">
        <w:rPr>
          <w:rFonts w:ascii="PMingLiU" w:eastAsia="PMingLiU" w:hAnsi="PMingLiU" w:cs="Calibri"/>
          <w:b/>
          <w:bCs/>
          <w:color w:val="00188F"/>
          <w:szCs w:val="18"/>
        </w:rPr>
        <w:t xml:space="preserve">針對區域冗餘部署配置的之 </w:t>
      </w:r>
      <w:r>
        <w:rPr>
          <w:rFonts w:ascii="Calibri" w:eastAsia="Times New Roman" w:hAnsi="Calibri" w:cs="Calibri"/>
          <w:b/>
          <w:bCs/>
          <w:color w:val="00188F"/>
          <w:szCs w:val="18"/>
        </w:rPr>
        <w:t>SQL</w:t>
      </w:r>
      <w:r w:rsidRPr="006D34D6">
        <w:rPr>
          <w:rFonts w:ascii="PMingLiU" w:eastAsia="PMingLiU" w:hAnsi="PMingLiU" w:cs="Calibri"/>
          <w:b/>
          <w:bCs/>
          <w:color w:val="00188F"/>
          <w:szCs w:val="18"/>
        </w:rPr>
        <w:t xml:space="preserve"> 受控執行個體服務業務一般階層的使用：</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D5261" w:rsidRPr="00662AC2" w14:paraId="4FD9DB8D" w14:textId="77777777" w:rsidTr="002E0D08">
        <w:trPr>
          <w:tblHeader/>
        </w:trPr>
        <w:tc>
          <w:tcPr>
            <w:tcW w:w="5400" w:type="dxa"/>
            <w:shd w:val="clear" w:color="auto" w:fill="0072C6"/>
          </w:tcPr>
          <w:p w14:paraId="3D370C94" w14:textId="77777777" w:rsidR="00ED5261" w:rsidRPr="00662AC2" w:rsidRDefault="00ED5261" w:rsidP="002E0D08">
            <w:pPr>
              <w:pStyle w:val="ProductList-OfferingBody"/>
              <w:jc w:val="center"/>
              <w:rPr>
                <w:rFonts w:ascii="PMingLiU" w:eastAsia="PMingLiU" w:hAnsi="PMingLiU" w:cs="Calibri"/>
                <w:color w:val="FFFFFF"/>
                <w:szCs w:val="16"/>
              </w:rPr>
            </w:pPr>
            <w:r w:rsidRPr="00662AC2">
              <w:rPr>
                <w:rFonts w:ascii="PMingLiU" w:eastAsia="PMingLiU" w:hAnsi="PMingLiU" w:cs="Calibri"/>
                <w:color w:val="FFFFFF"/>
                <w:szCs w:val="16"/>
              </w:rPr>
              <w:t>上線時間百分比</w:t>
            </w:r>
          </w:p>
        </w:tc>
        <w:tc>
          <w:tcPr>
            <w:tcW w:w="5400" w:type="dxa"/>
            <w:shd w:val="clear" w:color="auto" w:fill="0072C6"/>
          </w:tcPr>
          <w:p w14:paraId="03EA555F" w14:textId="77777777" w:rsidR="00ED5261" w:rsidRPr="00662AC2" w:rsidRDefault="00ED5261" w:rsidP="002E0D08">
            <w:pPr>
              <w:pStyle w:val="ProductList-OfferingBody"/>
              <w:jc w:val="center"/>
              <w:rPr>
                <w:rFonts w:ascii="PMingLiU" w:eastAsia="PMingLiU" w:hAnsi="PMingLiU" w:cs="Calibri"/>
                <w:color w:val="FFFFFF"/>
                <w:szCs w:val="16"/>
              </w:rPr>
            </w:pPr>
            <w:r w:rsidRPr="00662AC2">
              <w:rPr>
                <w:rFonts w:ascii="PMingLiU" w:eastAsia="PMingLiU" w:hAnsi="PMingLiU" w:cs="Calibri"/>
                <w:color w:val="FFFFFF"/>
                <w:szCs w:val="16"/>
              </w:rPr>
              <w:t>服務折讓</w:t>
            </w:r>
          </w:p>
        </w:tc>
      </w:tr>
      <w:tr w:rsidR="00ED5261" w:rsidRPr="00662AC2" w14:paraId="7E432547" w14:textId="77777777" w:rsidTr="002E0D08">
        <w:tc>
          <w:tcPr>
            <w:tcW w:w="5400" w:type="dxa"/>
          </w:tcPr>
          <w:p w14:paraId="73C89958"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99</w:t>
            </w:r>
            <w:r w:rsidRPr="00BA6623">
              <w:rPr>
                <w:rFonts w:ascii="Calibri" w:eastAsia="PMingLiU" w:hAnsi="Calibri" w:cs="Calibri"/>
                <w:szCs w:val="16"/>
              </w:rPr>
              <w:t>.</w:t>
            </w:r>
            <w:r w:rsidRPr="00BA6623">
              <w:rPr>
                <w:rFonts w:ascii="Calibri" w:hAnsi="Calibri" w:cs="Calibri"/>
                <w:szCs w:val="16"/>
              </w:rPr>
              <w:t>995</w:t>
            </w:r>
            <w:r w:rsidRPr="00BA6623">
              <w:rPr>
                <w:rFonts w:ascii="Calibri" w:eastAsia="PMingLiU" w:hAnsi="Calibri" w:cs="Calibri"/>
                <w:szCs w:val="16"/>
              </w:rPr>
              <w:t>%</w:t>
            </w:r>
          </w:p>
        </w:tc>
        <w:tc>
          <w:tcPr>
            <w:tcW w:w="5400" w:type="dxa"/>
          </w:tcPr>
          <w:p w14:paraId="71AFBF19"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10</w:t>
            </w:r>
            <w:r w:rsidRPr="00BA6623">
              <w:rPr>
                <w:rFonts w:ascii="Calibri" w:eastAsia="PMingLiU" w:hAnsi="Calibri" w:cs="Calibri"/>
                <w:szCs w:val="16"/>
              </w:rPr>
              <w:t>%</w:t>
            </w:r>
          </w:p>
        </w:tc>
      </w:tr>
      <w:tr w:rsidR="00ED5261" w:rsidRPr="00662AC2" w14:paraId="60A6C0F9" w14:textId="77777777" w:rsidTr="002E0D08">
        <w:tc>
          <w:tcPr>
            <w:tcW w:w="5400" w:type="dxa"/>
          </w:tcPr>
          <w:p w14:paraId="70FA1717"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99</w:t>
            </w:r>
            <w:r w:rsidRPr="00BA6623">
              <w:rPr>
                <w:rFonts w:ascii="Calibri" w:eastAsia="PMingLiU" w:hAnsi="Calibri" w:cs="Calibri"/>
                <w:szCs w:val="16"/>
              </w:rPr>
              <w:t>%</w:t>
            </w:r>
          </w:p>
        </w:tc>
        <w:tc>
          <w:tcPr>
            <w:tcW w:w="5400" w:type="dxa"/>
          </w:tcPr>
          <w:p w14:paraId="4554C8C3"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25</w:t>
            </w:r>
            <w:r w:rsidRPr="00BA6623">
              <w:rPr>
                <w:rFonts w:ascii="Calibri" w:eastAsia="PMingLiU" w:hAnsi="Calibri" w:cs="Calibri"/>
                <w:szCs w:val="16"/>
              </w:rPr>
              <w:t>%</w:t>
            </w:r>
          </w:p>
        </w:tc>
      </w:tr>
      <w:tr w:rsidR="00ED5261" w:rsidRPr="00662AC2" w14:paraId="15BB221C" w14:textId="77777777" w:rsidTr="002E0D08">
        <w:tc>
          <w:tcPr>
            <w:tcW w:w="5400" w:type="dxa"/>
          </w:tcPr>
          <w:p w14:paraId="7845EC04"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95</w:t>
            </w:r>
            <w:r w:rsidRPr="00BA6623">
              <w:rPr>
                <w:rFonts w:ascii="Calibri" w:eastAsia="PMingLiU" w:hAnsi="Calibri" w:cs="Calibri"/>
                <w:szCs w:val="16"/>
              </w:rPr>
              <w:t>%</w:t>
            </w:r>
          </w:p>
        </w:tc>
        <w:tc>
          <w:tcPr>
            <w:tcW w:w="5400" w:type="dxa"/>
          </w:tcPr>
          <w:p w14:paraId="2D7C544F"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100</w:t>
            </w:r>
            <w:r w:rsidRPr="00BA6623">
              <w:rPr>
                <w:rFonts w:ascii="Calibri" w:eastAsia="PMingLiU" w:hAnsi="Calibri" w:cs="Calibri"/>
                <w:szCs w:val="16"/>
              </w:rPr>
              <w:t>%</w:t>
            </w:r>
          </w:p>
        </w:tc>
      </w:tr>
    </w:tbl>
    <w:p w14:paraId="4718439E" w14:textId="77777777" w:rsidR="00ED5261" w:rsidRDefault="00ED5261" w:rsidP="00ED5261">
      <w:pPr>
        <w:pStyle w:val="ProductList-Body"/>
        <w:spacing w:before="120"/>
        <w:rPr>
          <w:rFonts w:ascii="PMingLiU" w:eastAsia="PMingLiU" w:hAnsi="PMingLiU" w:cs="Calibri"/>
          <w:b/>
          <w:bCs/>
          <w:color w:val="00188F"/>
          <w:szCs w:val="18"/>
          <w:lang w:val="en-US"/>
        </w:rPr>
      </w:pPr>
      <w:r w:rsidRPr="006D34D6">
        <w:rPr>
          <w:rFonts w:ascii="PMingLiU" w:eastAsia="PMingLiU" w:hAnsi="PMingLiU" w:cs="Calibri"/>
          <w:b/>
          <w:bCs/>
          <w:color w:val="00188F"/>
        </w:rPr>
        <w:t>下列服務等級及服務折讓，亦適用於客戶不對有相容網路設定</w:t>
      </w:r>
      <w:r w:rsidRPr="006D34D6">
        <w:rPr>
          <w:rFonts w:ascii="PMingLiU" w:eastAsia="PMingLiU" w:hAnsi="PMingLiU" w:cs="Calibri"/>
          <w:b/>
          <w:bCs/>
          <w:color w:val="00188F"/>
          <w:szCs w:val="18"/>
        </w:rPr>
        <w:t xml:space="preserve">針對區域冗餘部署配置的之 </w:t>
      </w:r>
      <w:r>
        <w:rPr>
          <w:rFonts w:ascii="Calibri" w:eastAsia="Times New Roman" w:hAnsi="Calibri" w:cs="Calibri"/>
          <w:b/>
          <w:bCs/>
          <w:color w:val="00188F"/>
          <w:szCs w:val="18"/>
        </w:rPr>
        <w:t>SQL</w:t>
      </w:r>
      <w:r w:rsidRPr="006D34D6">
        <w:rPr>
          <w:rFonts w:ascii="PMingLiU" w:eastAsia="PMingLiU" w:hAnsi="PMingLiU" w:cs="Calibri"/>
          <w:b/>
          <w:bCs/>
          <w:color w:val="00188F"/>
          <w:szCs w:val="18"/>
        </w:rPr>
        <w:t xml:space="preserve"> 受控執行個體服務業務一般階層的使用：</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D5261" w:rsidRPr="00662AC2" w14:paraId="17FEC497" w14:textId="77777777" w:rsidTr="002E0D08">
        <w:trPr>
          <w:tblHeader/>
        </w:trPr>
        <w:tc>
          <w:tcPr>
            <w:tcW w:w="5400" w:type="dxa"/>
            <w:shd w:val="clear" w:color="auto" w:fill="0072C6"/>
          </w:tcPr>
          <w:p w14:paraId="08E6EE20" w14:textId="77777777" w:rsidR="00ED5261" w:rsidRPr="00662AC2" w:rsidRDefault="00ED5261" w:rsidP="002E0D08">
            <w:pPr>
              <w:pStyle w:val="ProductList-OfferingBody"/>
              <w:jc w:val="center"/>
              <w:rPr>
                <w:rFonts w:ascii="PMingLiU" w:eastAsia="PMingLiU" w:hAnsi="PMingLiU" w:cs="Calibri"/>
                <w:color w:val="FFFFFF"/>
                <w:szCs w:val="16"/>
              </w:rPr>
            </w:pPr>
            <w:r w:rsidRPr="00662AC2">
              <w:rPr>
                <w:rFonts w:ascii="PMingLiU" w:eastAsia="PMingLiU" w:hAnsi="PMingLiU" w:cs="Calibri"/>
                <w:color w:val="FFFFFF"/>
                <w:szCs w:val="16"/>
              </w:rPr>
              <w:t>上線時間百分比</w:t>
            </w:r>
          </w:p>
        </w:tc>
        <w:tc>
          <w:tcPr>
            <w:tcW w:w="5400" w:type="dxa"/>
            <w:shd w:val="clear" w:color="auto" w:fill="0072C6"/>
          </w:tcPr>
          <w:p w14:paraId="1E4A006B" w14:textId="77777777" w:rsidR="00ED5261" w:rsidRPr="00662AC2" w:rsidRDefault="00ED5261" w:rsidP="002E0D08">
            <w:pPr>
              <w:pStyle w:val="ProductList-OfferingBody"/>
              <w:jc w:val="center"/>
              <w:rPr>
                <w:rFonts w:ascii="PMingLiU" w:eastAsia="PMingLiU" w:hAnsi="PMingLiU" w:cs="Calibri"/>
                <w:color w:val="FFFFFF"/>
                <w:szCs w:val="16"/>
              </w:rPr>
            </w:pPr>
            <w:r w:rsidRPr="00662AC2">
              <w:rPr>
                <w:rFonts w:ascii="PMingLiU" w:eastAsia="PMingLiU" w:hAnsi="PMingLiU" w:cs="Calibri"/>
                <w:color w:val="FFFFFF"/>
                <w:szCs w:val="16"/>
              </w:rPr>
              <w:t>服務折讓</w:t>
            </w:r>
          </w:p>
        </w:tc>
      </w:tr>
      <w:tr w:rsidR="00ED5261" w:rsidRPr="00662AC2" w14:paraId="2571E7A5" w14:textId="77777777" w:rsidTr="002E0D08">
        <w:tc>
          <w:tcPr>
            <w:tcW w:w="5400" w:type="dxa"/>
          </w:tcPr>
          <w:p w14:paraId="23C8A5C8"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99</w:t>
            </w:r>
            <w:r w:rsidRPr="00BA6623">
              <w:rPr>
                <w:rFonts w:ascii="Calibri" w:eastAsia="PMingLiU" w:hAnsi="Calibri" w:cs="Calibri"/>
                <w:szCs w:val="16"/>
              </w:rPr>
              <w:t>.</w:t>
            </w:r>
            <w:r w:rsidRPr="00BA6623">
              <w:rPr>
                <w:rFonts w:ascii="Calibri" w:hAnsi="Calibri" w:cs="Calibri"/>
                <w:szCs w:val="16"/>
              </w:rPr>
              <w:t>99</w:t>
            </w:r>
            <w:r w:rsidRPr="00BA6623">
              <w:rPr>
                <w:rFonts w:ascii="Calibri" w:eastAsia="PMingLiU" w:hAnsi="Calibri" w:cs="Calibri"/>
                <w:szCs w:val="16"/>
              </w:rPr>
              <w:t>%</w:t>
            </w:r>
          </w:p>
        </w:tc>
        <w:tc>
          <w:tcPr>
            <w:tcW w:w="5400" w:type="dxa"/>
          </w:tcPr>
          <w:p w14:paraId="638CA3B9"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10</w:t>
            </w:r>
            <w:r w:rsidRPr="00BA6623">
              <w:rPr>
                <w:rFonts w:ascii="Calibri" w:eastAsia="PMingLiU" w:hAnsi="Calibri" w:cs="Calibri"/>
                <w:szCs w:val="16"/>
              </w:rPr>
              <w:t>%</w:t>
            </w:r>
          </w:p>
        </w:tc>
      </w:tr>
      <w:tr w:rsidR="00ED5261" w:rsidRPr="00662AC2" w14:paraId="25E34DEE" w14:textId="77777777" w:rsidTr="002E0D08">
        <w:tc>
          <w:tcPr>
            <w:tcW w:w="5400" w:type="dxa"/>
          </w:tcPr>
          <w:p w14:paraId="1DD06CF3"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99</w:t>
            </w:r>
            <w:r w:rsidRPr="00BA6623">
              <w:rPr>
                <w:rFonts w:ascii="Calibri" w:eastAsia="PMingLiU" w:hAnsi="Calibri" w:cs="Calibri"/>
                <w:szCs w:val="16"/>
              </w:rPr>
              <w:t>%</w:t>
            </w:r>
          </w:p>
        </w:tc>
        <w:tc>
          <w:tcPr>
            <w:tcW w:w="5400" w:type="dxa"/>
          </w:tcPr>
          <w:p w14:paraId="5FF06F1B"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25</w:t>
            </w:r>
            <w:r w:rsidRPr="00BA6623">
              <w:rPr>
                <w:rFonts w:ascii="Calibri" w:eastAsia="PMingLiU" w:hAnsi="Calibri" w:cs="Calibri"/>
                <w:szCs w:val="16"/>
              </w:rPr>
              <w:t>%</w:t>
            </w:r>
          </w:p>
        </w:tc>
      </w:tr>
      <w:tr w:rsidR="00ED5261" w:rsidRPr="00662AC2" w14:paraId="395A006E" w14:textId="77777777" w:rsidTr="002E0D08">
        <w:tc>
          <w:tcPr>
            <w:tcW w:w="5400" w:type="dxa"/>
          </w:tcPr>
          <w:p w14:paraId="1C316540"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eastAsia="PMingLiU" w:hAnsi="Calibri" w:cs="Calibri"/>
                <w:szCs w:val="16"/>
              </w:rPr>
              <w:t xml:space="preserve">&lt; </w:t>
            </w:r>
            <w:r w:rsidRPr="00BA6623">
              <w:rPr>
                <w:rFonts w:ascii="Calibri" w:hAnsi="Calibri" w:cs="Calibri"/>
                <w:szCs w:val="16"/>
              </w:rPr>
              <w:t>95</w:t>
            </w:r>
            <w:r w:rsidRPr="00BA6623">
              <w:rPr>
                <w:rFonts w:ascii="Calibri" w:eastAsia="PMingLiU" w:hAnsi="Calibri" w:cs="Calibri"/>
                <w:szCs w:val="16"/>
              </w:rPr>
              <w:t>%</w:t>
            </w:r>
          </w:p>
        </w:tc>
        <w:tc>
          <w:tcPr>
            <w:tcW w:w="5400" w:type="dxa"/>
          </w:tcPr>
          <w:p w14:paraId="2E060E29" w14:textId="77777777" w:rsidR="00ED5261" w:rsidRPr="00BA6623" w:rsidRDefault="00ED5261" w:rsidP="002E0D08">
            <w:pPr>
              <w:pStyle w:val="ProductList-OfferingBody"/>
              <w:jc w:val="center"/>
              <w:rPr>
                <w:rFonts w:ascii="Calibri" w:eastAsia="PMingLiU" w:hAnsi="Calibri" w:cs="Calibri"/>
                <w:szCs w:val="16"/>
              </w:rPr>
            </w:pPr>
            <w:r w:rsidRPr="00BA6623">
              <w:rPr>
                <w:rFonts w:ascii="Calibri" w:hAnsi="Calibri" w:cs="Calibri"/>
                <w:szCs w:val="16"/>
              </w:rPr>
              <w:t>100</w:t>
            </w:r>
            <w:r w:rsidRPr="00BA6623">
              <w:rPr>
                <w:rFonts w:ascii="Calibri" w:eastAsia="PMingLiU" w:hAnsi="Calibri" w:cs="Calibri"/>
                <w:szCs w:val="16"/>
              </w:rPr>
              <w:t>%</w:t>
            </w:r>
          </w:p>
        </w:tc>
      </w:tr>
    </w:tbl>
    <w:p w14:paraId="514749EE" w14:textId="5D41FD85"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6EC1B95"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406" w:name="_Toc457821580"/>
      <w:bookmarkStart w:id="407" w:name="_Toc52348989"/>
      <w:bookmarkStart w:id="408" w:name="_Toc239087097"/>
      <w:bookmarkStart w:id="409" w:name="_Hlk119928622"/>
      <w:r w:rsidRPr="009E2DF0">
        <w:rPr>
          <w:rFonts w:eastAsia="PMingLiU"/>
        </w:rPr>
        <w:t>SQL Server Stretch Database</w:t>
      </w:r>
      <w:bookmarkEnd w:id="406"/>
      <w:bookmarkEnd w:id="407"/>
      <w:bookmarkEnd w:id="408"/>
    </w:p>
    <w:bookmarkEnd w:id="409"/>
    <w:p w14:paraId="1AEB0117"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4495A0A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資料庫</w:t>
      </w:r>
      <w:r w:rsidRPr="009E2DF0">
        <w:rPr>
          <w:rFonts w:eastAsia="PMingLiU"/>
        </w:rPr>
        <w:t>」係指</w:t>
      </w:r>
      <w:r w:rsidRPr="009E2DF0">
        <w:rPr>
          <w:rFonts w:eastAsia="PMingLiU"/>
        </w:rPr>
        <w:t xml:space="preserve"> SQL Server Stretch Database </w:t>
      </w:r>
      <w:r w:rsidRPr="009E2DF0">
        <w:rPr>
          <w:rFonts w:eastAsia="PMingLiU"/>
        </w:rPr>
        <w:t>的一個執行個體。</w:t>
      </w:r>
    </w:p>
    <w:p w14:paraId="3B41039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」係指在適用期間將特定資料庫部署在指定</w:t>
      </w:r>
      <w:r w:rsidRPr="009E2DF0">
        <w:rPr>
          <w:rFonts w:eastAsia="PMingLiU"/>
        </w:rPr>
        <w:t xml:space="preserve"> Microsoft Azure </w:t>
      </w:r>
      <w:r w:rsidRPr="009E2DF0">
        <w:rPr>
          <w:rFonts w:eastAsia="PMingLiU"/>
        </w:rPr>
        <w:t>訂閱中的總分鐘數。</w:t>
      </w:r>
    </w:p>
    <w:p w14:paraId="48332799"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rPr>
        <w:t>係指在無法使用資料庫期間，客戶於指定</w:t>
      </w:r>
      <w:r w:rsidRPr="009E2DF0">
        <w:rPr>
          <w:rFonts w:eastAsia="PMingLiU"/>
        </w:rPr>
        <w:t xml:space="preserve"> Microsoft Azure </w:t>
      </w:r>
      <w:r w:rsidRPr="009E2DF0">
        <w:rPr>
          <w:rFonts w:eastAsia="PMingLiU"/>
        </w:rPr>
        <w:t>訂閱中所部署之全部資料庫的總累積分鐘數。如果某分鐘內，客戶持續試圖建立與資料庫的連線均告失敗，則該分鐘便視為無法供特定資料庫使用。</w:t>
      </w:r>
    </w:p>
    <w:p w14:paraId="6D82E275" w14:textId="77777777" w:rsidR="009E2DF0" w:rsidRPr="009E2DF0" w:rsidRDefault="009E2DF0" w:rsidP="009E2DF0">
      <w:pPr>
        <w:pStyle w:val="ProductList-Body"/>
        <w:keepNext/>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19F28F28" w14:textId="77777777" w:rsidR="004F7641" w:rsidRPr="009E2DF0" w:rsidRDefault="00000000" w:rsidP="00432414">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7A87C64"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30D6B43" w14:textId="77777777" w:rsidTr="003C4FD2">
        <w:trPr>
          <w:tblHeader/>
        </w:trPr>
        <w:tc>
          <w:tcPr>
            <w:tcW w:w="5400" w:type="dxa"/>
            <w:shd w:val="clear" w:color="auto" w:fill="0072C6"/>
          </w:tcPr>
          <w:p w14:paraId="45B8E52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13C581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3D15F13" w14:textId="77777777" w:rsidTr="003C4FD2">
        <w:tc>
          <w:tcPr>
            <w:tcW w:w="5400" w:type="dxa"/>
          </w:tcPr>
          <w:p w14:paraId="14D8C68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B45E790"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A9C3161" w14:textId="77777777" w:rsidTr="003C4FD2">
        <w:tc>
          <w:tcPr>
            <w:tcW w:w="5400" w:type="dxa"/>
          </w:tcPr>
          <w:p w14:paraId="323914A0"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2D904DB"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51F3EB1" w14:textId="08D3AB3B"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AB4C7B9" w14:textId="2D99B47E" w:rsidR="009E2DF0" w:rsidRPr="009E2DF0" w:rsidRDefault="009E2DF0" w:rsidP="00D315D1">
      <w:pPr>
        <w:pStyle w:val="ProductList-Offering2Heading"/>
        <w:tabs>
          <w:tab w:val="clear" w:pos="360"/>
          <w:tab w:val="clear" w:pos="720"/>
          <w:tab w:val="clear" w:pos="1080"/>
        </w:tabs>
        <w:outlineLvl w:val="2"/>
        <w:rPr>
          <w:rFonts w:eastAsia="PMingLiU"/>
        </w:rPr>
      </w:pPr>
      <w:bookmarkStart w:id="410" w:name="_Toc239087098"/>
      <w:r w:rsidRPr="009E2DF0">
        <w:rPr>
          <w:rFonts w:eastAsia="PMingLiU"/>
        </w:rPr>
        <w:t>Static Web Apps</w:t>
      </w:r>
      <w:bookmarkEnd w:id="410"/>
    </w:p>
    <w:p w14:paraId="245EB942"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60F5E38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部署分鐘數</w:t>
      </w:r>
      <w:r w:rsidRPr="009E2DF0">
        <w:rPr>
          <w:rFonts w:eastAsia="PMingLiU"/>
        </w:rPr>
        <w:t>」係指在適用期間內設定為在</w:t>
      </w:r>
      <w:r w:rsidRPr="009E2DF0">
        <w:rPr>
          <w:rFonts w:eastAsia="PMingLiU"/>
        </w:rPr>
        <w:t xml:space="preserve"> Microsoft Azure </w:t>
      </w:r>
      <w:r w:rsidRPr="009E2DF0">
        <w:rPr>
          <w:rFonts w:eastAsia="PMingLiU"/>
        </w:rPr>
        <w:t>中執行之特定應用程式的總分鐘數。部署分鐘數是從應用程式已建立或客戶已啟始可能造成執行應用程式之動作時開始，衡量至客戶初始可能導致停止或刪除應用程式的動作時為止的時間。</w:t>
      </w:r>
    </w:p>
    <w:p w14:paraId="5426A7F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」係指由客戶在適用期間內，於特定的</w:t>
      </w:r>
      <w:r w:rsidRPr="009E2DF0">
        <w:rPr>
          <w:rFonts w:eastAsia="PMingLiU"/>
        </w:rPr>
        <w:t xml:space="preserve"> Microsoft Azure </w:t>
      </w:r>
      <w:r w:rsidRPr="009E2DF0">
        <w:rPr>
          <w:rFonts w:eastAsia="PMingLiU"/>
        </w:rPr>
        <w:t>訂閱中，針對所有應用程式進行部署的所有部署分鐘數總和。</w:t>
      </w:r>
    </w:p>
    <w:p w14:paraId="6A071E4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App</w:t>
      </w:r>
      <w:r w:rsidRPr="009E2DF0">
        <w:rPr>
          <w:rFonts w:eastAsia="PMingLiU"/>
        </w:rPr>
        <w:t>」係客戶在靜態網頁應用程式內部署之網頁應用程式。</w:t>
      </w:r>
    </w:p>
    <w:p w14:paraId="2E215852" w14:textId="77777777" w:rsidR="009E2DF0" w:rsidRPr="009E2DF0" w:rsidRDefault="009E2DF0" w:rsidP="009E2DF0">
      <w:pPr>
        <w:pStyle w:val="ProductList-Body"/>
        <w:rPr>
          <w:rFonts w:eastAsia="PMingLiU"/>
        </w:rPr>
      </w:pPr>
      <w:r w:rsidRPr="009E2DF0">
        <w:rPr>
          <w:rFonts w:eastAsia="PMingLiU"/>
          <w:b/>
          <w:bCs/>
          <w:color w:val="00188F"/>
        </w:rPr>
        <w:t>停機時間：</w:t>
      </w:r>
      <w:r w:rsidRPr="009E2DF0">
        <w:rPr>
          <w:rFonts w:eastAsia="PMingLiU"/>
        </w:rPr>
        <w:t>係指由客戶在無法提供應用程式期間於特定的</w:t>
      </w:r>
      <w:r w:rsidRPr="009E2DF0">
        <w:rPr>
          <w:rFonts w:eastAsia="PMingLiU"/>
        </w:rPr>
        <w:t xml:space="preserve"> Microsoft Azure </w:t>
      </w:r>
      <w:r w:rsidRPr="009E2DF0">
        <w:rPr>
          <w:rFonts w:eastAsia="PMingLiU"/>
        </w:rPr>
        <w:t>訂閱中，針對全部應用程式進行部署之總累積部署分鐘數。如果在某分鐘內應用程式和</w:t>
      </w:r>
      <w:r w:rsidRPr="009E2DF0">
        <w:rPr>
          <w:rFonts w:eastAsia="PMingLiU"/>
        </w:rPr>
        <w:t xml:space="preserve"> Microsoft </w:t>
      </w:r>
      <w:r w:rsidRPr="009E2DF0">
        <w:rPr>
          <w:rFonts w:eastAsia="PMingLiU"/>
        </w:rPr>
        <w:t>的網際網路閘道之間沒有連線，則該分鐘便視為無法供特定應用程式使用。</w:t>
      </w:r>
    </w:p>
    <w:p w14:paraId="5046030D" w14:textId="77777777" w:rsidR="009E2DF0" w:rsidRPr="009E2DF0" w:rsidRDefault="009E2DF0" w:rsidP="009E2DF0">
      <w:pPr>
        <w:pStyle w:val="ProductList-Body"/>
        <w:rPr>
          <w:rFonts w:eastAsia="PMingLiU"/>
        </w:rPr>
      </w:pPr>
      <w:r w:rsidRPr="009E2DF0">
        <w:rPr>
          <w:rFonts w:eastAsia="PMingLiU"/>
          <w:b/>
          <w:bCs/>
          <w:color w:val="00188F"/>
        </w:rPr>
        <w:t>上線時間百分比：</w:t>
      </w:r>
      <w:r w:rsidRPr="009E2DF0">
        <w:rPr>
          <w:rFonts w:eastAsia="PMingLiU"/>
        </w:rPr>
        <w:t>「上線時間百分比」係利用下列公式計算：</w:t>
      </w:r>
    </w:p>
    <w:p w14:paraId="096AACBA" w14:textId="77777777" w:rsidR="004F7641" w:rsidRPr="009E2DF0" w:rsidRDefault="00000000" w:rsidP="001F4906">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450DCB3D" w14:textId="77777777" w:rsidR="009E2DF0" w:rsidRPr="009E2DF0" w:rsidRDefault="009E2DF0" w:rsidP="009E2DF0">
      <w:pPr>
        <w:pStyle w:val="ProductList-Body"/>
        <w:rPr>
          <w:rFonts w:eastAsia="PMingLiU"/>
          <w:b/>
          <w:bCs/>
          <w:color w:val="00188F"/>
        </w:rPr>
      </w:pPr>
      <w:r w:rsidRPr="009E2DF0">
        <w:rPr>
          <w:rFonts w:eastAsia="PMingLiU"/>
          <w:b/>
          <w:bCs/>
          <w:color w:val="00188F"/>
        </w:rPr>
        <w:t>服務折讓</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D2D584E" w14:textId="77777777" w:rsidTr="003C4FD2">
        <w:trPr>
          <w:tblHeader/>
        </w:trPr>
        <w:tc>
          <w:tcPr>
            <w:tcW w:w="5400" w:type="dxa"/>
            <w:shd w:val="clear" w:color="auto" w:fill="0072C6"/>
          </w:tcPr>
          <w:p w14:paraId="3D3AB31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FF60BB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0CE6E6E" w14:textId="77777777" w:rsidTr="003C4FD2">
        <w:tc>
          <w:tcPr>
            <w:tcW w:w="5400" w:type="dxa"/>
          </w:tcPr>
          <w:p w14:paraId="7FA191D5"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74648EF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161FDE35" w14:textId="77777777" w:rsidTr="003C4FD2">
        <w:tc>
          <w:tcPr>
            <w:tcW w:w="5400" w:type="dxa"/>
          </w:tcPr>
          <w:p w14:paraId="1A6F48C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A48CE51" w14:textId="77777777" w:rsidR="009E2DF0" w:rsidRPr="009E2DF0" w:rsidRDefault="009E2DF0" w:rsidP="003C4FD2">
            <w:pPr>
              <w:pStyle w:val="ProductList-OfferingBody"/>
              <w:jc w:val="center"/>
              <w:rPr>
                <w:rFonts w:eastAsia="PMingLiU"/>
              </w:rPr>
            </w:pPr>
            <w:r w:rsidRPr="009E2DF0">
              <w:rPr>
                <w:rFonts w:eastAsia="PMingLiU"/>
              </w:rPr>
              <w:t>25%</w:t>
            </w:r>
          </w:p>
        </w:tc>
      </w:tr>
    </w:tbl>
    <w:p w14:paraId="5F9C567E" w14:textId="77777777" w:rsidR="009E2DF0" w:rsidRDefault="009E2DF0" w:rsidP="000675F0">
      <w:pPr>
        <w:pStyle w:val="ProductList-Body"/>
        <w:spacing w:before="120"/>
        <w:rPr>
          <w:rFonts w:eastAsia="PMingLiU"/>
        </w:rPr>
      </w:pPr>
      <w:r w:rsidRPr="009E2DF0">
        <w:rPr>
          <w:rFonts w:eastAsia="PMingLiU"/>
          <w:b/>
          <w:bCs/>
          <w:color w:val="00188F"/>
        </w:rPr>
        <w:t>其他條款：</w:t>
      </w:r>
      <w:r w:rsidRPr="009E2DF0">
        <w:rPr>
          <w:rFonts w:eastAsia="PMingLiU"/>
        </w:rPr>
        <w:t>服務折讓僅適用於因貴用戶使用靜態網頁應用程式而生之費用，不適用透過其他類型之可用應用程式而生之費用。</w:t>
      </w:r>
    </w:p>
    <w:p w14:paraId="01C347A1" w14:textId="77777777" w:rsidR="00B863C3" w:rsidRPr="009E2DF0" w:rsidRDefault="00B863C3" w:rsidP="00B863C3">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BAF054E" w14:textId="77777777" w:rsidR="009E2DF0" w:rsidRPr="009E2DF0" w:rsidRDefault="009E2DF0" w:rsidP="00EE44BF">
      <w:pPr>
        <w:pStyle w:val="ProductList-Offering2Heading"/>
        <w:keepNext/>
        <w:tabs>
          <w:tab w:val="clear" w:pos="360"/>
          <w:tab w:val="clear" w:pos="720"/>
          <w:tab w:val="clear" w:pos="1080"/>
        </w:tabs>
        <w:outlineLvl w:val="2"/>
        <w:rPr>
          <w:rFonts w:eastAsia="PMingLiU"/>
        </w:rPr>
      </w:pPr>
      <w:bookmarkStart w:id="411" w:name="_Toc457821581"/>
      <w:bookmarkStart w:id="412" w:name="_Toc52348990"/>
      <w:bookmarkStart w:id="413" w:name="_Toc239087099"/>
      <w:bookmarkStart w:id="414" w:name="StorageService"/>
      <w:r w:rsidRPr="009E2DF0">
        <w:rPr>
          <w:rFonts w:eastAsia="PMingLiU"/>
        </w:rPr>
        <w:t>儲存體</w:t>
      </w:r>
      <w:bookmarkEnd w:id="411"/>
      <w:bookmarkEnd w:id="412"/>
      <w:r w:rsidRPr="009E2DF0">
        <w:rPr>
          <w:rFonts w:eastAsia="PMingLiU"/>
        </w:rPr>
        <w:t>帳戶</w:t>
      </w:r>
      <w:bookmarkEnd w:id="413"/>
    </w:p>
    <w:bookmarkEnd w:id="414"/>
    <w:p w14:paraId="015BD96E"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b/>
          <w:color w:val="00188F"/>
        </w:rPr>
        <w:t>新增定義</w:t>
      </w:r>
      <w:r w:rsidRPr="00126FFB">
        <w:rPr>
          <w:rFonts w:ascii="PMingLiU" w:eastAsia="PMingLiU" w:hAnsi="PMingLiU" w:cs="Calibri"/>
        </w:rPr>
        <w:t>：</w:t>
      </w:r>
    </w:p>
    <w:p w14:paraId="3BB10796"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Pr>
          <w:rFonts w:ascii="Calibri" w:hAnsi="Calibri" w:cs="Calibri"/>
          <w:b/>
          <w:color w:val="00188F"/>
        </w:rPr>
        <w:t>Archive</w:t>
      </w:r>
      <w:r w:rsidRPr="00126FFB">
        <w:rPr>
          <w:rFonts w:ascii="PMingLiU" w:eastAsia="PMingLiU" w:hAnsi="PMingLiU" w:cs="Calibri"/>
          <w:b/>
          <w:color w:val="00188F"/>
        </w:rPr>
        <w:t xml:space="preserve"> 存取層</w:t>
      </w:r>
      <w:r w:rsidRPr="00126FFB">
        <w:rPr>
          <w:rFonts w:ascii="PMingLiU" w:eastAsia="PMingLiU" w:hAnsi="PMingLiU" w:cs="Calibri"/>
        </w:rPr>
        <w:t>」係指最佳化層，用以儲存很少受到存取的資料，具有彈性的延遲要求 (以小時為單位)。</w:t>
      </w:r>
    </w:p>
    <w:p w14:paraId="117CC8EF"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rPr>
        <w:t>適用期間的</w:t>
      </w:r>
      <w:r w:rsidRPr="00126FFB">
        <w:rPr>
          <w:rFonts w:ascii="PMingLiU" w:eastAsia="PMingLiU" w:hAnsi="PMingLiU" w:cs="Calibri"/>
        </w:rPr>
        <w:t>「</w:t>
      </w:r>
      <w:r w:rsidRPr="00126FFB">
        <w:rPr>
          <w:rFonts w:ascii="PMingLiU" w:eastAsia="PMingLiU" w:hAnsi="PMingLiU" w:cs="Calibri"/>
          <w:b/>
          <w:color w:val="00188F"/>
        </w:rPr>
        <w:t>平均錯誤率</w:t>
      </w:r>
      <w:r w:rsidRPr="00126FFB">
        <w:rPr>
          <w:rFonts w:ascii="PMingLiU" w:eastAsia="PMingLiU" w:hAnsi="PMingLiU" w:cs="Calibri"/>
        </w:rPr>
        <w:t>」</w:t>
      </w:r>
      <w:r w:rsidRPr="00126FFB">
        <w:rPr>
          <w:rFonts w:ascii="PMingLiU" w:eastAsia="PMingLiU" w:hAnsi="PMingLiU" w:cs="Calibri"/>
          <w:b/>
          <w:color w:val="00188F"/>
        </w:rPr>
        <w:t xml:space="preserve"> </w:t>
      </w:r>
      <w:r w:rsidRPr="00126FFB">
        <w:rPr>
          <w:rFonts w:ascii="PMingLiU" w:eastAsia="PMingLiU" w:hAnsi="PMingLiU" w:cs="Calibri"/>
        </w:rPr>
        <w:t>係</w:t>
      </w:r>
      <w:r w:rsidRPr="00126FFB">
        <w:rPr>
          <w:rFonts w:ascii="PMingLiU" w:eastAsia="PMingLiU" w:hAnsi="PMingLiU" w:cs="Calibri"/>
          <w:b/>
          <w:color w:val="00188F"/>
        </w:rPr>
        <w:t>指</w:t>
      </w:r>
      <w:r w:rsidRPr="00126FFB">
        <w:rPr>
          <w:rFonts w:ascii="PMingLiU" w:eastAsia="PMingLiU" w:hAnsi="PMingLiU" w:cs="Calibri"/>
        </w:rPr>
        <w:t>適用期間中，每小時的錯誤率總和除以適用期間中的總時數所得結果。</w:t>
      </w:r>
    </w:p>
    <w:p w14:paraId="7B3523AE"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bCs/>
        </w:rPr>
        <w:t>「</w:t>
      </w:r>
      <w:r>
        <w:rPr>
          <w:rFonts w:ascii="Calibri" w:hAnsi="Calibri" w:cs="Calibri"/>
          <w:b/>
          <w:bCs/>
          <w:color w:val="00188F"/>
        </w:rPr>
        <w:t>Blob</w:t>
      </w:r>
      <w:r w:rsidRPr="00126FFB">
        <w:rPr>
          <w:rFonts w:ascii="PMingLiU" w:eastAsia="PMingLiU" w:hAnsi="PMingLiU" w:cs="Calibri"/>
          <w:b/>
          <w:bCs/>
          <w:color w:val="00188F"/>
        </w:rPr>
        <w:t xml:space="preserve"> 儲存體帳戶</w:t>
      </w:r>
      <w:r w:rsidRPr="00126FFB">
        <w:rPr>
          <w:rFonts w:ascii="PMingLiU" w:eastAsia="PMingLiU" w:hAnsi="PMingLiU" w:cs="Calibri"/>
          <w:bCs/>
        </w:rPr>
        <w:t>」</w:t>
      </w:r>
      <w:r w:rsidRPr="00126FFB">
        <w:rPr>
          <w:rFonts w:ascii="PMingLiU" w:eastAsia="PMingLiU" w:hAnsi="PMingLiU" w:cs="Calibri"/>
        </w:rPr>
        <w:t xml:space="preserve">係指 </w:t>
      </w:r>
      <w:r>
        <w:rPr>
          <w:rFonts w:ascii="Calibri" w:hAnsi="Calibri" w:cs="Calibri"/>
        </w:rPr>
        <w:t>Blob</w:t>
      </w:r>
      <w:r w:rsidRPr="00126FFB">
        <w:rPr>
          <w:rFonts w:ascii="PMingLiU" w:eastAsia="PMingLiU" w:hAnsi="PMingLiU" w:cs="Calibri"/>
        </w:rPr>
        <w:t xml:space="preserve"> 形式專門用以儲存資料的儲存體帳戶，其可提供指定存取層的功能，用以指示該帳戶中的資料被存取的頻率。</w:t>
      </w:r>
    </w:p>
    <w:p w14:paraId="40A6C684"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bCs/>
        </w:rPr>
        <w:t>「</w:t>
      </w:r>
      <w:r w:rsidRPr="00126FFB">
        <w:rPr>
          <w:rFonts w:ascii="PMingLiU" w:eastAsia="PMingLiU" w:hAnsi="PMingLiU" w:cs="Calibri"/>
          <w:b/>
          <w:bCs/>
          <w:color w:val="00188F"/>
        </w:rPr>
        <w:t xml:space="preserve">區塊 </w:t>
      </w:r>
      <w:r>
        <w:rPr>
          <w:rFonts w:ascii="Calibri" w:hAnsi="Calibri" w:cs="Calibri"/>
          <w:b/>
          <w:bCs/>
          <w:color w:val="00188F"/>
        </w:rPr>
        <w:t>Blob</w:t>
      </w:r>
      <w:r w:rsidRPr="00126FFB">
        <w:rPr>
          <w:rFonts w:ascii="PMingLiU" w:eastAsia="PMingLiU" w:hAnsi="PMingLiU" w:cs="Calibri"/>
          <w:b/>
          <w:bCs/>
          <w:color w:val="00188F"/>
        </w:rPr>
        <w:t xml:space="preserve"> 儲存體帳戶</w:t>
      </w:r>
      <w:r w:rsidRPr="00126FFB">
        <w:rPr>
          <w:rFonts w:ascii="PMingLiU" w:eastAsia="PMingLiU" w:hAnsi="PMingLiU" w:cs="Calibri"/>
          <w:bCs/>
        </w:rPr>
        <w:t>」</w:t>
      </w:r>
      <w:r w:rsidRPr="00126FFB">
        <w:rPr>
          <w:rFonts w:ascii="PMingLiU" w:eastAsia="PMingLiU" w:hAnsi="PMingLiU" w:cs="Calibri"/>
        </w:rPr>
        <w:t xml:space="preserve">為專門用以將資料儲存為固態硬碟上的區塊或附加 </w:t>
      </w:r>
      <w:r>
        <w:rPr>
          <w:rFonts w:ascii="Calibri" w:hAnsi="Calibri" w:cs="Calibri"/>
        </w:rPr>
        <w:t>Blob</w:t>
      </w:r>
      <w:r w:rsidRPr="00126FFB">
        <w:rPr>
          <w:rFonts w:ascii="PMingLiU" w:eastAsia="PMingLiU" w:hAnsi="PMingLiU" w:cs="Calibri"/>
        </w:rPr>
        <w:t xml:space="preserve"> 的儲存體帳戶。</w:t>
      </w:r>
    </w:p>
    <w:p w14:paraId="591A9CFA"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bCs/>
        </w:rPr>
        <w:t>「</w:t>
      </w:r>
      <w:r w:rsidRPr="00126FFB">
        <w:rPr>
          <w:rFonts w:ascii="PMingLiU" w:eastAsia="PMingLiU" w:hAnsi="PMingLiU" w:cs="Calibri"/>
          <w:b/>
          <w:bCs/>
          <w:color w:val="00188F"/>
        </w:rPr>
        <w:t>非經常性存取層</w:t>
      </w:r>
      <w:r w:rsidRPr="00126FFB">
        <w:rPr>
          <w:rFonts w:ascii="PMingLiU" w:eastAsia="PMingLiU" w:hAnsi="PMingLiU" w:cs="Calibri"/>
          <w:bCs/>
        </w:rPr>
        <w:t>」</w:t>
      </w:r>
      <w:r w:rsidRPr="00126FFB">
        <w:rPr>
          <w:rFonts w:ascii="PMingLiU" w:eastAsia="PMingLiU" w:hAnsi="PMingLiU" w:cs="Calibri"/>
        </w:rPr>
        <w:t xml:space="preserve">係指 </w:t>
      </w:r>
      <w:r>
        <w:rPr>
          <w:rFonts w:ascii="Calibri" w:hAnsi="Calibri" w:cs="Calibri"/>
        </w:rPr>
        <w:t>blob</w:t>
      </w:r>
      <w:r w:rsidRPr="00126FFB">
        <w:rPr>
          <w:rFonts w:ascii="PMingLiU" w:eastAsia="PMingLiU" w:hAnsi="PMingLiU" w:cs="Calibri"/>
        </w:rPr>
        <w:t xml:space="preserve"> 或帳戶的屬性，指出其資料很少受到存取，且比經常性存取層中的 </w:t>
      </w:r>
      <w:r>
        <w:rPr>
          <w:rFonts w:ascii="Calibri" w:hAnsi="Calibri" w:cs="Calibri"/>
        </w:rPr>
        <w:t>blob</w:t>
      </w:r>
      <w:r w:rsidRPr="00126FFB">
        <w:rPr>
          <w:rFonts w:ascii="PMingLiU" w:eastAsia="PMingLiU" w:hAnsi="PMingLiU" w:cs="Calibri"/>
        </w:rPr>
        <w:t xml:space="preserve"> 具有較低的顯示狀態服務等級。</w:t>
      </w:r>
    </w:p>
    <w:p w14:paraId="6D0519A7"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bCs/>
        </w:rPr>
        <w:t>「</w:t>
      </w:r>
      <w:r w:rsidRPr="00126FFB">
        <w:rPr>
          <w:rFonts w:ascii="PMingLiU" w:eastAsia="PMingLiU" w:hAnsi="PMingLiU" w:cs="Calibri"/>
          <w:b/>
          <w:bCs/>
          <w:color w:val="00188F"/>
        </w:rPr>
        <w:t>非經常性存取層</w:t>
      </w:r>
      <w:r w:rsidRPr="00126FFB">
        <w:rPr>
          <w:rFonts w:ascii="PMingLiU" w:eastAsia="PMingLiU" w:hAnsi="PMingLiU" w:cs="Calibri"/>
          <w:bCs/>
        </w:rPr>
        <w:t>」</w:t>
      </w:r>
      <w:r w:rsidRPr="00126FFB">
        <w:rPr>
          <w:rFonts w:ascii="PMingLiU" w:eastAsia="PMingLiU" w:hAnsi="PMingLiU" w:cs="Calibri"/>
        </w:rPr>
        <w:t>(</w:t>
      </w:r>
      <w:r>
        <w:rPr>
          <w:rFonts w:ascii="Calibri" w:hAnsi="Calibri" w:cs="Calibri"/>
        </w:rPr>
        <w:t>Cool</w:t>
      </w:r>
      <w:r w:rsidRPr="00126FFB">
        <w:rPr>
          <w:rFonts w:ascii="PMingLiU" w:eastAsia="PMingLiU" w:hAnsi="PMingLiU" w:cs="Calibri"/>
        </w:rPr>
        <w:t xml:space="preserve"> </w:t>
      </w:r>
      <w:r>
        <w:rPr>
          <w:rFonts w:ascii="Calibri" w:hAnsi="Calibri" w:cs="Calibri"/>
        </w:rPr>
        <w:t>Access</w:t>
      </w:r>
      <w:r w:rsidRPr="00126FFB">
        <w:rPr>
          <w:rFonts w:ascii="PMingLiU" w:eastAsia="PMingLiU" w:hAnsi="PMingLiU" w:cs="Calibri"/>
        </w:rPr>
        <w:t xml:space="preserve"> </w:t>
      </w:r>
      <w:r>
        <w:rPr>
          <w:rFonts w:ascii="Calibri" w:hAnsi="Calibri" w:cs="Calibri"/>
        </w:rPr>
        <w:t>Tier</w:t>
      </w:r>
      <w:r w:rsidRPr="00126FFB">
        <w:rPr>
          <w:rFonts w:ascii="PMingLiU" w:eastAsia="PMingLiU" w:hAnsi="PMingLiU" w:cs="Calibri"/>
        </w:rPr>
        <w:t xml:space="preserve">) 為一種 </w:t>
      </w:r>
      <w:r>
        <w:rPr>
          <w:rFonts w:ascii="Calibri" w:hAnsi="Calibri" w:cs="Calibri"/>
        </w:rPr>
        <w:t>Blob</w:t>
      </w:r>
      <w:r w:rsidRPr="00126FFB">
        <w:rPr>
          <w:rFonts w:ascii="PMingLiU" w:eastAsia="PMingLiU" w:hAnsi="PMingLiU" w:cs="Calibri"/>
        </w:rPr>
        <w:t>、檔案共用或帳戶的屬性，表示其未經常被存取，且相較於經常性存取層 (</w:t>
      </w:r>
      <w:r>
        <w:rPr>
          <w:rFonts w:ascii="Calibri" w:hAnsi="Calibri" w:cs="Calibri"/>
        </w:rPr>
        <w:t>Hot</w:t>
      </w:r>
      <w:r w:rsidRPr="00126FFB">
        <w:rPr>
          <w:rFonts w:ascii="PMingLiU" w:eastAsia="PMingLiU" w:hAnsi="PMingLiU" w:cs="Calibri"/>
        </w:rPr>
        <w:t xml:space="preserve"> </w:t>
      </w:r>
      <w:r>
        <w:rPr>
          <w:rFonts w:ascii="Calibri" w:hAnsi="Calibri" w:cs="Calibri"/>
        </w:rPr>
        <w:t>Access</w:t>
      </w:r>
      <w:r w:rsidRPr="00126FFB">
        <w:rPr>
          <w:rFonts w:ascii="PMingLiU" w:eastAsia="PMingLiU" w:hAnsi="PMingLiU" w:cs="Calibri"/>
        </w:rPr>
        <w:t xml:space="preserve"> </w:t>
      </w:r>
      <w:r>
        <w:rPr>
          <w:rFonts w:ascii="Calibri" w:hAnsi="Calibri" w:cs="Calibri"/>
        </w:rPr>
        <w:t>Tier</w:t>
      </w:r>
      <w:r w:rsidRPr="00126FFB">
        <w:rPr>
          <w:rFonts w:ascii="PMingLiU" w:eastAsia="PMingLiU" w:hAnsi="PMingLiU" w:cs="Calibri"/>
        </w:rPr>
        <w:t xml:space="preserve">) 中的 </w:t>
      </w:r>
      <w:r>
        <w:rPr>
          <w:rFonts w:ascii="Calibri" w:hAnsi="Calibri" w:cs="Calibri"/>
        </w:rPr>
        <w:t>Blob</w:t>
      </w:r>
      <w:r w:rsidRPr="00126FFB">
        <w:rPr>
          <w:rFonts w:ascii="PMingLiU" w:eastAsia="PMingLiU" w:hAnsi="PMingLiU" w:cs="Calibri"/>
        </w:rPr>
        <w:t xml:space="preserve"> 具有較低的可用性服務等級。</w:t>
      </w:r>
    </w:p>
    <w:p w14:paraId="77B61F04"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經常性存取層</w:t>
      </w:r>
      <w:r w:rsidRPr="00126FFB">
        <w:rPr>
          <w:rFonts w:ascii="PMingLiU" w:eastAsia="PMingLiU" w:hAnsi="PMingLiU" w:cs="Calibri"/>
        </w:rPr>
        <w:t>」(</w:t>
      </w:r>
      <w:r>
        <w:rPr>
          <w:rFonts w:ascii="Calibri" w:hAnsi="Calibri" w:cs="Calibri"/>
        </w:rPr>
        <w:t>Hot</w:t>
      </w:r>
      <w:r w:rsidRPr="00126FFB">
        <w:rPr>
          <w:rFonts w:ascii="PMingLiU" w:eastAsia="PMingLiU" w:hAnsi="PMingLiU" w:cs="Calibri"/>
        </w:rPr>
        <w:t xml:space="preserve"> </w:t>
      </w:r>
      <w:r>
        <w:rPr>
          <w:rFonts w:ascii="Calibri" w:hAnsi="Calibri" w:cs="Calibri"/>
        </w:rPr>
        <w:t>Access</w:t>
      </w:r>
      <w:r w:rsidRPr="00126FFB">
        <w:rPr>
          <w:rFonts w:ascii="PMingLiU" w:eastAsia="PMingLiU" w:hAnsi="PMingLiU" w:cs="Calibri"/>
        </w:rPr>
        <w:t xml:space="preserve"> </w:t>
      </w:r>
      <w:r>
        <w:rPr>
          <w:rFonts w:ascii="Calibri" w:hAnsi="Calibri" w:cs="Calibri"/>
        </w:rPr>
        <w:t>Tier</w:t>
      </w:r>
      <w:r w:rsidRPr="00126FFB">
        <w:rPr>
          <w:rFonts w:ascii="PMingLiU" w:eastAsia="PMingLiU" w:hAnsi="PMingLiU" w:cs="Calibri"/>
        </w:rPr>
        <w:t xml:space="preserve">) 為一種 </w:t>
      </w:r>
      <w:r>
        <w:rPr>
          <w:rFonts w:ascii="Calibri" w:hAnsi="Calibri" w:cs="Calibri"/>
        </w:rPr>
        <w:t>Blob</w:t>
      </w:r>
      <w:r w:rsidRPr="00126FFB">
        <w:rPr>
          <w:rFonts w:ascii="PMingLiU" w:eastAsia="PMingLiU" w:hAnsi="PMingLiU" w:cs="Calibri"/>
        </w:rPr>
        <w:t>、檔案共用或帳戶的屬性，表示其經常被存取。</w:t>
      </w:r>
    </w:p>
    <w:p w14:paraId="20D0C654"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除外交易數</w:t>
      </w:r>
      <w:r w:rsidRPr="00126FFB">
        <w:rPr>
          <w:rFonts w:ascii="PMingLiU" w:eastAsia="PMingLiU" w:hAnsi="PMingLiU" w:cs="Calibri"/>
        </w:rPr>
        <w:t xml:space="preserve">」係指不會併入儲存體交易總數或失敗儲存體交易數中的儲存體交易數。除外交易數包括預先驗證失敗；驗證失敗；儲存體帳戶試圖執行超出所述配額之交易數；建立或刪除的容器、檔案共用、資料表或佇列；清除佇列；以及在儲存體帳戶之間複製 </w:t>
      </w:r>
      <w:r>
        <w:rPr>
          <w:rFonts w:ascii="Calibri" w:hAnsi="Calibri" w:cs="Calibri"/>
        </w:rPr>
        <w:t>blob</w:t>
      </w:r>
      <w:r w:rsidRPr="00126FFB">
        <w:rPr>
          <w:rFonts w:ascii="PMingLiU" w:eastAsia="PMingLiU" w:hAnsi="PMingLiU" w:cs="Calibri"/>
        </w:rPr>
        <w:t xml:space="preserve"> 或檔案。</w:t>
      </w:r>
    </w:p>
    <w:p w14:paraId="04555152"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錯誤率</w:t>
      </w:r>
      <w:r w:rsidRPr="00126FFB">
        <w:rPr>
          <w:rFonts w:ascii="PMingLiU" w:eastAsia="PMingLiU" w:hAnsi="PMingLiU" w:cs="Calibri"/>
        </w:rPr>
        <w:t xml:space="preserve">」係指在設定的時間間隔 (目前設定為一小時) 內，失敗儲存事務總數除以總儲存事務數。若儲存體交易總數在指定的一小時時間間隔內為零，則該時間間隔的錯誤率為 </w:t>
      </w:r>
      <w:r>
        <w:rPr>
          <w:rFonts w:ascii="Calibri" w:hAnsi="Calibri" w:cs="Calibri"/>
        </w:rPr>
        <w:t>0</w:t>
      </w:r>
      <w:r w:rsidRPr="00126FFB">
        <w:rPr>
          <w:rFonts w:ascii="PMingLiU" w:eastAsia="PMingLiU" w:hAnsi="PMingLiU" w:cs="Calibri"/>
        </w:rPr>
        <w:t>%。</w:t>
      </w:r>
    </w:p>
    <w:p w14:paraId="581D713B" w14:textId="77777777" w:rsidR="00045B15" w:rsidRDefault="00045B15" w:rsidP="002B2CE5">
      <w:pPr>
        <w:pStyle w:val="ProductList-Body"/>
        <w:spacing w:after="60"/>
        <w:rPr>
          <w:rFonts w:ascii="PMingLiU" w:eastAsia="PMingLiU" w:hAnsi="PMingLiU" w:cs="Calibri"/>
          <w:lang w:val="en-US"/>
        </w:rPr>
      </w:pPr>
      <w:r w:rsidRPr="00126FFB">
        <w:rPr>
          <w:rFonts w:ascii="PMingLiU" w:eastAsia="PMingLiU" w:hAnsi="PMingLiU" w:cs="Calibri"/>
        </w:rPr>
        <w:t>「</w:t>
      </w:r>
      <w:r w:rsidRPr="00126FFB">
        <w:rPr>
          <w:rFonts w:ascii="PMingLiU" w:eastAsia="PMingLiU" w:hAnsi="PMingLiU" w:cs="Calibri"/>
          <w:b/>
          <w:color w:val="00188F"/>
        </w:rPr>
        <w:t>失敗的儲存體交易數</w:t>
      </w:r>
      <w:r w:rsidRPr="00126FFB">
        <w:rPr>
          <w:rFonts w:ascii="PMingLiU" w:eastAsia="PMingLiU" w:hAnsi="PMingLiU" w:cs="Calibri"/>
        </w:rPr>
        <w:t>」係指儲存體交易總數中並未在各自交易類型的相關處理時間上限內完成的所有儲存體交易數組，如下表所指定。處理時間上限僅包括儲存體服務內花費在處理交易要求的時間，並不包括將要求移轉至儲存體服務或從中移轉出來所花費的時間。</w:t>
      </w:r>
    </w:p>
    <w:p w14:paraId="45E0D469" w14:textId="77777777" w:rsidR="00AB3D88" w:rsidRPr="00AB3D88" w:rsidRDefault="00AB3D88" w:rsidP="002B2CE5">
      <w:pPr>
        <w:pStyle w:val="ProductList-Body"/>
        <w:spacing w:after="60"/>
        <w:rPr>
          <w:rFonts w:ascii="PMingLiU" w:eastAsia="PMingLiU" w:hAnsi="PMingLiU" w:cs="Calibri"/>
          <w:lang w:val="en-US"/>
        </w:rPr>
      </w:pP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45B15" w:rsidRPr="0033446F" w14:paraId="190D6946" w14:textId="77777777" w:rsidTr="00DE5348">
        <w:trPr>
          <w:trHeight w:val="245"/>
          <w:tblHeader/>
        </w:trPr>
        <w:tc>
          <w:tcPr>
            <w:tcW w:w="5400" w:type="dxa"/>
            <w:shd w:val="clear" w:color="auto" w:fill="0072C6"/>
          </w:tcPr>
          <w:p w14:paraId="68B1A818" w14:textId="77777777" w:rsidR="00045B15" w:rsidRPr="0033446F" w:rsidRDefault="00045B15" w:rsidP="00332370">
            <w:pPr>
              <w:pStyle w:val="ProductList-OfferingBody"/>
              <w:keepNext/>
              <w:pageBreakBefore/>
              <w:rPr>
                <w:rFonts w:ascii="PMingLiU" w:eastAsia="PMingLiU" w:hAnsi="PMingLiU" w:cs="Calibri"/>
                <w:color w:val="FFFFFF"/>
                <w:szCs w:val="16"/>
              </w:rPr>
            </w:pPr>
            <w:r w:rsidRPr="0033446F">
              <w:rPr>
                <w:rFonts w:ascii="PMingLiU" w:eastAsia="PMingLiU" w:hAnsi="PMingLiU" w:cs="Calibri"/>
                <w:color w:val="FFFFFF"/>
                <w:szCs w:val="16"/>
              </w:rPr>
              <w:t>交易類型</w:t>
            </w:r>
          </w:p>
        </w:tc>
        <w:tc>
          <w:tcPr>
            <w:tcW w:w="5400" w:type="dxa"/>
            <w:shd w:val="clear" w:color="auto" w:fill="0072C6"/>
          </w:tcPr>
          <w:p w14:paraId="028A91F1" w14:textId="77777777" w:rsidR="00045B15" w:rsidRPr="0033446F" w:rsidRDefault="00045B15" w:rsidP="00DE5348">
            <w:pPr>
              <w:pStyle w:val="ProductList-OfferingBody"/>
              <w:rPr>
                <w:rFonts w:ascii="PMingLiU" w:eastAsia="PMingLiU" w:hAnsi="PMingLiU" w:cs="Calibri"/>
                <w:color w:val="FFFFFF"/>
                <w:szCs w:val="16"/>
              </w:rPr>
            </w:pPr>
            <w:r w:rsidRPr="0033446F">
              <w:rPr>
                <w:rFonts w:ascii="PMingLiU" w:eastAsia="PMingLiU" w:hAnsi="PMingLiU" w:cs="Calibri"/>
                <w:color w:val="FFFFFF"/>
                <w:szCs w:val="16"/>
              </w:rPr>
              <w:t>處理時間上限</w:t>
            </w:r>
          </w:p>
        </w:tc>
      </w:tr>
      <w:tr w:rsidR="00045B15" w:rsidRPr="0033446F" w14:paraId="00D4F6A3" w14:textId="77777777" w:rsidTr="00DE5348">
        <w:trPr>
          <w:trHeight w:val="446"/>
        </w:trPr>
        <w:tc>
          <w:tcPr>
            <w:tcW w:w="5400" w:type="dxa"/>
          </w:tcPr>
          <w:p w14:paraId="328C680B" w14:textId="77777777" w:rsidR="00045B15" w:rsidRPr="00126FFB" w:rsidRDefault="00045B15" w:rsidP="00DE5348">
            <w:pPr>
              <w:pStyle w:val="ProductList-OfferingBody"/>
              <w:rPr>
                <w:rFonts w:ascii="PMingLiU" w:eastAsia="PMingLiU" w:hAnsi="PMingLiU" w:cs="Calibri"/>
                <w:szCs w:val="16"/>
              </w:rPr>
            </w:pPr>
            <w:r w:rsidRPr="0033446F">
              <w:rPr>
                <w:rFonts w:ascii="Calibri" w:hAnsi="Calibri" w:cs="Calibri"/>
                <w:szCs w:val="16"/>
              </w:rPr>
              <w:t>PutBlob</w:t>
            </w:r>
            <w:r w:rsidRPr="00126FFB">
              <w:rPr>
                <w:rFonts w:ascii="PMingLiU" w:eastAsia="PMingLiU" w:hAnsi="PMingLiU" w:cs="Calibri"/>
                <w:szCs w:val="16"/>
              </w:rPr>
              <w:t xml:space="preserve"> 及 </w:t>
            </w:r>
            <w:r w:rsidRPr="0033446F">
              <w:rPr>
                <w:rFonts w:ascii="Calibri" w:hAnsi="Calibri" w:cs="Calibri"/>
                <w:szCs w:val="16"/>
              </w:rPr>
              <w:t>GetBlob</w:t>
            </w:r>
            <w:r w:rsidRPr="00126FFB">
              <w:rPr>
                <w:rFonts w:ascii="PMingLiU" w:eastAsia="PMingLiU" w:hAnsi="PMingLiU" w:cs="Calibri"/>
                <w:szCs w:val="16"/>
              </w:rPr>
              <w:t xml:space="preserve"> (包括區塊及頁面)</w:t>
            </w:r>
          </w:p>
          <w:p w14:paraId="4F802EA9"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 xml:space="preserve">取得有效的頁面 </w:t>
            </w:r>
            <w:r w:rsidRPr="0033446F">
              <w:rPr>
                <w:rFonts w:ascii="Calibri" w:hAnsi="Calibri" w:cs="Calibri"/>
                <w:szCs w:val="16"/>
              </w:rPr>
              <w:t>Blob</w:t>
            </w:r>
            <w:r w:rsidRPr="00126FFB">
              <w:rPr>
                <w:rFonts w:ascii="PMingLiU" w:eastAsia="PMingLiU" w:hAnsi="PMingLiU" w:cs="Calibri"/>
                <w:szCs w:val="16"/>
              </w:rPr>
              <w:t xml:space="preserve"> 範圍</w:t>
            </w:r>
          </w:p>
        </w:tc>
        <w:tc>
          <w:tcPr>
            <w:tcW w:w="5400" w:type="dxa"/>
          </w:tcPr>
          <w:p w14:paraId="038AD9DF"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兩 (</w:t>
            </w:r>
            <w:r>
              <w:rPr>
                <w:rFonts w:ascii="Calibri" w:eastAsia="Times New Roman" w:hAnsi="Calibri" w:cs="Calibri"/>
                <w:szCs w:val="16"/>
              </w:rPr>
              <w:t>2</w:t>
            </w:r>
            <w:r w:rsidRPr="00126FFB">
              <w:rPr>
                <w:rFonts w:ascii="PMingLiU" w:eastAsia="PMingLiU" w:hAnsi="PMingLiU" w:cs="Calibri"/>
                <w:szCs w:val="16"/>
              </w:rPr>
              <w:t xml:space="preserve">) 秒乘以處理要求的過程中移轉之 </w:t>
            </w:r>
            <w:r>
              <w:rPr>
                <w:rFonts w:ascii="Calibri" w:eastAsia="Times New Roman" w:hAnsi="Calibri" w:cs="Calibri"/>
                <w:szCs w:val="16"/>
              </w:rPr>
              <w:t>MB</w:t>
            </w:r>
            <w:r w:rsidRPr="00126FFB">
              <w:rPr>
                <w:rFonts w:ascii="PMingLiU" w:eastAsia="PMingLiU" w:hAnsi="PMingLiU" w:cs="Calibri"/>
                <w:szCs w:val="16"/>
              </w:rPr>
              <w:t xml:space="preserve"> 數目</w:t>
            </w:r>
          </w:p>
        </w:tc>
      </w:tr>
      <w:tr w:rsidR="00045B15" w:rsidRPr="0033446F" w14:paraId="4F1BD90E" w14:textId="77777777" w:rsidTr="00DE5348">
        <w:trPr>
          <w:trHeight w:val="446"/>
        </w:trPr>
        <w:tc>
          <w:tcPr>
            <w:tcW w:w="5400" w:type="dxa"/>
          </w:tcPr>
          <w:p w14:paraId="05068EA7" w14:textId="77777777" w:rsidR="00045B15" w:rsidRPr="00126FFB" w:rsidRDefault="00045B15" w:rsidP="00DE5348">
            <w:pPr>
              <w:pStyle w:val="ProductList-OfferingBody"/>
              <w:rPr>
                <w:rFonts w:ascii="PMingLiU" w:eastAsia="PMingLiU" w:hAnsi="PMingLiU" w:cs="Calibri"/>
                <w:szCs w:val="16"/>
              </w:rPr>
            </w:pPr>
            <w:r w:rsidRPr="0033446F">
              <w:rPr>
                <w:rFonts w:ascii="Calibri" w:hAnsi="Calibri" w:cs="Calibri"/>
                <w:szCs w:val="16"/>
              </w:rPr>
              <w:t>PutFile</w:t>
            </w:r>
            <w:r w:rsidRPr="00126FFB">
              <w:rPr>
                <w:rFonts w:ascii="PMingLiU" w:eastAsia="PMingLiU" w:hAnsi="PMingLiU" w:cs="Calibri"/>
                <w:szCs w:val="16"/>
              </w:rPr>
              <w:t xml:space="preserve"> 和 </w:t>
            </w:r>
            <w:r w:rsidRPr="0033446F">
              <w:rPr>
                <w:rFonts w:ascii="Calibri" w:hAnsi="Calibri" w:cs="Calibri"/>
                <w:szCs w:val="16"/>
              </w:rPr>
              <w:t>GetFile</w:t>
            </w:r>
          </w:p>
        </w:tc>
        <w:tc>
          <w:tcPr>
            <w:tcW w:w="5400" w:type="dxa"/>
          </w:tcPr>
          <w:p w14:paraId="679B626D"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兩 (</w:t>
            </w:r>
            <w:r w:rsidRPr="0033446F">
              <w:rPr>
                <w:rFonts w:ascii="Calibri" w:hAnsi="Calibri" w:cs="Calibri"/>
                <w:szCs w:val="16"/>
              </w:rPr>
              <w:t>2</w:t>
            </w:r>
            <w:r w:rsidRPr="00126FFB">
              <w:rPr>
                <w:rFonts w:ascii="PMingLiU" w:eastAsia="PMingLiU" w:hAnsi="PMingLiU" w:cs="Calibri"/>
                <w:szCs w:val="16"/>
              </w:rPr>
              <w:t xml:space="preserve">) 秒乘以處理要求的過程中移轉之 </w:t>
            </w:r>
            <w:r w:rsidRPr="0033446F">
              <w:rPr>
                <w:rFonts w:ascii="Calibri" w:hAnsi="Calibri" w:cs="Calibri"/>
                <w:szCs w:val="16"/>
              </w:rPr>
              <w:t>MB</w:t>
            </w:r>
            <w:r w:rsidRPr="00126FFB">
              <w:rPr>
                <w:rFonts w:ascii="PMingLiU" w:eastAsia="PMingLiU" w:hAnsi="PMingLiU" w:cs="Calibri"/>
                <w:szCs w:val="16"/>
              </w:rPr>
              <w:t xml:space="preserve"> 數目</w:t>
            </w:r>
          </w:p>
        </w:tc>
      </w:tr>
      <w:tr w:rsidR="00045B15" w:rsidRPr="0033446F" w14:paraId="0850394C" w14:textId="77777777" w:rsidTr="00DE5348">
        <w:trPr>
          <w:trHeight w:val="446"/>
        </w:trPr>
        <w:tc>
          <w:tcPr>
            <w:tcW w:w="5400" w:type="dxa"/>
          </w:tcPr>
          <w:p w14:paraId="7A62C66C"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 xml:space="preserve">複製 </w:t>
            </w:r>
            <w:r w:rsidRPr="0033446F">
              <w:rPr>
                <w:rFonts w:ascii="Calibri" w:hAnsi="Calibri" w:cs="Calibri"/>
                <w:szCs w:val="16"/>
              </w:rPr>
              <w:t>BLOB</w:t>
            </w:r>
          </w:p>
        </w:tc>
        <w:tc>
          <w:tcPr>
            <w:tcW w:w="5400" w:type="dxa"/>
          </w:tcPr>
          <w:p w14:paraId="3A63235B"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九十 (</w:t>
            </w:r>
            <w:r>
              <w:rPr>
                <w:rFonts w:ascii="Calibri" w:eastAsia="Times New Roman" w:hAnsi="Calibri" w:cs="Calibri"/>
                <w:szCs w:val="16"/>
              </w:rPr>
              <w:t>90</w:t>
            </w:r>
            <w:r w:rsidRPr="00126FFB">
              <w:rPr>
                <w:rFonts w:ascii="PMingLiU" w:eastAsia="PMingLiU" w:hAnsi="PMingLiU" w:cs="Calibri"/>
                <w:szCs w:val="16"/>
              </w:rPr>
              <w:t xml:space="preserve">) 秒 (其中來源和目的地 </w:t>
            </w:r>
            <w:r>
              <w:rPr>
                <w:rFonts w:ascii="Calibri" w:eastAsia="Times New Roman" w:hAnsi="Calibri" w:cs="Calibri"/>
                <w:szCs w:val="16"/>
              </w:rPr>
              <w:t>Blob</w:t>
            </w:r>
            <w:r w:rsidRPr="00126FFB">
              <w:rPr>
                <w:rFonts w:ascii="PMingLiU" w:eastAsia="PMingLiU" w:hAnsi="PMingLiU" w:cs="Calibri"/>
                <w:szCs w:val="16"/>
              </w:rPr>
              <w:t xml:space="preserve"> 都位於相同的儲存體帳戶內)</w:t>
            </w:r>
          </w:p>
        </w:tc>
      </w:tr>
      <w:tr w:rsidR="00045B15" w:rsidRPr="0033446F" w14:paraId="24527DB2" w14:textId="77777777" w:rsidTr="00DE5348">
        <w:trPr>
          <w:trHeight w:val="446"/>
        </w:trPr>
        <w:tc>
          <w:tcPr>
            <w:tcW w:w="5400" w:type="dxa"/>
          </w:tcPr>
          <w:p w14:paraId="08B2C6EB"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複製檔案</w:t>
            </w:r>
          </w:p>
        </w:tc>
        <w:tc>
          <w:tcPr>
            <w:tcW w:w="5400" w:type="dxa"/>
          </w:tcPr>
          <w:p w14:paraId="4D85E296"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九十 (</w:t>
            </w:r>
            <w:r w:rsidRPr="0033446F">
              <w:rPr>
                <w:rFonts w:ascii="Calibri" w:hAnsi="Calibri" w:cs="Calibri"/>
                <w:szCs w:val="16"/>
              </w:rPr>
              <w:t>90</w:t>
            </w:r>
            <w:r w:rsidRPr="00126FFB">
              <w:rPr>
                <w:rFonts w:ascii="PMingLiU" w:eastAsia="PMingLiU" w:hAnsi="PMingLiU" w:cs="Calibri"/>
                <w:szCs w:val="16"/>
              </w:rPr>
              <w:t>) 秒 (其中來源和目的檔案都位於相同的儲存體帳戶內)</w:t>
            </w:r>
          </w:p>
        </w:tc>
      </w:tr>
      <w:tr w:rsidR="00045B15" w:rsidRPr="0033446F" w14:paraId="2DF10BD0" w14:textId="77777777" w:rsidTr="00DE5348">
        <w:trPr>
          <w:trHeight w:val="446"/>
        </w:trPr>
        <w:tc>
          <w:tcPr>
            <w:tcW w:w="5400" w:type="dxa"/>
          </w:tcPr>
          <w:p w14:paraId="0BACCA0B" w14:textId="77777777" w:rsidR="00045B15" w:rsidRPr="00126FFB" w:rsidRDefault="00045B15" w:rsidP="00DE5348">
            <w:pPr>
              <w:pStyle w:val="ProductList-OfferingBody"/>
              <w:rPr>
                <w:rFonts w:ascii="PMingLiU" w:eastAsia="PMingLiU" w:hAnsi="PMingLiU" w:cs="Calibri"/>
                <w:szCs w:val="16"/>
              </w:rPr>
            </w:pPr>
            <w:r w:rsidRPr="0033446F">
              <w:rPr>
                <w:rFonts w:ascii="Calibri" w:hAnsi="Calibri" w:cs="Calibri"/>
                <w:szCs w:val="16"/>
              </w:rPr>
              <w:t>PutBlockList</w:t>
            </w:r>
          </w:p>
          <w:p w14:paraId="7ECFBA32" w14:textId="77777777" w:rsidR="00045B15" w:rsidRPr="00126FFB" w:rsidRDefault="00045B15" w:rsidP="00DE5348">
            <w:pPr>
              <w:pStyle w:val="ProductList-OfferingBody"/>
              <w:rPr>
                <w:rFonts w:ascii="PMingLiU" w:eastAsia="PMingLiU" w:hAnsi="PMingLiU" w:cs="Calibri"/>
                <w:szCs w:val="16"/>
              </w:rPr>
            </w:pPr>
            <w:r w:rsidRPr="0033446F">
              <w:rPr>
                <w:rFonts w:ascii="Calibri" w:hAnsi="Calibri" w:cs="Calibri"/>
                <w:szCs w:val="16"/>
              </w:rPr>
              <w:t>GetBlockList</w:t>
            </w:r>
          </w:p>
        </w:tc>
        <w:tc>
          <w:tcPr>
            <w:tcW w:w="5400" w:type="dxa"/>
          </w:tcPr>
          <w:p w14:paraId="022704D5"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六十 (</w:t>
            </w:r>
            <w:r>
              <w:rPr>
                <w:rFonts w:ascii="Calibri" w:eastAsia="Times New Roman" w:hAnsi="Calibri" w:cs="Calibri"/>
                <w:szCs w:val="16"/>
              </w:rPr>
              <w:t>60</w:t>
            </w:r>
            <w:r w:rsidRPr="00126FFB">
              <w:rPr>
                <w:rFonts w:ascii="PMingLiU" w:eastAsia="PMingLiU" w:hAnsi="PMingLiU" w:cs="Calibri"/>
                <w:szCs w:val="16"/>
              </w:rPr>
              <w:t>) 秒</w:t>
            </w:r>
          </w:p>
        </w:tc>
      </w:tr>
      <w:tr w:rsidR="00045B15" w:rsidRPr="0033446F" w14:paraId="3A34DACC" w14:textId="77777777" w:rsidTr="00DE5348">
        <w:trPr>
          <w:trHeight w:val="446"/>
        </w:trPr>
        <w:tc>
          <w:tcPr>
            <w:tcW w:w="5400" w:type="dxa"/>
          </w:tcPr>
          <w:p w14:paraId="135EF964"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資料表查詢</w:t>
            </w:r>
          </w:p>
          <w:p w14:paraId="3D923F1B"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清單作業</w:t>
            </w:r>
          </w:p>
          <w:p w14:paraId="2E8BB71E" w14:textId="77777777" w:rsidR="00045B15" w:rsidRPr="00126FFB" w:rsidRDefault="00045B15" w:rsidP="00DE5348">
            <w:pPr>
              <w:pStyle w:val="ProductList-Body"/>
              <w:rPr>
                <w:rFonts w:ascii="PMingLiU" w:eastAsia="PMingLiU" w:hAnsi="PMingLiU" w:cs="Calibri"/>
                <w:sz w:val="16"/>
                <w:szCs w:val="16"/>
              </w:rPr>
            </w:pPr>
            <w:r w:rsidRPr="00126FFB">
              <w:rPr>
                <w:rFonts w:ascii="PMingLiU" w:eastAsia="PMingLiU" w:hAnsi="PMingLiU" w:cs="Calibri"/>
                <w:sz w:val="16"/>
                <w:szCs w:val="16"/>
              </w:rPr>
              <w:t>尋找作業</w:t>
            </w:r>
          </w:p>
        </w:tc>
        <w:tc>
          <w:tcPr>
            <w:tcW w:w="5400" w:type="dxa"/>
          </w:tcPr>
          <w:p w14:paraId="40FCB83D"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十 (</w:t>
            </w:r>
            <w:r>
              <w:rPr>
                <w:rFonts w:ascii="Calibri" w:eastAsia="Times New Roman" w:hAnsi="Calibri" w:cs="Calibri"/>
                <w:szCs w:val="16"/>
              </w:rPr>
              <w:t>10</w:t>
            </w:r>
            <w:r w:rsidRPr="00126FFB">
              <w:rPr>
                <w:rFonts w:ascii="PMingLiU" w:eastAsia="PMingLiU" w:hAnsi="PMingLiU" w:cs="Calibri"/>
                <w:szCs w:val="16"/>
              </w:rPr>
              <w:t>) 秒 (完成處理或傳回持續)</w:t>
            </w:r>
          </w:p>
        </w:tc>
      </w:tr>
      <w:tr w:rsidR="00045B15" w:rsidRPr="0033446F" w14:paraId="75797693" w14:textId="77777777" w:rsidTr="00DE5348">
        <w:trPr>
          <w:trHeight w:val="446"/>
        </w:trPr>
        <w:tc>
          <w:tcPr>
            <w:tcW w:w="5400" w:type="dxa"/>
          </w:tcPr>
          <w:p w14:paraId="18BA8766"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批次資料表作業</w:t>
            </w:r>
          </w:p>
        </w:tc>
        <w:tc>
          <w:tcPr>
            <w:tcW w:w="5400" w:type="dxa"/>
          </w:tcPr>
          <w:p w14:paraId="46E90BE0"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三十 (</w:t>
            </w:r>
            <w:r>
              <w:rPr>
                <w:rFonts w:ascii="Calibri" w:eastAsia="Times New Roman" w:hAnsi="Calibri" w:cs="Calibri"/>
                <w:szCs w:val="16"/>
              </w:rPr>
              <w:t>30</w:t>
            </w:r>
            <w:r w:rsidRPr="00126FFB">
              <w:rPr>
                <w:rFonts w:ascii="PMingLiU" w:eastAsia="PMingLiU" w:hAnsi="PMingLiU" w:cs="Calibri"/>
                <w:szCs w:val="16"/>
              </w:rPr>
              <w:t>) 秒</w:t>
            </w:r>
          </w:p>
        </w:tc>
      </w:tr>
      <w:tr w:rsidR="00045B15" w:rsidRPr="0033446F" w14:paraId="20816061" w14:textId="77777777" w:rsidTr="00DE5348">
        <w:trPr>
          <w:trHeight w:val="446"/>
        </w:trPr>
        <w:tc>
          <w:tcPr>
            <w:tcW w:w="5400" w:type="dxa"/>
          </w:tcPr>
          <w:p w14:paraId="4FC6DC50"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全部單一實體資料表作業</w:t>
            </w:r>
          </w:p>
          <w:p w14:paraId="1AFECD18"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 xml:space="preserve">所有其他 </w:t>
            </w:r>
            <w:r w:rsidRPr="0033446F">
              <w:rPr>
                <w:rFonts w:ascii="Calibri" w:hAnsi="Calibri" w:cs="Calibri"/>
                <w:szCs w:val="16"/>
              </w:rPr>
              <w:t>BLOB</w:t>
            </w:r>
            <w:r w:rsidRPr="00126FFB">
              <w:rPr>
                <w:rFonts w:ascii="PMingLiU" w:eastAsia="PMingLiU" w:hAnsi="PMingLiU" w:cs="Calibri"/>
                <w:szCs w:val="16"/>
              </w:rPr>
              <w:t>、檔案及訊息作業</w:t>
            </w:r>
          </w:p>
        </w:tc>
        <w:tc>
          <w:tcPr>
            <w:tcW w:w="5400" w:type="dxa"/>
          </w:tcPr>
          <w:p w14:paraId="3C0ED801" w14:textId="77777777" w:rsidR="00045B15" w:rsidRPr="00126FFB" w:rsidRDefault="00045B15" w:rsidP="00DE5348">
            <w:pPr>
              <w:pStyle w:val="ProductList-OfferingBody"/>
              <w:rPr>
                <w:rFonts w:ascii="PMingLiU" w:eastAsia="PMingLiU" w:hAnsi="PMingLiU" w:cs="Calibri"/>
                <w:szCs w:val="16"/>
              </w:rPr>
            </w:pPr>
            <w:r w:rsidRPr="00126FFB">
              <w:rPr>
                <w:rFonts w:ascii="PMingLiU" w:eastAsia="PMingLiU" w:hAnsi="PMingLiU" w:cs="Calibri"/>
                <w:szCs w:val="16"/>
              </w:rPr>
              <w:t>兩 (</w:t>
            </w:r>
            <w:r>
              <w:rPr>
                <w:rFonts w:ascii="Calibri" w:eastAsia="Times New Roman" w:hAnsi="Calibri" w:cs="Calibri"/>
                <w:szCs w:val="16"/>
              </w:rPr>
              <w:t>2</w:t>
            </w:r>
            <w:r w:rsidRPr="00126FFB">
              <w:rPr>
                <w:rFonts w:ascii="PMingLiU" w:eastAsia="PMingLiU" w:hAnsi="PMingLiU" w:cs="Calibri"/>
                <w:szCs w:val="16"/>
              </w:rPr>
              <w:t>) 秒</w:t>
            </w:r>
          </w:p>
        </w:tc>
      </w:tr>
    </w:tbl>
    <w:p w14:paraId="1E5B1DB1" w14:textId="77777777" w:rsidR="00045B15" w:rsidRPr="00126FFB" w:rsidRDefault="00045B15" w:rsidP="002B2CE5">
      <w:pPr>
        <w:pStyle w:val="ProductList-Body"/>
        <w:spacing w:before="120" w:after="60"/>
        <w:rPr>
          <w:rFonts w:ascii="PMingLiU" w:eastAsia="PMingLiU" w:hAnsi="PMingLiU" w:cs="Calibri"/>
        </w:rPr>
      </w:pPr>
      <w:r w:rsidRPr="00126FFB">
        <w:rPr>
          <w:rFonts w:ascii="PMingLiU" w:eastAsia="PMingLiU" w:hAnsi="PMingLiU" w:cs="Calibri"/>
        </w:rPr>
        <w:t>這些數值代表處理時間上限。實際及平均時間應該更短得多。</w:t>
      </w:r>
    </w:p>
    <w:p w14:paraId="08AD9424"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失敗儲存體交易數不包括：</w:t>
      </w:r>
    </w:p>
    <w:p w14:paraId="0618D5D0" w14:textId="77777777" w:rsidR="00045B15" w:rsidRPr="00126FFB" w:rsidRDefault="00045B15" w:rsidP="00045B15">
      <w:pPr>
        <w:pStyle w:val="ProductList-Body"/>
        <w:numPr>
          <w:ilvl w:val="0"/>
          <w:numId w:val="4"/>
        </w:numPr>
        <w:rPr>
          <w:rFonts w:ascii="PMingLiU" w:eastAsia="PMingLiU" w:hAnsi="PMingLiU" w:cs="Calibri"/>
        </w:rPr>
      </w:pPr>
      <w:r w:rsidRPr="00126FFB">
        <w:rPr>
          <w:rFonts w:ascii="PMingLiU" w:eastAsia="PMingLiU" w:hAnsi="PMingLiU" w:cs="Calibri"/>
        </w:rPr>
        <w:t>因為無法遵守適當的退出原則，而由儲存體服務進行流速控制的交易要求。</w:t>
      </w:r>
    </w:p>
    <w:p w14:paraId="01CF50E7" w14:textId="77777777" w:rsidR="00045B15" w:rsidRPr="00126FFB" w:rsidRDefault="00045B15" w:rsidP="00045B15">
      <w:pPr>
        <w:pStyle w:val="ProductList-Body"/>
        <w:numPr>
          <w:ilvl w:val="0"/>
          <w:numId w:val="4"/>
        </w:numPr>
        <w:rPr>
          <w:rFonts w:ascii="PMingLiU" w:eastAsia="PMingLiU" w:hAnsi="PMingLiU" w:cs="Calibri"/>
        </w:rPr>
      </w:pPr>
      <w:r w:rsidRPr="00126FFB">
        <w:rPr>
          <w:rFonts w:ascii="PMingLiU" w:eastAsia="PMingLiU" w:hAnsi="PMingLiU" w:cs="Calibri"/>
        </w:rPr>
        <w:t>逾時設定低於以上所指定之各自的處理時間上限之交易要求。</w:t>
      </w:r>
    </w:p>
    <w:p w14:paraId="095F5436" w14:textId="77777777" w:rsidR="00045B15" w:rsidRPr="00126FFB" w:rsidRDefault="00045B15" w:rsidP="00045B15">
      <w:pPr>
        <w:pStyle w:val="ProductList-Body"/>
        <w:numPr>
          <w:ilvl w:val="0"/>
          <w:numId w:val="4"/>
        </w:numPr>
        <w:rPr>
          <w:rFonts w:ascii="PMingLiU" w:eastAsia="PMingLiU" w:hAnsi="PMingLiU" w:cs="Calibri"/>
        </w:rPr>
      </w:pPr>
      <w:r w:rsidRPr="00126FFB">
        <w:rPr>
          <w:rFonts w:ascii="PMingLiU" w:eastAsia="PMingLiU" w:hAnsi="PMingLiU" w:cs="Calibri"/>
        </w:rPr>
        <w:t xml:space="preserve">對 </w:t>
      </w:r>
      <w:r>
        <w:rPr>
          <w:rFonts w:ascii="Calibri" w:hAnsi="Calibri" w:cs="Calibri"/>
        </w:rPr>
        <w:t>RA</w:t>
      </w:r>
      <w:r w:rsidRPr="00126FFB">
        <w:rPr>
          <w:rFonts w:ascii="PMingLiU" w:eastAsia="PMingLiU" w:hAnsi="PMingLiU" w:cs="Calibri"/>
        </w:rPr>
        <w:t>-</w:t>
      </w:r>
      <w:r>
        <w:rPr>
          <w:rFonts w:ascii="Calibri" w:hAnsi="Calibri" w:cs="Calibri"/>
        </w:rPr>
        <w:t>GRS</w:t>
      </w:r>
      <w:r w:rsidRPr="00126FFB">
        <w:rPr>
          <w:rFonts w:ascii="PMingLiU" w:eastAsia="PMingLiU" w:hAnsi="PMingLiU" w:cs="Calibri"/>
        </w:rPr>
        <w:t xml:space="preserve"> 和 </w:t>
      </w:r>
      <w:r>
        <w:rPr>
          <w:rFonts w:ascii="Calibri" w:hAnsi="Calibri" w:cs="Calibri"/>
        </w:rPr>
        <w:t>RA</w:t>
      </w:r>
      <w:r w:rsidRPr="00126FFB">
        <w:rPr>
          <w:rFonts w:ascii="PMingLiU" w:eastAsia="PMingLiU" w:hAnsi="PMingLiU" w:cs="Calibri"/>
        </w:rPr>
        <w:t>-</w:t>
      </w:r>
      <w:r>
        <w:rPr>
          <w:rFonts w:ascii="Calibri" w:hAnsi="Calibri" w:cs="Calibri"/>
        </w:rPr>
        <w:t>GZRS</w:t>
      </w:r>
      <w:r w:rsidRPr="00126FFB">
        <w:rPr>
          <w:rFonts w:ascii="PMingLiU" w:eastAsia="PMingLiU" w:hAnsi="PMingLiU" w:cs="Calibri"/>
        </w:rPr>
        <w:t xml:space="preserve"> 帳戶讀取交易要求，而該帳戶係貴用戶對主要地區的要求失敗，但並未試圖針對與儲存體帳戶相關聯的次要地區執行要求。</w:t>
      </w:r>
    </w:p>
    <w:p w14:paraId="292E4821" w14:textId="77777777" w:rsidR="00045B15" w:rsidRPr="00126FFB" w:rsidRDefault="00045B15" w:rsidP="00045B15">
      <w:pPr>
        <w:pStyle w:val="ProductList-Body"/>
        <w:numPr>
          <w:ilvl w:val="0"/>
          <w:numId w:val="4"/>
        </w:numPr>
        <w:rPr>
          <w:rFonts w:ascii="PMingLiU" w:eastAsia="PMingLiU" w:hAnsi="PMingLiU" w:cs="Calibri"/>
        </w:rPr>
      </w:pPr>
      <w:r w:rsidRPr="00126FFB">
        <w:rPr>
          <w:rFonts w:ascii="PMingLiU" w:eastAsia="PMingLiU" w:hAnsi="PMingLiU" w:cs="Calibri"/>
        </w:rPr>
        <w:t xml:space="preserve">對因為異地複寫延隔時間而失敗的 </w:t>
      </w:r>
      <w:r>
        <w:rPr>
          <w:rFonts w:ascii="Calibri" w:hAnsi="Calibri" w:cs="Calibri"/>
        </w:rPr>
        <w:t>RA</w:t>
      </w:r>
      <w:r w:rsidRPr="00126FFB">
        <w:rPr>
          <w:rFonts w:ascii="PMingLiU" w:eastAsia="PMingLiU" w:hAnsi="PMingLiU" w:cs="Calibri"/>
        </w:rPr>
        <w:t>-</w:t>
      </w:r>
      <w:r>
        <w:rPr>
          <w:rFonts w:ascii="Calibri" w:hAnsi="Calibri" w:cs="Calibri"/>
        </w:rPr>
        <w:t>GRS</w:t>
      </w:r>
      <w:r w:rsidRPr="00126FFB">
        <w:rPr>
          <w:rFonts w:ascii="PMingLiU" w:eastAsia="PMingLiU" w:hAnsi="PMingLiU" w:cs="Calibri"/>
        </w:rPr>
        <w:t xml:space="preserve"> 和 </w:t>
      </w:r>
      <w:r>
        <w:rPr>
          <w:rFonts w:ascii="Calibri" w:hAnsi="Calibri" w:cs="Calibri"/>
        </w:rPr>
        <w:t>RA</w:t>
      </w:r>
      <w:r w:rsidRPr="00126FFB">
        <w:rPr>
          <w:rFonts w:ascii="PMingLiU" w:eastAsia="PMingLiU" w:hAnsi="PMingLiU" w:cs="Calibri"/>
        </w:rPr>
        <w:t>-</w:t>
      </w:r>
      <w:r>
        <w:rPr>
          <w:rFonts w:ascii="Calibri" w:hAnsi="Calibri" w:cs="Calibri"/>
        </w:rPr>
        <w:t>GZRS</w:t>
      </w:r>
      <w:r w:rsidRPr="00126FFB">
        <w:rPr>
          <w:rFonts w:ascii="PMingLiU" w:eastAsia="PMingLiU" w:hAnsi="PMingLiU" w:cs="Calibri"/>
        </w:rPr>
        <w:t xml:space="preserve"> 帳戶進行之讀取交易要求。</w:t>
      </w:r>
    </w:p>
    <w:p w14:paraId="6F91E069" w14:textId="77777777" w:rsidR="00045B15" w:rsidRPr="00126FFB" w:rsidRDefault="00045B15" w:rsidP="00045B15">
      <w:pPr>
        <w:pStyle w:val="ProductList-Body"/>
        <w:rPr>
          <w:rFonts w:ascii="PMingLiU" w:eastAsia="PMingLiU" w:hAnsi="PMingLiU" w:cs="Calibri"/>
        </w:rPr>
      </w:pPr>
      <w:r>
        <w:t>GRS</w:t>
      </w:r>
      <w:r w:rsidRPr="00126FFB">
        <w:rPr>
          <w:rFonts w:ascii="PMingLiU" w:eastAsia="PMingLiU" w:hAnsi="PMingLiU"/>
        </w:rPr>
        <w:t>、</w:t>
      </w:r>
      <w:r>
        <w:t>GZRS</w:t>
      </w:r>
      <w:r w:rsidRPr="00126FFB">
        <w:rPr>
          <w:rFonts w:ascii="PMingLiU" w:eastAsia="PMingLiU" w:hAnsi="PMingLiU"/>
        </w:rPr>
        <w:t>、</w:t>
      </w:r>
      <w:r>
        <w:t>RA</w:t>
      </w:r>
      <w:r w:rsidRPr="00126FFB">
        <w:rPr>
          <w:rFonts w:ascii="PMingLiU" w:eastAsia="PMingLiU" w:hAnsi="PMingLiU"/>
        </w:rPr>
        <w:t>-</w:t>
      </w:r>
      <w:r>
        <w:t>GRS</w:t>
      </w:r>
      <w:r w:rsidRPr="00126FFB">
        <w:rPr>
          <w:rFonts w:ascii="PMingLiU" w:eastAsia="PMingLiU" w:hAnsi="PMingLiU"/>
        </w:rPr>
        <w:t xml:space="preserve"> 及 </w:t>
      </w:r>
      <w:r>
        <w:t>RA</w:t>
      </w:r>
      <w:r w:rsidRPr="00126FFB">
        <w:rPr>
          <w:rFonts w:ascii="PMingLiU" w:eastAsia="PMingLiU" w:hAnsi="PMingLiU"/>
        </w:rPr>
        <w:t>-</w:t>
      </w:r>
      <w:r>
        <w:t>GZRS</w:t>
      </w:r>
      <w:r w:rsidRPr="00126FFB">
        <w:rPr>
          <w:rFonts w:ascii="PMingLiU" w:eastAsia="PMingLiU" w:hAnsi="PMingLiU"/>
        </w:rPr>
        <w:t xml:space="preserve"> 帳戶之</w:t>
      </w:r>
      <w:r w:rsidRPr="00126FFB">
        <w:rPr>
          <w:rFonts w:ascii="PMingLiU" w:eastAsia="PMingLiU" w:hAnsi="PMingLiU" w:cs="Calibri"/>
        </w:rPr>
        <w:t>「</w:t>
      </w:r>
      <w:r w:rsidRPr="00126FFB">
        <w:rPr>
          <w:rFonts w:ascii="PMingLiU" w:eastAsia="PMingLiU" w:hAnsi="PMingLiU" w:cs="Calibri"/>
          <w:b/>
          <w:color w:val="00188F"/>
        </w:rPr>
        <w:t>異地複寫延隔時間</w:t>
      </w:r>
      <w:r w:rsidRPr="00126FFB">
        <w:rPr>
          <w:rFonts w:ascii="PMingLiU" w:eastAsia="PMingLiU" w:hAnsi="PMingLiU" w:cs="Calibri"/>
        </w:rPr>
        <w:t xml:space="preserve">」係指將儲存在儲存體帳戶之主要地區中之資料，複寫至儲存體帳戶的次要地區所花費的時間。因為 </w:t>
      </w:r>
      <w:r>
        <w:rPr>
          <w:rFonts w:ascii="Calibri" w:hAnsi="Calibri" w:cs="Calibri"/>
        </w:rPr>
        <w:t>GRS</w:t>
      </w:r>
      <w:r w:rsidRPr="00126FFB">
        <w:rPr>
          <w:rFonts w:ascii="PMingLiU" w:eastAsia="PMingLiU" w:hAnsi="PMingLiU" w:cs="Calibri"/>
        </w:rPr>
        <w:t>、</w:t>
      </w:r>
      <w:r>
        <w:rPr>
          <w:rFonts w:ascii="Calibri" w:hAnsi="Calibri" w:cs="Calibri"/>
        </w:rPr>
        <w:t>GZRS</w:t>
      </w:r>
      <w:r w:rsidRPr="00126FFB">
        <w:rPr>
          <w:rFonts w:ascii="PMingLiU" w:eastAsia="PMingLiU" w:hAnsi="PMingLiU" w:cs="Calibri"/>
        </w:rPr>
        <w:t>、</w:t>
      </w:r>
      <w:r>
        <w:rPr>
          <w:rFonts w:ascii="Calibri" w:hAnsi="Calibri" w:cs="Calibri"/>
        </w:rPr>
        <w:t>RA</w:t>
      </w:r>
      <w:r w:rsidRPr="00126FFB">
        <w:rPr>
          <w:rFonts w:ascii="PMingLiU" w:eastAsia="PMingLiU" w:hAnsi="PMingLiU" w:cs="Calibri"/>
        </w:rPr>
        <w:t>-</w:t>
      </w:r>
      <w:r>
        <w:rPr>
          <w:rFonts w:ascii="Calibri" w:hAnsi="Calibri" w:cs="Calibri"/>
        </w:rPr>
        <w:t>GRS</w:t>
      </w:r>
      <w:r w:rsidRPr="00126FFB">
        <w:rPr>
          <w:rFonts w:ascii="PMingLiU" w:eastAsia="PMingLiU" w:hAnsi="PMingLiU" w:cs="Calibri"/>
        </w:rPr>
        <w:t xml:space="preserve"> 及 </w:t>
      </w:r>
      <w:r>
        <w:rPr>
          <w:rFonts w:ascii="Calibri" w:hAnsi="Calibri" w:cs="Calibri"/>
        </w:rPr>
        <w:t>RA</w:t>
      </w:r>
      <w:r w:rsidRPr="00126FFB">
        <w:rPr>
          <w:rFonts w:ascii="PMingLiU" w:eastAsia="PMingLiU" w:hAnsi="PMingLiU" w:cs="Calibri"/>
        </w:rPr>
        <w:t>-</w:t>
      </w:r>
      <w:r>
        <w:rPr>
          <w:rFonts w:ascii="Calibri" w:hAnsi="Calibri" w:cs="Calibri"/>
        </w:rPr>
        <w:t>GZRS</w:t>
      </w:r>
      <w:r w:rsidRPr="00126FFB">
        <w:rPr>
          <w:rFonts w:ascii="PMingLiU" w:eastAsia="PMingLiU" w:hAnsi="PMingLiU" w:cs="Calibri"/>
        </w:rPr>
        <w:t xml:space="preserve"> 帳戶係非同步複寫至次要地區，所以寫入儲存體帳戶之主要地區的資料將無法立即可供次要地區使用。貴用戶可查詢儲存體帳戶的異地複寫延隔時間，但是 </w:t>
      </w:r>
      <w:r>
        <w:rPr>
          <w:rFonts w:ascii="Calibri" w:hAnsi="Calibri" w:cs="Calibri"/>
        </w:rPr>
        <w:t>Microsoft</w:t>
      </w:r>
      <w:r w:rsidRPr="00126FFB">
        <w:rPr>
          <w:rFonts w:ascii="PMingLiU" w:eastAsia="PMingLiU" w:hAnsi="PMingLiU" w:cs="Calibri"/>
        </w:rPr>
        <w:t xml:space="preserve"> 依本 </w:t>
      </w:r>
      <w:r>
        <w:rPr>
          <w:rFonts w:ascii="Calibri" w:hAnsi="Calibri" w:cs="Calibri"/>
        </w:rPr>
        <w:t>SLA</w:t>
      </w:r>
      <w:r w:rsidRPr="00126FFB">
        <w:rPr>
          <w:rFonts w:ascii="PMingLiU" w:eastAsia="PMingLiU" w:hAnsi="PMingLiU" w:cs="Calibri"/>
        </w:rPr>
        <w:t xml:space="preserve"> 不會就任何異地複寫延隔時間的長度提供任何保證。「</w:t>
      </w:r>
      <w:r w:rsidRPr="00126FFB">
        <w:rPr>
          <w:rFonts w:ascii="PMingLiU" w:eastAsia="PMingLiU" w:hAnsi="PMingLiU" w:cs="Calibri"/>
          <w:b/>
          <w:color w:val="00188F"/>
        </w:rPr>
        <w:t>異地備援儲存體 (</w:t>
      </w:r>
      <w:r>
        <w:rPr>
          <w:rFonts w:ascii="Calibri" w:hAnsi="Calibri" w:cs="Calibri"/>
          <w:b/>
          <w:color w:val="00188F"/>
        </w:rPr>
        <w:t>GRS</w:t>
      </w:r>
      <w:r w:rsidRPr="00126FFB">
        <w:rPr>
          <w:rFonts w:ascii="PMingLiU" w:eastAsia="PMingLiU" w:hAnsi="PMingLiU" w:cs="Calibri"/>
          <w:b/>
          <w:color w:val="00188F"/>
        </w:rPr>
        <w:t>) 帳戶</w:t>
      </w:r>
      <w:r w:rsidRPr="00126FFB">
        <w:rPr>
          <w:rFonts w:ascii="PMingLiU" w:eastAsia="PMingLiU" w:hAnsi="PMingLiU" w:cs="Calibri"/>
        </w:rPr>
        <w:t xml:space="preserve">」係指在主要地區內同步複寫資料，然後再非同步複寫至次要地區之儲存體帳戶。貴用戶無法直接從與 </w:t>
      </w:r>
      <w:r>
        <w:rPr>
          <w:rFonts w:ascii="Calibri" w:hAnsi="Calibri" w:cs="Calibri"/>
        </w:rPr>
        <w:t>GRS</w:t>
      </w:r>
      <w:r w:rsidRPr="00126FFB">
        <w:rPr>
          <w:rFonts w:ascii="PMingLiU" w:eastAsia="PMingLiU" w:hAnsi="PMingLiU" w:cs="Calibri"/>
        </w:rPr>
        <w:t xml:space="preserve"> 帳戶相關聯之次要地區讀取資料或將資料寫入。</w:t>
      </w:r>
    </w:p>
    <w:p w14:paraId="4A5B0335"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本地備援儲存體 (</w:t>
      </w:r>
      <w:r>
        <w:rPr>
          <w:rFonts w:ascii="Calibri" w:hAnsi="Calibri" w:cs="Calibri"/>
          <w:b/>
          <w:color w:val="00188F"/>
        </w:rPr>
        <w:t>LRS</w:t>
      </w:r>
      <w:r w:rsidRPr="00126FFB">
        <w:rPr>
          <w:rFonts w:ascii="PMingLiU" w:eastAsia="PMingLiU" w:hAnsi="PMingLiU" w:cs="Calibri"/>
          <w:b/>
          <w:color w:val="00188F"/>
        </w:rPr>
        <w:t>) 帳戶</w:t>
      </w:r>
      <w:r w:rsidRPr="00126FFB">
        <w:rPr>
          <w:rFonts w:ascii="PMingLiU" w:eastAsia="PMingLiU" w:hAnsi="PMingLiU" w:cs="Calibri"/>
        </w:rPr>
        <w:t>」係指僅在主要地區內同步複寫資料之儲存體帳戶。</w:t>
      </w:r>
    </w:p>
    <w:p w14:paraId="2096EF6F"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主要地區</w:t>
      </w:r>
      <w:r w:rsidRPr="00126FFB">
        <w:rPr>
          <w:rFonts w:ascii="PMingLiU" w:eastAsia="PMingLiU" w:hAnsi="PMingLiU" w:cs="Calibri"/>
        </w:rPr>
        <w:t>」係指貴用戶建立儲存體帳戶時，所選取要在其中儲存資料之儲存體帳戶所在的地理區域。貴用戶得僅對與儲存體帳戶相關聯之主要地區內所儲存的資料執行寫入要求。</w:t>
      </w:r>
    </w:p>
    <w:p w14:paraId="596C2D5F"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讀取存取異地備援儲存體 (</w:t>
      </w:r>
      <w:r>
        <w:rPr>
          <w:rFonts w:ascii="Calibri" w:hAnsi="Calibri" w:cs="Calibri"/>
          <w:b/>
          <w:color w:val="00188F"/>
        </w:rPr>
        <w:t>RA</w:t>
      </w:r>
      <w:r w:rsidRPr="00126FFB">
        <w:rPr>
          <w:rFonts w:ascii="PMingLiU" w:eastAsia="PMingLiU" w:hAnsi="PMingLiU" w:cs="Calibri"/>
          <w:b/>
          <w:color w:val="00188F"/>
        </w:rPr>
        <w:t>-</w:t>
      </w:r>
      <w:r>
        <w:rPr>
          <w:rFonts w:ascii="Calibri" w:hAnsi="Calibri" w:cs="Calibri"/>
          <w:b/>
          <w:color w:val="00188F"/>
        </w:rPr>
        <w:t>GRS</w:t>
      </w:r>
      <w:r w:rsidRPr="00126FFB">
        <w:rPr>
          <w:rFonts w:ascii="PMingLiU" w:eastAsia="PMingLiU" w:hAnsi="PMingLiU" w:cs="Calibri"/>
          <w:b/>
          <w:color w:val="00188F"/>
        </w:rPr>
        <w:t>) 帳戶</w:t>
      </w:r>
      <w:r w:rsidRPr="00126FFB">
        <w:rPr>
          <w:rFonts w:ascii="PMingLiU" w:eastAsia="PMingLiU" w:hAnsi="PMingLiU" w:cs="Calibri"/>
        </w:rPr>
        <w:t xml:space="preserve">」係指在主要地區內同步複寫資料，然後再非同步複寫至次要地區之儲存體帳戶。貴用戶可以直接從與 </w:t>
      </w:r>
      <w:r>
        <w:rPr>
          <w:rFonts w:ascii="Calibri" w:hAnsi="Calibri" w:cs="Calibri"/>
        </w:rPr>
        <w:t>RA</w:t>
      </w:r>
      <w:r w:rsidRPr="00126FFB">
        <w:rPr>
          <w:rFonts w:ascii="PMingLiU" w:eastAsia="PMingLiU" w:hAnsi="PMingLiU" w:cs="Calibri"/>
        </w:rPr>
        <w:t>-</w:t>
      </w:r>
      <w:r>
        <w:rPr>
          <w:rFonts w:ascii="Calibri" w:hAnsi="Calibri" w:cs="Calibri"/>
        </w:rPr>
        <w:t>GRS</w:t>
      </w:r>
      <w:r w:rsidRPr="00126FFB">
        <w:rPr>
          <w:rFonts w:ascii="PMingLiU" w:eastAsia="PMingLiU" w:hAnsi="PMingLiU" w:cs="Calibri"/>
        </w:rPr>
        <w:t xml:space="preserve"> 帳戶相關聯之次要地區讀取資料，但無法將資料寫入。</w:t>
      </w:r>
    </w:p>
    <w:p w14:paraId="26156A42"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次要地區</w:t>
      </w:r>
      <w:r w:rsidRPr="00126FFB">
        <w:rPr>
          <w:rFonts w:ascii="PMingLiU" w:eastAsia="PMingLiU" w:hAnsi="PMingLiU" w:cs="Calibri"/>
        </w:rPr>
        <w:t xml:space="preserve">」係指在其中複寫及儲存 </w:t>
      </w:r>
      <w:r>
        <w:rPr>
          <w:rFonts w:ascii="Calibri" w:hAnsi="Calibri" w:cs="Calibri"/>
        </w:rPr>
        <w:t>GRS</w:t>
      </w:r>
      <w:r w:rsidRPr="00126FFB">
        <w:rPr>
          <w:rFonts w:ascii="PMingLiU" w:eastAsia="PMingLiU" w:hAnsi="PMingLiU" w:cs="Calibri"/>
        </w:rPr>
        <w:t xml:space="preserve"> 或 </w:t>
      </w:r>
      <w:r>
        <w:rPr>
          <w:rFonts w:ascii="Calibri" w:hAnsi="Calibri" w:cs="Calibri"/>
        </w:rPr>
        <w:t>RA</w:t>
      </w:r>
      <w:r w:rsidRPr="00126FFB">
        <w:rPr>
          <w:rFonts w:ascii="PMingLiU" w:eastAsia="PMingLiU" w:hAnsi="PMingLiU" w:cs="Calibri"/>
        </w:rPr>
        <w:t>-</w:t>
      </w:r>
      <w:r>
        <w:rPr>
          <w:rFonts w:ascii="Calibri" w:hAnsi="Calibri" w:cs="Calibri"/>
        </w:rPr>
        <w:t>GRS</w:t>
      </w:r>
      <w:r w:rsidRPr="00126FFB">
        <w:rPr>
          <w:rFonts w:ascii="PMingLiU" w:eastAsia="PMingLiU" w:hAnsi="PMingLiU" w:cs="Calibri"/>
        </w:rPr>
        <w:t xml:space="preserve"> 帳戶內之資料的地理區域，其係由 </w:t>
      </w:r>
      <w:r>
        <w:rPr>
          <w:rFonts w:ascii="Calibri" w:hAnsi="Calibri" w:cs="Calibri"/>
        </w:rPr>
        <w:t>Microsoft</w:t>
      </w:r>
      <w:r w:rsidRPr="00126FFB">
        <w:rPr>
          <w:rFonts w:ascii="PMingLiU" w:eastAsia="PMingLiU" w:hAnsi="PMingLiU" w:cs="Calibri"/>
        </w:rPr>
        <w:t xml:space="preserve"> </w:t>
      </w:r>
      <w:r>
        <w:rPr>
          <w:rFonts w:ascii="Calibri" w:hAnsi="Calibri" w:cs="Calibri"/>
        </w:rPr>
        <w:t>Azure</w:t>
      </w:r>
      <w:r w:rsidRPr="00126FFB">
        <w:rPr>
          <w:rFonts w:ascii="PMingLiU" w:eastAsia="PMingLiU" w:hAnsi="PMingLiU" w:cs="Calibri"/>
        </w:rPr>
        <w:t xml:space="preserve"> 根據與儲存體帳戶相關聯之主要地區所指派。貴用戶無法指定與儲存體帳戶相關聯之次要地區。</w:t>
      </w:r>
    </w:p>
    <w:p w14:paraId="1E9A2A2A"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儲存體交易總數</w:t>
      </w:r>
      <w:r w:rsidRPr="00126FFB">
        <w:rPr>
          <w:rFonts w:ascii="PMingLiU" w:eastAsia="PMingLiU" w:hAnsi="PMingLiU" w:cs="Calibri"/>
        </w:rPr>
        <w:t>」係指特定訂閱中儲存體服務之所有儲存體帳戶間的一小時間隔內試圖進行的非除外交易數之所有儲存體交易數組。</w:t>
      </w:r>
    </w:p>
    <w:p w14:paraId="1B504BFA"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交易最佳化存取層</w:t>
      </w:r>
      <w:r w:rsidRPr="00126FFB">
        <w:rPr>
          <w:rFonts w:ascii="PMingLiU" w:eastAsia="PMingLiU" w:hAnsi="PMingLiU" w:cs="Calibri"/>
        </w:rPr>
        <w:t>」(</w:t>
      </w:r>
      <w:r>
        <w:rPr>
          <w:rFonts w:ascii="Calibri" w:hAnsi="Calibri" w:cs="Calibri"/>
        </w:rPr>
        <w:t>Transaction</w:t>
      </w:r>
      <w:r w:rsidRPr="00126FFB">
        <w:rPr>
          <w:rFonts w:ascii="PMingLiU" w:eastAsia="PMingLiU" w:hAnsi="PMingLiU" w:cs="Calibri"/>
        </w:rPr>
        <w:t xml:space="preserve"> </w:t>
      </w:r>
      <w:r>
        <w:rPr>
          <w:rFonts w:ascii="Calibri" w:hAnsi="Calibri" w:cs="Calibri"/>
        </w:rPr>
        <w:t>Optimized</w:t>
      </w:r>
      <w:r w:rsidRPr="00126FFB">
        <w:rPr>
          <w:rFonts w:ascii="PMingLiU" w:eastAsia="PMingLiU" w:hAnsi="PMingLiU" w:cs="Calibri"/>
        </w:rPr>
        <w:t xml:space="preserve"> </w:t>
      </w:r>
      <w:r>
        <w:rPr>
          <w:rFonts w:ascii="Calibri" w:hAnsi="Calibri" w:cs="Calibri"/>
        </w:rPr>
        <w:t>Access</w:t>
      </w:r>
      <w:r w:rsidRPr="00126FFB">
        <w:rPr>
          <w:rFonts w:ascii="PMingLiU" w:eastAsia="PMingLiU" w:hAnsi="PMingLiU" w:cs="Calibri"/>
        </w:rPr>
        <w:t xml:space="preserve"> </w:t>
      </w:r>
      <w:r>
        <w:rPr>
          <w:rFonts w:ascii="Calibri" w:hAnsi="Calibri" w:cs="Calibri"/>
        </w:rPr>
        <w:t>Tier</w:t>
      </w:r>
      <w:r w:rsidRPr="00126FFB">
        <w:rPr>
          <w:rFonts w:ascii="PMingLiU" w:eastAsia="PMingLiU" w:hAnsi="PMingLiU" w:cs="Calibri"/>
        </w:rPr>
        <w:t xml:space="preserve">) 為一種 </w:t>
      </w:r>
      <w:r>
        <w:rPr>
          <w:rFonts w:ascii="Calibri" w:hAnsi="Calibri" w:cs="Calibri"/>
        </w:rPr>
        <w:t>Azure</w:t>
      </w:r>
      <w:r w:rsidRPr="00126FFB">
        <w:rPr>
          <w:rFonts w:ascii="PMingLiU" w:eastAsia="PMingLiU" w:hAnsi="PMingLiU" w:cs="Calibri"/>
        </w:rPr>
        <w:t xml:space="preserve"> 檔案儲存體共用的屬性，表示其經常被存取。</w:t>
      </w:r>
    </w:p>
    <w:p w14:paraId="727F6A91"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區域備援儲存體 (</w:t>
      </w:r>
      <w:r>
        <w:rPr>
          <w:rFonts w:ascii="Calibri" w:hAnsi="Calibri" w:cs="Calibri"/>
          <w:b/>
          <w:color w:val="00188F"/>
        </w:rPr>
        <w:t>ZRS</w:t>
      </w:r>
      <w:r w:rsidRPr="00126FFB">
        <w:rPr>
          <w:rFonts w:ascii="PMingLiU" w:eastAsia="PMingLiU" w:hAnsi="PMingLiU" w:cs="Calibri"/>
          <w:b/>
          <w:color w:val="00188F"/>
        </w:rPr>
        <w:t>) 帳戶</w:t>
      </w:r>
      <w:r w:rsidRPr="00126FFB">
        <w:rPr>
          <w:rFonts w:ascii="PMingLiU" w:eastAsia="PMingLiU" w:hAnsi="PMingLiU" w:cs="Calibri"/>
        </w:rPr>
        <w:t>」係指跨多個設施複寫其資料之儲存體帳戶。這些設施可能位於相同地理區域內或跨兩個地理區域。</w:t>
      </w:r>
    </w:p>
    <w:p w14:paraId="1D283816"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區域備援儲存體 (</w:t>
      </w:r>
      <w:r>
        <w:rPr>
          <w:rFonts w:ascii="Calibri" w:hAnsi="Calibri" w:cs="Calibri"/>
          <w:b/>
          <w:color w:val="00188F"/>
        </w:rPr>
        <w:t>GZRS</w:t>
      </w:r>
      <w:r w:rsidRPr="00126FFB">
        <w:rPr>
          <w:rFonts w:ascii="PMingLiU" w:eastAsia="PMingLiU" w:hAnsi="PMingLiU" w:cs="Calibri"/>
          <w:b/>
          <w:color w:val="00188F"/>
        </w:rPr>
        <w:t>) 帳戶</w:t>
      </w:r>
      <w:r w:rsidRPr="00126FFB">
        <w:rPr>
          <w:rFonts w:ascii="PMingLiU" w:eastAsia="PMingLiU" w:hAnsi="PMingLiU" w:cs="Calibri"/>
        </w:rPr>
        <w:t xml:space="preserve">」係指跨多個設施複寫其資料之儲存體帳戶。這些設施可能位於相同地理區域內或跨兩個地理區域。資料會同時在主要地區內同步複寫，然後再非同步複寫至次要地區。貴用戶無法直接從與 </w:t>
      </w:r>
      <w:r>
        <w:rPr>
          <w:rFonts w:ascii="Calibri" w:hAnsi="Calibri" w:cs="Calibri"/>
        </w:rPr>
        <w:t>GZRS</w:t>
      </w:r>
      <w:r w:rsidRPr="00126FFB">
        <w:rPr>
          <w:rFonts w:ascii="PMingLiU" w:eastAsia="PMingLiU" w:hAnsi="PMingLiU" w:cs="Calibri"/>
        </w:rPr>
        <w:t xml:space="preserve"> 帳戶相關聯之次要地區讀取資料或將資料寫入。</w:t>
      </w:r>
    </w:p>
    <w:p w14:paraId="2AFC5DC3"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rPr>
        <w:t>「</w:t>
      </w:r>
      <w:r w:rsidRPr="00126FFB">
        <w:rPr>
          <w:rFonts w:ascii="PMingLiU" w:eastAsia="PMingLiU" w:hAnsi="PMingLiU" w:cs="Calibri"/>
          <w:b/>
          <w:color w:val="00188F"/>
        </w:rPr>
        <w:t>讀取存取區域備援儲存體 (</w:t>
      </w:r>
      <w:r>
        <w:rPr>
          <w:rFonts w:ascii="Calibri" w:hAnsi="Calibri" w:cs="Calibri"/>
          <w:b/>
          <w:color w:val="00188F"/>
        </w:rPr>
        <w:t>RA</w:t>
      </w:r>
      <w:r w:rsidRPr="00126FFB">
        <w:rPr>
          <w:rFonts w:ascii="PMingLiU" w:eastAsia="PMingLiU" w:hAnsi="PMingLiU" w:cs="Calibri"/>
          <w:b/>
          <w:color w:val="00188F"/>
        </w:rPr>
        <w:t>-</w:t>
      </w:r>
      <w:r>
        <w:rPr>
          <w:rFonts w:ascii="Calibri" w:hAnsi="Calibri" w:cs="Calibri"/>
          <w:b/>
          <w:color w:val="00188F"/>
        </w:rPr>
        <w:t>GZRS</w:t>
      </w:r>
      <w:r w:rsidRPr="00126FFB">
        <w:rPr>
          <w:rFonts w:ascii="PMingLiU" w:eastAsia="PMingLiU" w:hAnsi="PMingLiU" w:cs="Calibri"/>
          <w:b/>
          <w:color w:val="00188F"/>
        </w:rPr>
        <w:t>) 帳戶</w:t>
      </w:r>
      <w:r w:rsidRPr="00126FFB">
        <w:rPr>
          <w:rFonts w:ascii="PMingLiU" w:eastAsia="PMingLiU" w:hAnsi="PMingLiU" w:cs="Calibri"/>
        </w:rPr>
        <w:t xml:space="preserve">」係指跨多個設施複寫其資料之儲存體帳戶。這些設施可能位於相同地理區域內或跨兩個地理區域。資料會同時在主要地區內同步複寫，然後再非同步複寫至次要地區。貴用戶可以直接從與 </w:t>
      </w:r>
      <w:r>
        <w:rPr>
          <w:rFonts w:ascii="Calibri" w:hAnsi="Calibri" w:cs="Calibri"/>
        </w:rPr>
        <w:t>RA</w:t>
      </w:r>
      <w:r w:rsidRPr="00126FFB">
        <w:rPr>
          <w:rFonts w:ascii="PMingLiU" w:eastAsia="PMingLiU" w:hAnsi="PMingLiU" w:cs="Calibri"/>
        </w:rPr>
        <w:t>-</w:t>
      </w:r>
      <w:r>
        <w:rPr>
          <w:rFonts w:ascii="Calibri" w:hAnsi="Calibri" w:cs="Calibri"/>
        </w:rPr>
        <w:t>GZRS</w:t>
      </w:r>
      <w:r w:rsidRPr="00126FFB">
        <w:rPr>
          <w:rFonts w:ascii="PMingLiU" w:eastAsia="PMingLiU" w:hAnsi="PMingLiU" w:cs="Calibri"/>
        </w:rPr>
        <w:t xml:space="preserve"> 帳戶相關聯之次要地區讀取資料，但無法將資料寫入。</w:t>
      </w:r>
    </w:p>
    <w:p w14:paraId="2EA5DD67" w14:textId="77777777" w:rsidR="00045B15" w:rsidRPr="00126FFB" w:rsidRDefault="00045B15" w:rsidP="00045B15">
      <w:pPr>
        <w:pStyle w:val="ProductList-Body"/>
        <w:rPr>
          <w:rFonts w:ascii="PMingLiU" w:eastAsia="PMingLiU" w:hAnsi="PMingLiU" w:cs="Calibri"/>
        </w:rPr>
      </w:pPr>
      <w:r w:rsidRPr="00126FFB">
        <w:rPr>
          <w:rFonts w:ascii="PMingLiU" w:eastAsia="PMingLiU" w:hAnsi="PMingLiU" w:cs="Calibri"/>
          <w:b/>
          <w:color w:val="00188F"/>
        </w:rPr>
        <w:t>上線時間百分比</w:t>
      </w:r>
      <w:r w:rsidRPr="00126FFB">
        <w:rPr>
          <w:rFonts w:ascii="PMingLiU" w:eastAsia="PMingLiU" w:hAnsi="PMingLiU" w:cs="Calibri"/>
        </w:rPr>
        <w:t>：「上線時間百分比」係使用下列公式計算：</w:t>
      </w:r>
    </w:p>
    <w:p w14:paraId="1E6301FB" w14:textId="77777777" w:rsidR="00045B15" w:rsidRPr="004674C1" w:rsidRDefault="00045B15" w:rsidP="00976E6E">
      <w:pPr>
        <w:pStyle w:val="ListParagraph"/>
        <w:spacing w:before="120" w:after="0" w:line="240" w:lineRule="auto"/>
        <w:contextualSpacing w:val="0"/>
        <w:rPr>
          <w:rFonts w:ascii="PMingLiU" w:eastAsia="PMingLiU" w:hAnsi="PMingLiU" w:cs="Tahoma"/>
          <w:i/>
          <w:sz w:val="12"/>
          <w:szCs w:val="12"/>
        </w:rPr>
      </w:pPr>
      <m:oMathPara>
        <m:oMath>
          <m:r>
            <w:rPr>
              <w:rFonts w:ascii="Cambria Math" w:eastAsia="PMingLiU" w:hAnsi="Cambria Math" w:cs="Tahoma"/>
              <w:sz w:val="18"/>
              <w:szCs w:val="18"/>
            </w:rPr>
            <m:t xml:space="preserve">100% - </m:t>
          </m:r>
          <m:r>
            <w:rPr>
              <w:rFonts w:ascii="Cambria Math" w:eastAsia="PMingLiU" w:hAnsi="Cambria Math" w:cs="Tahoma"/>
              <w:sz w:val="18"/>
              <w:szCs w:val="18"/>
            </w:rPr>
            <m:t>平均錯誤率</m:t>
          </m:r>
        </m:oMath>
      </m:oMathPara>
    </w:p>
    <w:p w14:paraId="574FAAA9" w14:textId="77777777" w:rsidR="00045B15" w:rsidRPr="00126FFB" w:rsidRDefault="00045B15" w:rsidP="00045B15">
      <w:pPr>
        <w:pStyle w:val="ProductList-ClauseHeading"/>
        <w:rPr>
          <w:rFonts w:ascii="PMingLiU" w:eastAsia="PMingLiU" w:hAnsi="PMingLiU" w:cs="Calibri"/>
        </w:rPr>
      </w:pPr>
      <w:r w:rsidRPr="00126FFB">
        <w:rPr>
          <w:rFonts w:ascii="PMingLiU" w:eastAsia="PMingLiU" w:hAnsi="PMingLiU" w:cs="Calibri"/>
        </w:rPr>
        <w:t>經常性和交易最佳化存取層</w:t>
      </w:r>
    </w:p>
    <w:p w14:paraId="2653033E" w14:textId="77777777" w:rsidR="00045B15" w:rsidRPr="00126FFB" w:rsidRDefault="00045B15" w:rsidP="00045B15">
      <w:pPr>
        <w:pStyle w:val="ProductList-ClauseHeading"/>
        <w:rPr>
          <w:rFonts w:ascii="PMingLiU" w:eastAsia="PMingLiU" w:hAnsi="PMingLiU" w:cs="Calibri"/>
        </w:rPr>
      </w:pPr>
      <w:r w:rsidRPr="00126FFB">
        <w:rPr>
          <w:rFonts w:ascii="PMingLiU" w:eastAsia="PMingLiU" w:hAnsi="PMingLiU" w:cs="Calibri"/>
        </w:rPr>
        <w:t xml:space="preserve">服務折讓 – </w:t>
      </w:r>
      <w:r>
        <w:rPr>
          <w:rFonts w:ascii="Calibri" w:hAnsi="Calibri" w:cs="Calibri"/>
        </w:rPr>
        <w:t>LRS</w:t>
      </w:r>
      <w:r w:rsidRPr="00126FFB">
        <w:rPr>
          <w:rFonts w:ascii="PMingLiU" w:eastAsia="PMingLiU" w:hAnsi="PMingLiU" w:cs="Calibri"/>
        </w:rPr>
        <w:t>、</w:t>
      </w:r>
      <w:r>
        <w:rPr>
          <w:rFonts w:ascii="Calibri" w:hAnsi="Calibri" w:cs="Calibri"/>
        </w:rPr>
        <w:t>ZRS</w:t>
      </w:r>
      <w:r w:rsidRPr="00126FFB">
        <w:rPr>
          <w:rFonts w:ascii="PMingLiU" w:eastAsia="PMingLiU" w:hAnsi="PMingLiU" w:cs="Calibri"/>
        </w:rPr>
        <w:t>、</w:t>
      </w:r>
      <w:r>
        <w:rPr>
          <w:rFonts w:ascii="Calibri" w:hAnsi="Calibri" w:cs="Calibri"/>
        </w:rPr>
        <w:t>GRS</w:t>
      </w:r>
      <w:r w:rsidRPr="00126FFB">
        <w:rPr>
          <w:rFonts w:ascii="PMingLiU" w:eastAsia="PMingLiU" w:hAnsi="PMingLiU" w:cs="Calibri"/>
        </w:rPr>
        <w:t>、</w:t>
      </w:r>
      <w:r>
        <w:rPr>
          <w:rFonts w:ascii="Calibri" w:hAnsi="Calibri" w:cs="Calibri"/>
        </w:rPr>
        <w:t>GZRS</w:t>
      </w:r>
      <w:r w:rsidRPr="00126FFB">
        <w:rPr>
          <w:rFonts w:ascii="PMingLiU" w:eastAsia="PMingLiU" w:hAnsi="PMingLiU" w:cs="Calibri"/>
        </w:rPr>
        <w:t>、</w:t>
      </w:r>
      <w:r>
        <w:rPr>
          <w:rFonts w:ascii="Calibri" w:hAnsi="Calibri" w:cs="Calibri"/>
        </w:rPr>
        <w:t>RA</w:t>
      </w:r>
      <w:r w:rsidRPr="00126FFB">
        <w:rPr>
          <w:rFonts w:ascii="PMingLiU" w:eastAsia="PMingLiU" w:hAnsi="PMingLiU" w:cs="Calibri"/>
        </w:rPr>
        <w:t>-</w:t>
      </w:r>
      <w:r>
        <w:rPr>
          <w:rFonts w:ascii="Calibri" w:hAnsi="Calibri" w:cs="Calibri"/>
        </w:rPr>
        <w:t>GRS</w:t>
      </w:r>
      <w:r w:rsidRPr="00126FFB">
        <w:rPr>
          <w:rFonts w:ascii="PMingLiU" w:eastAsia="PMingLiU" w:hAnsi="PMingLiU" w:cs="Calibri"/>
        </w:rPr>
        <w:t xml:space="preserve"> 和 </w:t>
      </w:r>
      <w:r>
        <w:rPr>
          <w:rFonts w:ascii="Calibri" w:hAnsi="Calibri" w:cs="Calibri"/>
        </w:rPr>
        <w:t>RA</w:t>
      </w:r>
      <w:r w:rsidRPr="00126FFB">
        <w:rPr>
          <w:rFonts w:ascii="PMingLiU" w:eastAsia="PMingLiU" w:hAnsi="PMingLiU" w:cs="Calibri"/>
        </w:rPr>
        <w:t>-</w:t>
      </w:r>
      <w:r>
        <w:rPr>
          <w:rFonts w:ascii="Calibri" w:hAnsi="Calibri" w:cs="Calibri"/>
        </w:rPr>
        <w:t>GZRS</w:t>
      </w:r>
      <w:r w:rsidRPr="00126FFB">
        <w:rPr>
          <w:rFonts w:ascii="PMingLiU" w:eastAsia="PMingLiU" w:hAnsi="PMingLiU" w:cs="Calibri"/>
        </w:rPr>
        <w:t xml:space="preserve"> (寫入要求) 用於經常性和交易最佳化存取層</w:t>
      </w:r>
      <w:r w:rsidRPr="00126FFB">
        <w:rPr>
          <w:rFonts w:ascii="PMingLiU" w:eastAsia="PMingLiU" w:hAnsi="PMingLiU" w:cs="Calibri"/>
          <w:b w:val="0"/>
          <w:color w:val="auto"/>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45B15" w:rsidRPr="0033446F" w14:paraId="4FBE6DE9" w14:textId="77777777" w:rsidTr="00DE5348">
        <w:trPr>
          <w:trHeight w:val="245"/>
          <w:tblHeader/>
        </w:trPr>
        <w:tc>
          <w:tcPr>
            <w:tcW w:w="5400" w:type="dxa"/>
            <w:tcBorders>
              <w:bottom w:val="single" w:sz="4" w:space="0" w:color="auto"/>
            </w:tcBorders>
            <w:shd w:val="clear" w:color="auto" w:fill="0072C6"/>
          </w:tcPr>
          <w:p w14:paraId="59B01FF0"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上線時間百分比</w:t>
            </w:r>
          </w:p>
        </w:tc>
        <w:tc>
          <w:tcPr>
            <w:tcW w:w="5400" w:type="dxa"/>
            <w:tcBorders>
              <w:bottom w:val="single" w:sz="4" w:space="0" w:color="auto"/>
            </w:tcBorders>
            <w:shd w:val="clear" w:color="auto" w:fill="0072C6"/>
          </w:tcPr>
          <w:p w14:paraId="54C61FCA"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服務折讓</w:t>
            </w:r>
          </w:p>
        </w:tc>
      </w:tr>
      <w:tr w:rsidR="00045B15" w:rsidRPr="0033446F" w14:paraId="451D8E58" w14:textId="77777777" w:rsidTr="00DE5348">
        <w:trPr>
          <w:trHeight w:val="245"/>
        </w:trPr>
        <w:tc>
          <w:tcPr>
            <w:tcW w:w="5400" w:type="dxa"/>
            <w:tcBorders>
              <w:top w:val="single" w:sz="4" w:space="0" w:color="auto"/>
              <w:left w:val="single" w:sz="4" w:space="0" w:color="auto"/>
              <w:bottom w:val="single" w:sz="4" w:space="0" w:color="auto"/>
              <w:right w:val="single" w:sz="4" w:space="0" w:color="auto"/>
            </w:tcBorders>
          </w:tcPr>
          <w:p w14:paraId="578B6234"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r w:rsidRPr="0033446F">
              <w:rPr>
                <w:rFonts w:ascii="Calibri" w:hAnsi="Calibri" w:cs="Calibri"/>
                <w:szCs w:val="16"/>
              </w:rPr>
              <w:t>9</w:t>
            </w:r>
            <w:r w:rsidRPr="00126FFB">
              <w:rPr>
                <w:rFonts w:ascii="PMingLiU" w:eastAsia="PMingLiU" w:hAnsi="PMingLiU" w:cs="Calibri"/>
                <w:szCs w:val="16"/>
              </w:rPr>
              <w:t>%</w:t>
            </w:r>
          </w:p>
        </w:tc>
        <w:tc>
          <w:tcPr>
            <w:tcW w:w="5400" w:type="dxa"/>
            <w:tcBorders>
              <w:top w:val="single" w:sz="4" w:space="0" w:color="auto"/>
              <w:left w:val="single" w:sz="4" w:space="0" w:color="auto"/>
              <w:bottom w:val="single" w:sz="4" w:space="0" w:color="auto"/>
              <w:right w:val="single" w:sz="4" w:space="0" w:color="auto"/>
            </w:tcBorders>
          </w:tcPr>
          <w:p w14:paraId="19434793"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10</w:t>
            </w:r>
            <w:r w:rsidRPr="00126FFB">
              <w:rPr>
                <w:rFonts w:ascii="PMingLiU" w:eastAsia="PMingLiU" w:hAnsi="PMingLiU" w:cs="Calibri"/>
                <w:szCs w:val="16"/>
              </w:rPr>
              <w:t>%</w:t>
            </w:r>
          </w:p>
        </w:tc>
      </w:tr>
      <w:tr w:rsidR="00045B15" w:rsidRPr="0033446F" w14:paraId="197B07E9" w14:textId="77777777" w:rsidTr="00DE5348">
        <w:trPr>
          <w:trHeight w:val="245"/>
        </w:trPr>
        <w:tc>
          <w:tcPr>
            <w:tcW w:w="5400" w:type="dxa"/>
            <w:tcBorders>
              <w:top w:val="single" w:sz="4" w:space="0" w:color="auto"/>
              <w:left w:val="single" w:sz="4" w:space="0" w:color="auto"/>
              <w:bottom w:val="single" w:sz="4" w:space="0" w:color="auto"/>
              <w:right w:val="single" w:sz="4" w:space="0" w:color="auto"/>
            </w:tcBorders>
          </w:tcPr>
          <w:p w14:paraId="19EAABCD"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p>
        </w:tc>
        <w:tc>
          <w:tcPr>
            <w:tcW w:w="5400" w:type="dxa"/>
            <w:tcBorders>
              <w:top w:val="single" w:sz="4" w:space="0" w:color="auto"/>
              <w:left w:val="single" w:sz="4" w:space="0" w:color="auto"/>
              <w:bottom w:val="single" w:sz="4" w:space="0" w:color="auto"/>
              <w:right w:val="single" w:sz="4" w:space="0" w:color="auto"/>
            </w:tcBorders>
          </w:tcPr>
          <w:p w14:paraId="5ACD852D"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25</w:t>
            </w:r>
            <w:r w:rsidRPr="00126FFB">
              <w:rPr>
                <w:rFonts w:ascii="PMingLiU" w:eastAsia="PMingLiU" w:hAnsi="PMingLiU" w:cs="Calibri"/>
                <w:szCs w:val="16"/>
              </w:rPr>
              <w:t>%</w:t>
            </w:r>
          </w:p>
        </w:tc>
      </w:tr>
    </w:tbl>
    <w:p w14:paraId="1FEB3317" w14:textId="77777777" w:rsidR="00045B15" w:rsidRPr="00126FFB" w:rsidRDefault="00045B15" w:rsidP="00045B15">
      <w:pPr>
        <w:pStyle w:val="ProductList-ClauseHeading"/>
        <w:spacing w:before="120"/>
        <w:rPr>
          <w:rFonts w:ascii="PMingLiU" w:eastAsia="PMingLiU" w:hAnsi="PMingLiU" w:cs="Calibri"/>
        </w:rPr>
      </w:pPr>
      <w:r w:rsidRPr="00126FFB">
        <w:rPr>
          <w:rFonts w:ascii="PMingLiU" w:eastAsia="PMingLiU" w:hAnsi="PMingLiU" w:cs="Calibri"/>
        </w:rPr>
        <w:t xml:space="preserve">服務折讓 – </w:t>
      </w:r>
      <w:r>
        <w:rPr>
          <w:rFonts w:ascii="Calibri" w:hAnsi="Calibri" w:cs="Calibri"/>
        </w:rPr>
        <w:t>RA</w:t>
      </w:r>
      <w:r w:rsidRPr="00126FFB">
        <w:rPr>
          <w:rFonts w:ascii="PMingLiU" w:eastAsia="PMingLiU" w:hAnsi="PMingLiU" w:cs="Calibri"/>
        </w:rPr>
        <w:t>-</w:t>
      </w:r>
      <w:r>
        <w:rPr>
          <w:rFonts w:ascii="Calibri" w:hAnsi="Calibri" w:cs="Calibri"/>
        </w:rPr>
        <w:t>GRS</w:t>
      </w:r>
      <w:r w:rsidRPr="00126FFB">
        <w:rPr>
          <w:rFonts w:ascii="PMingLiU" w:eastAsia="PMingLiU" w:hAnsi="PMingLiU" w:cs="Calibri"/>
        </w:rPr>
        <w:t xml:space="preserve"> 和 </w:t>
      </w:r>
      <w:r>
        <w:rPr>
          <w:rFonts w:ascii="Calibri" w:hAnsi="Calibri" w:cs="Calibri"/>
        </w:rPr>
        <w:t>RA</w:t>
      </w:r>
      <w:r w:rsidRPr="00126FFB">
        <w:rPr>
          <w:rFonts w:ascii="PMingLiU" w:eastAsia="PMingLiU" w:hAnsi="PMingLiU" w:cs="Calibri"/>
        </w:rPr>
        <w:t>-</w:t>
      </w:r>
      <w:r>
        <w:rPr>
          <w:rFonts w:ascii="Calibri" w:hAnsi="Calibri" w:cs="Calibri"/>
        </w:rPr>
        <w:t>GZRS</w:t>
      </w:r>
      <w:r w:rsidRPr="00126FFB">
        <w:rPr>
          <w:rFonts w:ascii="PMingLiU" w:eastAsia="PMingLiU" w:hAnsi="PMingLiU" w:cs="Calibri"/>
        </w:rPr>
        <w:t xml:space="preserve"> (讀取要求) 用於經常性和交易最佳化存取層</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45B15" w:rsidRPr="0033446F" w14:paraId="3D17EC2D" w14:textId="77777777" w:rsidTr="00DE5348">
        <w:trPr>
          <w:trHeight w:val="245"/>
          <w:tblHeader/>
        </w:trPr>
        <w:tc>
          <w:tcPr>
            <w:tcW w:w="5400" w:type="dxa"/>
            <w:shd w:val="clear" w:color="auto" w:fill="0072C6"/>
          </w:tcPr>
          <w:p w14:paraId="1D13AABC"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上線時間百分比</w:t>
            </w:r>
          </w:p>
        </w:tc>
        <w:tc>
          <w:tcPr>
            <w:tcW w:w="5400" w:type="dxa"/>
            <w:shd w:val="clear" w:color="auto" w:fill="0072C6"/>
          </w:tcPr>
          <w:p w14:paraId="1689BCAD"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服務折讓</w:t>
            </w:r>
          </w:p>
        </w:tc>
      </w:tr>
      <w:tr w:rsidR="00045B15" w:rsidRPr="0033446F" w14:paraId="5E1610D0" w14:textId="77777777" w:rsidTr="00DE5348">
        <w:trPr>
          <w:trHeight w:val="245"/>
        </w:trPr>
        <w:tc>
          <w:tcPr>
            <w:tcW w:w="5400" w:type="dxa"/>
          </w:tcPr>
          <w:p w14:paraId="59CC3E15"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r w:rsidRPr="0033446F">
              <w:rPr>
                <w:rFonts w:ascii="Calibri" w:hAnsi="Calibri" w:cs="Calibri"/>
                <w:szCs w:val="16"/>
              </w:rPr>
              <w:t>99</w:t>
            </w:r>
            <w:r w:rsidRPr="00126FFB">
              <w:rPr>
                <w:rFonts w:ascii="PMingLiU" w:eastAsia="PMingLiU" w:hAnsi="PMingLiU" w:cs="Calibri"/>
                <w:szCs w:val="16"/>
              </w:rPr>
              <w:t>%</w:t>
            </w:r>
          </w:p>
        </w:tc>
        <w:tc>
          <w:tcPr>
            <w:tcW w:w="5400" w:type="dxa"/>
          </w:tcPr>
          <w:p w14:paraId="0B768D44"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10</w:t>
            </w:r>
            <w:r w:rsidRPr="00126FFB">
              <w:rPr>
                <w:rFonts w:ascii="PMingLiU" w:eastAsia="PMingLiU" w:hAnsi="PMingLiU" w:cs="Calibri"/>
                <w:szCs w:val="16"/>
              </w:rPr>
              <w:t>%</w:t>
            </w:r>
          </w:p>
        </w:tc>
      </w:tr>
      <w:tr w:rsidR="00045B15" w:rsidRPr="0033446F" w14:paraId="08220C0C" w14:textId="77777777" w:rsidTr="00DE5348">
        <w:trPr>
          <w:trHeight w:val="245"/>
        </w:trPr>
        <w:tc>
          <w:tcPr>
            <w:tcW w:w="5400" w:type="dxa"/>
          </w:tcPr>
          <w:p w14:paraId="0F8FF4BA"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p>
        </w:tc>
        <w:tc>
          <w:tcPr>
            <w:tcW w:w="5400" w:type="dxa"/>
          </w:tcPr>
          <w:p w14:paraId="20AC2C09"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25</w:t>
            </w:r>
            <w:r w:rsidRPr="00126FFB">
              <w:rPr>
                <w:rFonts w:ascii="PMingLiU" w:eastAsia="PMingLiU" w:hAnsi="PMingLiU" w:cs="Calibri"/>
                <w:szCs w:val="16"/>
              </w:rPr>
              <w:t>%</w:t>
            </w:r>
          </w:p>
        </w:tc>
      </w:tr>
    </w:tbl>
    <w:p w14:paraId="1D34D35F" w14:textId="09F530F3" w:rsidR="00045B15" w:rsidRPr="00126FFB" w:rsidRDefault="00045B15" w:rsidP="00045B15">
      <w:pPr>
        <w:pStyle w:val="ProductList-ClauseHeading"/>
        <w:spacing w:before="120"/>
        <w:rPr>
          <w:rFonts w:ascii="PMingLiU" w:eastAsia="PMingLiU" w:hAnsi="PMingLiU" w:cs="Calibri"/>
        </w:rPr>
      </w:pPr>
      <w:r w:rsidRPr="00126FFB">
        <w:rPr>
          <w:rFonts w:ascii="PMingLiU" w:eastAsia="PMingLiU" w:hAnsi="PMingLiU" w:cs="Calibri"/>
        </w:rPr>
        <w:t xml:space="preserve">服務折讓 – </w:t>
      </w:r>
      <w:r>
        <w:rPr>
          <w:rFonts w:ascii="Calibri" w:hAnsi="Calibri" w:cs="Calibri"/>
        </w:rPr>
        <w:t>LRS</w:t>
      </w:r>
      <w:r w:rsidRPr="00126FFB">
        <w:rPr>
          <w:rFonts w:ascii="PMingLiU" w:eastAsia="PMingLiU" w:hAnsi="PMingLiU" w:cs="Calibri"/>
        </w:rPr>
        <w:t>、</w:t>
      </w:r>
      <w:r>
        <w:rPr>
          <w:rFonts w:ascii="Calibri" w:hAnsi="Calibri" w:cs="Calibri"/>
        </w:rPr>
        <w:t>ZRS</w:t>
      </w:r>
      <w:r w:rsidRPr="00126FFB">
        <w:rPr>
          <w:rFonts w:ascii="PMingLiU" w:eastAsia="PMingLiU" w:hAnsi="PMingLiU" w:cs="Calibri"/>
        </w:rPr>
        <w:t>、</w:t>
      </w:r>
      <w:r>
        <w:rPr>
          <w:rFonts w:ascii="Calibri" w:hAnsi="Calibri" w:cs="Calibri"/>
        </w:rPr>
        <w:t>GRS</w:t>
      </w:r>
      <w:r w:rsidRPr="00126FFB">
        <w:rPr>
          <w:rFonts w:ascii="PMingLiU" w:eastAsia="PMingLiU" w:hAnsi="PMingLiU" w:cs="Calibri"/>
        </w:rPr>
        <w:t xml:space="preserve"> 和 </w:t>
      </w:r>
      <w:r>
        <w:rPr>
          <w:rFonts w:ascii="Calibri" w:hAnsi="Calibri" w:cs="Calibri"/>
        </w:rPr>
        <w:t>GZRS</w:t>
      </w:r>
      <w:r w:rsidRPr="00126FFB">
        <w:rPr>
          <w:rFonts w:ascii="PMingLiU" w:eastAsia="PMingLiU" w:hAnsi="PMingLiU" w:cs="Calibri"/>
        </w:rPr>
        <w:t xml:space="preserve"> </w:t>
      </w:r>
      <w:r w:rsidR="005F36F4" w:rsidRPr="00126FFB">
        <w:rPr>
          <w:rFonts w:ascii="PMingLiU" w:eastAsia="PMingLiU" w:hAnsi="PMingLiU" w:cs="Calibri"/>
        </w:rPr>
        <w:t>(讀取要求)</w:t>
      </w:r>
      <w:r w:rsidR="009D3AFC">
        <w:rPr>
          <w:rFonts w:ascii="PMingLiU" w:eastAsia="PMingLiU" w:hAnsi="PMingLiU" w:cs="Calibri"/>
          <w:lang w:val="en-US"/>
        </w:rPr>
        <w:t xml:space="preserve"> </w:t>
      </w:r>
      <w:r w:rsidRPr="00126FFB">
        <w:rPr>
          <w:rFonts w:ascii="PMingLiU" w:eastAsia="PMingLiU" w:hAnsi="PMingLiU" w:cs="Calibri"/>
        </w:rPr>
        <w:t>用於經常性和交易最佳化存取層</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45B15" w:rsidRPr="0033446F" w14:paraId="78A74FDD" w14:textId="77777777" w:rsidTr="00DE5348">
        <w:trPr>
          <w:trHeight w:val="245"/>
          <w:tblHeader/>
        </w:trPr>
        <w:tc>
          <w:tcPr>
            <w:tcW w:w="5400" w:type="dxa"/>
            <w:tcBorders>
              <w:bottom w:val="single" w:sz="4" w:space="0" w:color="auto"/>
            </w:tcBorders>
            <w:shd w:val="clear" w:color="auto" w:fill="0072C6"/>
          </w:tcPr>
          <w:p w14:paraId="0E9DA108"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上線時間百分比</w:t>
            </w:r>
          </w:p>
        </w:tc>
        <w:tc>
          <w:tcPr>
            <w:tcW w:w="5400" w:type="dxa"/>
            <w:tcBorders>
              <w:bottom w:val="single" w:sz="4" w:space="0" w:color="auto"/>
            </w:tcBorders>
            <w:shd w:val="clear" w:color="auto" w:fill="0072C6"/>
          </w:tcPr>
          <w:p w14:paraId="50376840"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服務折讓</w:t>
            </w:r>
          </w:p>
        </w:tc>
      </w:tr>
      <w:tr w:rsidR="00045B15" w:rsidRPr="0033446F" w14:paraId="62A54E6E" w14:textId="77777777" w:rsidTr="00DE5348">
        <w:trPr>
          <w:trHeight w:val="245"/>
        </w:trPr>
        <w:tc>
          <w:tcPr>
            <w:tcW w:w="5400" w:type="dxa"/>
            <w:tcBorders>
              <w:top w:val="single" w:sz="4" w:space="0" w:color="auto"/>
              <w:left w:val="single" w:sz="4" w:space="0" w:color="auto"/>
              <w:bottom w:val="single" w:sz="4" w:space="0" w:color="auto"/>
              <w:right w:val="single" w:sz="4" w:space="0" w:color="auto"/>
            </w:tcBorders>
          </w:tcPr>
          <w:p w14:paraId="45AFD1B6"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r w:rsidRPr="0033446F">
              <w:rPr>
                <w:rFonts w:ascii="Calibri" w:hAnsi="Calibri" w:cs="Calibri"/>
                <w:szCs w:val="16"/>
              </w:rPr>
              <w:t>9</w:t>
            </w:r>
            <w:r w:rsidRPr="00126FFB">
              <w:rPr>
                <w:rFonts w:ascii="PMingLiU" w:eastAsia="PMingLiU" w:hAnsi="PMingLiU" w:cs="Calibri"/>
                <w:szCs w:val="16"/>
              </w:rPr>
              <w:t>%</w:t>
            </w:r>
          </w:p>
        </w:tc>
        <w:tc>
          <w:tcPr>
            <w:tcW w:w="5400" w:type="dxa"/>
            <w:tcBorders>
              <w:top w:val="single" w:sz="4" w:space="0" w:color="auto"/>
              <w:left w:val="single" w:sz="4" w:space="0" w:color="auto"/>
              <w:bottom w:val="single" w:sz="4" w:space="0" w:color="auto"/>
              <w:right w:val="single" w:sz="4" w:space="0" w:color="auto"/>
            </w:tcBorders>
          </w:tcPr>
          <w:p w14:paraId="050D19D9"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10</w:t>
            </w:r>
            <w:r w:rsidRPr="00126FFB">
              <w:rPr>
                <w:rFonts w:ascii="PMingLiU" w:eastAsia="PMingLiU" w:hAnsi="PMingLiU" w:cs="Calibri"/>
                <w:szCs w:val="16"/>
              </w:rPr>
              <w:t>%</w:t>
            </w:r>
          </w:p>
        </w:tc>
      </w:tr>
      <w:tr w:rsidR="00045B15" w:rsidRPr="0033446F" w14:paraId="05632930" w14:textId="77777777" w:rsidTr="00DE5348">
        <w:trPr>
          <w:trHeight w:val="245"/>
        </w:trPr>
        <w:tc>
          <w:tcPr>
            <w:tcW w:w="5400" w:type="dxa"/>
            <w:tcBorders>
              <w:top w:val="single" w:sz="4" w:space="0" w:color="auto"/>
              <w:left w:val="single" w:sz="4" w:space="0" w:color="auto"/>
              <w:bottom w:val="single" w:sz="4" w:space="0" w:color="auto"/>
              <w:right w:val="single" w:sz="4" w:space="0" w:color="auto"/>
            </w:tcBorders>
          </w:tcPr>
          <w:p w14:paraId="7ABEBF6E"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p>
        </w:tc>
        <w:tc>
          <w:tcPr>
            <w:tcW w:w="5400" w:type="dxa"/>
            <w:tcBorders>
              <w:top w:val="single" w:sz="4" w:space="0" w:color="auto"/>
              <w:left w:val="single" w:sz="4" w:space="0" w:color="auto"/>
              <w:bottom w:val="single" w:sz="4" w:space="0" w:color="auto"/>
              <w:right w:val="single" w:sz="4" w:space="0" w:color="auto"/>
            </w:tcBorders>
          </w:tcPr>
          <w:p w14:paraId="02C2C744"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25</w:t>
            </w:r>
            <w:r w:rsidRPr="00126FFB">
              <w:rPr>
                <w:rFonts w:ascii="PMingLiU" w:eastAsia="PMingLiU" w:hAnsi="PMingLiU" w:cs="Calibri"/>
                <w:szCs w:val="16"/>
              </w:rPr>
              <w:t>%</w:t>
            </w:r>
          </w:p>
        </w:tc>
      </w:tr>
    </w:tbl>
    <w:p w14:paraId="482FD3BB" w14:textId="77777777" w:rsidR="00045B15" w:rsidRPr="00126FFB" w:rsidRDefault="00045B15" w:rsidP="00045B15">
      <w:pPr>
        <w:pStyle w:val="ProductList-ClauseHeading"/>
        <w:spacing w:before="120"/>
        <w:rPr>
          <w:rFonts w:ascii="PMingLiU" w:eastAsia="PMingLiU" w:hAnsi="PMingLiU" w:cs="Calibri"/>
          <w:szCs w:val="18"/>
        </w:rPr>
      </w:pPr>
      <w:r>
        <w:rPr>
          <w:rFonts w:ascii="Calibri" w:hAnsi="Calibri" w:cs="Calibri"/>
          <w:szCs w:val="18"/>
        </w:rPr>
        <w:t>Cool</w:t>
      </w:r>
      <w:r w:rsidRPr="00126FFB">
        <w:rPr>
          <w:rFonts w:ascii="PMingLiU" w:eastAsia="PMingLiU" w:hAnsi="PMingLiU" w:cs="Calibri"/>
          <w:szCs w:val="18"/>
        </w:rPr>
        <w:t>、</w:t>
      </w:r>
      <w:r>
        <w:rPr>
          <w:rFonts w:ascii="Calibri" w:hAnsi="Calibri" w:cs="Calibri"/>
          <w:szCs w:val="18"/>
        </w:rPr>
        <w:t>Cold</w:t>
      </w:r>
      <w:r w:rsidRPr="00126FFB">
        <w:rPr>
          <w:rFonts w:ascii="PMingLiU" w:eastAsia="PMingLiU" w:hAnsi="PMingLiU" w:cs="Calibri"/>
          <w:szCs w:val="18"/>
        </w:rPr>
        <w:t xml:space="preserve"> 和 </w:t>
      </w:r>
      <w:r>
        <w:rPr>
          <w:rFonts w:ascii="Calibri" w:hAnsi="Calibri" w:cs="Calibri"/>
          <w:szCs w:val="18"/>
        </w:rPr>
        <w:t>Archive</w:t>
      </w:r>
      <w:r w:rsidRPr="00126FFB">
        <w:rPr>
          <w:rFonts w:ascii="PMingLiU" w:eastAsia="PMingLiU" w:hAnsi="PMingLiU" w:cs="Calibri"/>
          <w:szCs w:val="18"/>
        </w:rPr>
        <w:t xml:space="preserve"> 層</w:t>
      </w:r>
    </w:p>
    <w:p w14:paraId="6DDA8DBB" w14:textId="77777777" w:rsidR="00045B15" w:rsidRPr="00126FFB" w:rsidRDefault="00045B15" w:rsidP="00045B15">
      <w:pPr>
        <w:pStyle w:val="ProductList-ClauseHeading"/>
        <w:rPr>
          <w:rFonts w:ascii="PMingLiU" w:eastAsia="PMingLiU" w:hAnsi="PMingLiU" w:cs="Calibri"/>
          <w:szCs w:val="18"/>
        </w:rPr>
      </w:pPr>
      <w:r w:rsidRPr="00126FFB">
        <w:rPr>
          <w:rFonts w:ascii="PMingLiU" w:eastAsia="PMingLiU" w:hAnsi="PMingLiU" w:cs="Calibri"/>
          <w:szCs w:val="18"/>
        </w:rPr>
        <w:t xml:space="preserve">服務折讓 – </w:t>
      </w:r>
      <w:r>
        <w:rPr>
          <w:rFonts w:ascii="Calibri" w:hAnsi="Calibri" w:cs="Calibri"/>
          <w:szCs w:val="18"/>
        </w:rPr>
        <w:t>LRS</w:t>
      </w:r>
      <w:r w:rsidRPr="00126FFB">
        <w:rPr>
          <w:rFonts w:ascii="PMingLiU" w:eastAsia="PMingLiU" w:hAnsi="PMingLiU" w:cs="Calibri"/>
          <w:szCs w:val="18"/>
        </w:rPr>
        <w:t>、</w:t>
      </w:r>
      <w:r>
        <w:rPr>
          <w:rFonts w:ascii="Calibri" w:hAnsi="Calibri" w:cs="Calibri"/>
          <w:szCs w:val="18"/>
        </w:rPr>
        <w:t>ZRS</w:t>
      </w:r>
      <w:r w:rsidRPr="00126FFB">
        <w:rPr>
          <w:rFonts w:ascii="PMingLiU" w:eastAsia="PMingLiU" w:hAnsi="PMingLiU" w:cs="Calibri"/>
          <w:szCs w:val="18"/>
        </w:rPr>
        <w:t>、</w:t>
      </w:r>
      <w:r>
        <w:rPr>
          <w:rFonts w:ascii="Calibri" w:hAnsi="Calibri" w:cs="Calibri"/>
          <w:szCs w:val="18"/>
        </w:rPr>
        <w:t>GRS</w:t>
      </w:r>
      <w:r w:rsidRPr="00126FFB">
        <w:rPr>
          <w:rFonts w:ascii="PMingLiU" w:eastAsia="PMingLiU" w:hAnsi="PMingLiU" w:cs="Calibri"/>
          <w:szCs w:val="18"/>
        </w:rPr>
        <w:t>、</w:t>
      </w:r>
      <w:r>
        <w:rPr>
          <w:rFonts w:ascii="Calibri" w:hAnsi="Calibri" w:cs="Calibri"/>
          <w:szCs w:val="18"/>
        </w:rPr>
        <w:t>GZRS</w:t>
      </w:r>
      <w:r w:rsidRPr="00126FFB">
        <w:rPr>
          <w:rFonts w:ascii="PMingLiU" w:eastAsia="PMingLiU" w:hAnsi="PMingLiU" w:cs="Calibri"/>
          <w:szCs w:val="18"/>
        </w:rPr>
        <w:t>、</w:t>
      </w:r>
      <w:r>
        <w:rPr>
          <w:rFonts w:ascii="Calibri" w:hAnsi="Calibri" w:cs="Calibri"/>
          <w:szCs w:val="18"/>
        </w:rPr>
        <w:t>RA</w:t>
      </w:r>
      <w:r w:rsidRPr="00126FFB">
        <w:rPr>
          <w:rFonts w:ascii="PMingLiU" w:eastAsia="PMingLiU" w:hAnsi="PMingLiU" w:cs="Calibri"/>
          <w:szCs w:val="18"/>
        </w:rPr>
        <w:t>-</w:t>
      </w:r>
      <w:r>
        <w:rPr>
          <w:rFonts w:ascii="Calibri" w:hAnsi="Calibri" w:cs="Calibri"/>
          <w:szCs w:val="18"/>
        </w:rPr>
        <w:t>GRS</w:t>
      </w:r>
      <w:r w:rsidRPr="00126FFB">
        <w:rPr>
          <w:rFonts w:ascii="PMingLiU" w:eastAsia="PMingLiU" w:hAnsi="PMingLiU" w:cs="Calibri"/>
          <w:szCs w:val="18"/>
        </w:rPr>
        <w:t xml:space="preserve"> 及 </w:t>
      </w:r>
      <w:r>
        <w:rPr>
          <w:rFonts w:ascii="Calibri" w:hAnsi="Calibri" w:cs="Calibri"/>
          <w:szCs w:val="18"/>
        </w:rPr>
        <w:t>RA</w:t>
      </w:r>
      <w:r w:rsidRPr="00126FFB">
        <w:rPr>
          <w:rFonts w:ascii="PMingLiU" w:eastAsia="PMingLiU" w:hAnsi="PMingLiU" w:cs="Calibri"/>
          <w:szCs w:val="18"/>
        </w:rPr>
        <w:t>-</w:t>
      </w:r>
      <w:r>
        <w:rPr>
          <w:rFonts w:ascii="Calibri" w:hAnsi="Calibri" w:cs="Calibri"/>
          <w:szCs w:val="18"/>
        </w:rPr>
        <w:t>GZRS</w:t>
      </w:r>
      <w:r w:rsidRPr="00126FFB">
        <w:rPr>
          <w:rFonts w:ascii="PMingLiU" w:eastAsia="PMingLiU" w:hAnsi="PMingLiU" w:cs="Calibri"/>
          <w:szCs w:val="18"/>
        </w:rPr>
        <w:t xml:space="preserve"> (寫入要求) 用於 </w:t>
      </w:r>
      <w:r>
        <w:rPr>
          <w:rFonts w:ascii="Calibri" w:hAnsi="Calibri" w:cs="Calibri"/>
          <w:szCs w:val="18"/>
        </w:rPr>
        <w:t>Cool</w:t>
      </w:r>
      <w:r w:rsidRPr="00126FFB">
        <w:rPr>
          <w:rFonts w:ascii="PMingLiU" w:eastAsia="PMingLiU" w:hAnsi="PMingLiU" w:cs="Calibri"/>
          <w:szCs w:val="18"/>
        </w:rPr>
        <w:t>、</w:t>
      </w:r>
      <w:r>
        <w:rPr>
          <w:rFonts w:ascii="Calibri" w:hAnsi="Calibri" w:cs="Calibri"/>
          <w:szCs w:val="18"/>
        </w:rPr>
        <w:t>Cold</w:t>
      </w:r>
      <w:r w:rsidRPr="00126FFB">
        <w:rPr>
          <w:rFonts w:ascii="PMingLiU" w:eastAsia="PMingLiU" w:hAnsi="PMingLiU" w:cs="Calibri"/>
          <w:szCs w:val="18"/>
        </w:rPr>
        <w:t xml:space="preserve"> 和 </w:t>
      </w:r>
      <w:r>
        <w:rPr>
          <w:rFonts w:ascii="Calibri" w:hAnsi="Calibri" w:cs="Calibri"/>
          <w:szCs w:val="18"/>
        </w:rPr>
        <w:t>Archive</w:t>
      </w:r>
      <w:r w:rsidRPr="00126FFB">
        <w:rPr>
          <w:rFonts w:ascii="PMingLiU" w:eastAsia="PMingLiU" w:hAnsi="PMingLiU" w:cs="Calibri"/>
          <w:szCs w:val="18"/>
        </w:rPr>
        <w:t xml:space="preserve"> 存取層</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045B15" w:rsidRPr="0033446F" w14:paraId="4AE69E89" w14:textId="77777777" w:rsidTr="00DE5348">
        <w:trPr>
          <w:trHeight w:val="245"/>
          <w:tblHeader/>
        </w:trPr>
        <w:tc>
          <w:tcPr>
            <w:tcW w:w="2500" w:type="pct"/>
            <w:tcBorders>
              <w:bottom w:val="single" w:sz="4" w:space="0" w:color="auto"/>
            </w:tcBorders>
            <w:shd w:val="clear" w:color="auto" w:fill="0072C6"/>
          </w:tcPr>
          <w:p w14:paraId="747C238F"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上線時間百分比</w:t>
            </w:r>
          </w:p>
        </w:tc>
        <w:tc>
          <w:tcPr>
            <w:tcW w:w="2500" w:type="pct"/>
            <w:tcBorders>
              <w:bottom w:val="single" w:sz="4" w:space="0" w:color="auto"/>
            </w:tcBorders>
            <w:shd w:val="clear" w:color="auto" w:fill="0072C6"/>
          </w:tcPr>
          <w:p w14:paraId="596D230D"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服務折讓</w:t>
            </w:r>
          </w:p>
        </w:tc>
      </w:tr>
      <w:tr w:rsidR="00045B15" w:rsidRPr="0033446F" w14:paraId="36771669" w14:textId="77777777" w:rsidTr="00DE5348">
        <w:trPr>
          <w:trHeight w:val="245"/>
        </w:trPr>
        <w:tc>
          <w:tcPr>
            <w:tcW w:w="2500" w:type="pct"/>
            <w:tcBorders>
              <w:top w:val="single" w:sz="4" w:space="0" w:color="auto"/>
              <w:left w:val="single" w:sz="4" w:space="0" w:color="auto"/>
              <w:bottom w:val="single" w:sz="4" w:space="0" w:color="auto"/>
              <w:right w:val="single" w:sz="4" w:space="0" w:color="auto"/>
            </w:tcBorders>
          </w:tcPr>
          <w:p w14:paraId="0C5CCE6E"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p>
        </w:tc>
        <w:tc>
          <w:tcPr>
            <w:tcW w:w="2500" w:type="pct"/>
            <w:tcBorders>
              <w:top w:val="single" w:sz="4" w:space="0" w:color="auto"/>
              <w:left w:val="single" w:sz="4" w:space="0" w:color="auto"/>
              <w:bottom w:val="single" w:sz="4" w:space="0" w:color="auto"/>
              <w:right w:val="single" w:sz="4" w:space="0" w:color="auto"/>
            </w:tcBorders>
          </w:tcPr>
          <w:p w14:paraId="5F681193"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10</w:t>
            </w:r>
            <w:r w:rsidRPr="00126FFB">
              <w:rPr>
                <w:rFonts w:ascii="PMingLiU" w:eastAsia="PMingLiU" w:hAnsi="PMingLiU" w:cs="Calibri"/>
                <w:szCs w:val="16"/>
              </w:rPr>
              <w:t>%</w:t>
            </w:r>
          </w:p>
        </w:tc>
      </w:tr>
      <w:tr w:rsidR="00045B15" w:rsidRPr="0033446F" w14:paraId="763918E9" w14:textId="77777777" w:rsidTr="00DE5348">
        <w:trPr>
          <w:trHeight w:val="245"/>
        </w:trPr>
        <w:tc>
          <w:tcPr>
            <w:tcW w:w="2500" w:type="pct"/>
            <w:tcBorders>
              <w:top w:val="single" w:sz="4" w:space="0" w:color="auto"/>
              <w:left w:val="single" w:sz="4" w:space="0" w:color="auto"/>
              <w:bottom w:val="single" w:sz="4" w:space="0" w:color="auto"/>
              <w:right w:val="single" w:sz="4" w:space="0" w:color="auto"/>
            </w:tcBorders>
          </w:tcPr>
          <w:p w14:paraId="11A3841A"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98</w:t>
            </w:r>
            <w:r w:rsidRPr="00126FFB">
              <w:rPr>
                <w:rFonts w:ascii="PMingLiU" w:eastAsia="PMingLiU" w:hAnsi="PMingLiU" w:cs="Calibri"/>
                <w:szCs w:val="16"/>
              </w:rPr>
              <w:t>%</w:t>
            </w:r>
          </w:p>
        </w:tc>
        <w:tc>
          <w:tcPr>
            <w:tcW w:w="2500" w:type="pct"/>
            <w:tcBorders>
              <w:top w:val="single" w:sz="4" w:space="0" w:color="auto"/>
              <w:left w:val="single" w:sz="4" w:space="0" w:color="auto"/>
              <w:bottom w:val="single" w:sz="4" w:space="0" w:color="auto"/>
              <w:right w:val="single" w:sz="4" w:space="0" w:color="auto"/>
            </w:tcBorders>
          </w:tcPr>
          <w:p w14:paraId="490F97A3"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25</w:t>
            </w:r>
            <w:r w:rsidRPr="00126FFB">
              <w:rPr>
                <w:rFonts w:ascii="PMingLiU" w:eastAsia="PMingLiU" w:hAnsi="PMingLiU" w:cs="Calibri"/>
                <w:szCs w:val="16"/>
              </w:rPr>
              <w:t>%</w:t>
            </w:r>
          </w:p>
        </w:tc>
      </w:tr>
    </w:tbl>
    <w:p w14:paraId="077D948A" w14:textId="77777777" w:rsidR="00045B15" w:rsidRPr="00126FFB" w:rsidRDefault="00045B15" w:rsidP="00045B15">
      <w:pPr>
        <w:pStyle w:val="ProductList-ClauseHeading"/>
        <w:spacing w:before="120"/>
        <w:rPr>
          <w:rFonts w:ascii="PMingLiU" w:eastAsia="PMingLiU" w:hAnsi="PMingLiU" w:cs="Calibri"/>
          <w:szCs w:val="18"/>
        </w:rPr>
      </w:pPr>
      <w:r w:rsidRPr="00126FFB">
        <w:rPr>
          <w:rFonts w:ascii="PMingLiU" w:eastAsia="PMingLiU" w:hAnsi="PMingLiU" w:cs="Calibri"/>
          <w:szCs w:val="18"/>
        </w:rPr>
        <w:t xml:space="preserve">服務折讓 – </w:t>
      </w:r>
      <w:r>
        <w:rPr>
          <w:rFonts w:ascii="Calibri" w:hAnsi="Calibri" w:cs="Calibri"/>
          <w:szCs w:val="18"/>
        </w:rPr>
        <w:t>RA</w:t>
      </w:r>
      <w:r w:rsidRPr="00126FFB">
        <w:rPr>
          <w:rFonts w:ascii="PMingLiU" w:eastAsia="PMingLiU" w:hAnsi="PMingLiU" w:cs="Calibri"/>
          <w:szCs w:val="18"/>
        </w:rPr>
        <w:t>-</w:t>
      </w:r>
      <w:r>
        <w:rPr>
          <w:rFonts w:ascii="Calibri" w:hAnsi="Calibri" w:cs="Calibri"/>
          <w:szCs w:val="18"/>
        </w:rPr>
        <w:t>GRS</w:t>
      </w:r>
      <w:r w:rsidRPr="00126FFB">
        <w:rPr>
          <w:rFonts w:ascii="PMingLiU" w:eastAsia="PMingLiU" w:hAnsi="PMingLiU" w:cs="Calibri"/>
          <w:szCs w:val="18"/>
        </w:rPr>
        <w:t xml:space="preserve"> 及 </w:t>
      </w:r>
      <w:r>
        <w:rPr>
          <w:rFonts w:ascii="Calibri" w:hAnsi="Calibri" w:cs="Calibri"/>
          <w:szCs w:val="18"/>
        </w:rPr>
        <w:t>RA</w:t>
      </w:r>
      <w:r w:rsidRPr="00126FFB">
        <w:rPr>
          <w:rFonts w:ascii="PMingLiU" w:eastAsia="PMingLiU" w:hAnsi="PMingLiU" w:cs="Calibri"/>
          <w:szCs w:val="18"/>
        </w:rPr>
        <w:t>-</w:t>
      </w:r>
      <w:r>
        <w:rPr>
          <w:rFonts w:ascii="Calibri" w:hAnsi="Calibri" w:cs="Calibri"/>
          <w:szCs w:val="18"/>
        </w:rPr>
        <w:t>GZRS</w:t>
      </w:r>
      <w:r w:rsidRPr="00126FFB">
        <w:rPr>
          <w:rFonts w:ascii="PMingLiU" w:eastAsia="PMingLiU" w:hAnsi="PMingLiU" w:cs="Calibri"/>
          <w:szCs w:val="18"/>
        </w:rPr>
        <w:t xml:space="preserve"> (讀取要求) </w:t>
      </w:r>
      <w:r>
        <w:rPr>
          <w:rFonts w:ascii="Calibri" w:hAnsi="Calibri" w:cs="Calibri"/>
          <w:szCs w:val="18"/>
        </w:rPr>
        <w:t>Cool</w:t>
      </w:r>
      <w:r w:rsidRPr="00126FFB">
        <w:rPr>
          <w:rFonts w:ascii="PMingLiU" w:eastAsia="PMingLiU" w:hAnsi="PMingLiU" w:cs="Calibri"/>
          <w:szCs w:val="18"/>
        </w:rPr>
        <w:t>、</w:t>
      </w:r>
      <w:r>
        <w:rPr>
          <w:rFonts w:ascii="Calibri" w:hAnsi="Calibri" w:cs="Calibri"/>
          <w:szCs w:val="18"/>
        </w:rPr>
        <w:t>Cold</w:t>
      </w:r>
      <w:r w:rsidRPr="00126FFB">
        <w:rPr>
          <w:rFonts w:ascii="PMingLiU" w:eastAsia="PMingLiU" w:hAnsi="PMingLiU" w:cs="Calibri"/>
          <w:szCs w:val="18"/>
        </w:rPr>
        <w:t xml:space="preserve"> 和 </w:t>
      </w:r>
      <w:r>
        <w:rPr>
          <w:rFonts w:ascii="Calibri" w:hAnsi="Calibri" w:cs="Calibri"/>
          <w:szCs w:val="18"/>
        </w:rPr>
        <w:t>Archive</w:t>
      </w:r>
      <w:r w:rsidRPr="00126FFB">
        <w:rPr>
          <w:rFonts w:ascii="PMingLiU" w:eastAsia="PMingLiU" w:hAnsi="PMingLiU" w:cs="Calibri"/>
          <w:szCs w:val="18"/>
        </w:rPr>
        <w:t xml:space="preserve"> 存取層</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045B15" w:rsidRPr="0033446F" w14:paraId="11C61B43" w14:textId="77777777" w:rsidTr="00DE5348">
        <w:trPr>
          <w:trHeight w:val="245"/>
          <w:tblHeader/>
        </w:trPr>
        <w:tc>
          <w:tcPr>
            <w:tcW w:w="2500" w:type="pct"/>
            <w:shd w:val="clear" w:color="auto" w:fill="0072C6"/>
          </w:tcPr>
          <w:p w14:paraId="77B82934"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上線時間百分比</w:t>
            </w:r>
          </w:p>
        </w:tc>
        <w:tc>
          <w:tcPr>
            <w:tcW w:w="2500" w:type="pct"/>
            <w:shd w:val="clear" w:color="auto" w:fill="0072C6"/>
          </w:tcPr>
          <w:p w14:paraId="6F119D22"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服務折讓</w:t>
            </w:r>
          </w:p>
        </w:tc>
      </w:tr>
      <w:tr w:rsidR="00045B15" w:rsidRPr="0033446F" w14:paraId="2288EC62" w14:textId="77777777" w:rsidTr="00DE5348">
        <w:trPr>
          <w:trHeight w:val="245"/>
        </w:trPr>
        <w:tc>
          <w:tcPr>
            <w:tcW w:w="2500" w:type="pct"/>
          </w:tcPr>
          <w:p w14:paraId="7810A131"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r w:rsidRPr="0033446F">
              <w:rPr>
                <w:rFonts w:ascii="Calibri" w:hAnsi="Calibri" w:cs="Calibri"/>
                <w:szCs w:val="16"/>
              </w:rPr>
              <w:t>9</w:t>
            </w:r>
            <w:r w:rsidRPr="00126FFB">
              <w:rPr>
                <w:rFonts w:ascii="PMingLiU" w:eastAsia="PMingLiU" w:hAnsi="PMingLiU" w:cs="Calibri"/>
                <w:szCs w:val="16"/>
              </w:rPr>
              <w:t>%</w:t>
            </w:r>
          </w:p>
        </w:tc>
        <w:tc>
          <w:tcPr>
            <w:tcW w:w="2500" w:type="pct"/>
          </w:tcPr>
          <w:p w14:paraId="3104DC6C"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10</w:t>
            </w:r>
            <w:r w:rsidRPr="00126FFB">
              <w:rPr>
                <w:rFonts w:ascii="PMingLiU" w:eastAsia="PMingLiU" w:hAnsi="PMingLiU" w:cs="Calibri"/>
                <w:szCs w:val="16"/>
              </w:rPr>
              <w:t>%</w:t>
            </w:r>
          </w:p>
        </w:tc>
      </w:tr>
      <w:tr w:rsidR="00045B15" w:rsidRPr="0033446F" w14:paraId="66658586" w14:textId="77777777" w:rsidTr="00DE5348">
        <w:trPr>
          <w:trHeight w:val="245"/>
        </w:trPr>
        <w:tc>
          <w:tcPr>
            <w:tcW w:w="2500" w:type="pct"/>
          </w:tcPr>
          <w:p w14:paraId="79E13A93"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98</w:t>
            </w:r>
            <w:r w:rsidRPr="00126FFB">
              <w:rPr>
                <w:rFonts w:ascii="PMingLiU" w:eastAsia="PMingLiU" w:hAnsi="PMingLiU" w:cs="Calibri"/>
                <w:szCs w:val="16"/>
              </w:rPr>
              <w:t>%</w:t>
            </w:r>
          </w:p>
        </w:tc>
        <w:tc>
          <w:tcPr>
            <w:tcW w:w="2500" w:type="pct"/>
          </w:tcPr>
          <w:p w14:paraId="50910479"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25</w:t>
            </w:r>
            <w:r w:rsidRPr="00126FFB">
              <w:rPr>
                <w:rFonts w:ascii="PMingLiU" w:eastAsia="PMingLiU" w:hAnsi="PMingLiU" w:cs="Calibri"/>
                <w:szCs w:val="16"/>
              </w:rPr>
              <w:t>%</w:t>
            </w:r>
          </w:p>
        </w:tc>
      </w:tr>
    </w:tbl>
    <w:p w14:paraId="5FC05146" w14:textId="77777777" w:rsidR="00045B15" w:rsidRPr="00126FFB" w:rsidRDefault="00045B15" w:rsidP="00045B15">
      <w:pPr>
        <w:pStyle w:val="ProductList-ClauseHeading"/>
        <w:spacing w:before="120"/>
        <w:rPr>
          <w:rFonts w:ascii="PMingLiU" w:eastAsia="PMingLiU" w:hAnsi="PMingLiU" w:cs="Calibri"/>
          <w:szCs w:val="18"/>
        </w:rPr>
      </w:pPr>
      <w:r w:rsidRPr="00126FFB">
        <w:rPr>
          <w:rFonts w:ascii="PMingLiU" w:eastAsia="PMingLiU" w:hAnsi="PMingLiU" w:cs="Calibri"/>
          <w:szCs w:val="18"/>
        </w:rPr>
        <w:t xml:space="preserve">服務折讓 – </w:t>
      </w:r>
      <w:r>
        <w:rPr>
          <w:rFonts w:ascii="Calibri" w:hAnsi="Calibri" w:cs="Calibri"/>
          <w:szCs w:val="18"/>
        </w:rPr>
        <w:t>LRS</w:t>
      </w:r>
      <w:r w:rsidRPr="00126FFB">
        <w:rPr>
          <w:rFonts w:ascii="PMingLiU" w:eastAsia="PMingLiU" w:hAnsi="PMingLiU" w:cs="Calibri"/>
          <w:szCs w:val="18"/>
        </w:rPr>
        <w:t>、</w:t>
      </w:r>
      <w:r>
        <w:rPr>
          <w:rFonts w:ascii="Calibri" w:hAnsi="Calibri" w:cs="Calibri"/>
          <w:szCs w:val="18"/>
        </w:rPr>
        <w:t>ZRS</w:t>
      </w:r>
      <w:r w:rsidRPr="00126FFB">
        <w:rPr>
          <w:rFonts w:ascii="PMingLiU" w:eastAsia="PMingLiU" w:hAnsi="PMingLiU" w:cs="Calibri"/>
          <w:szCs w:val="18"/>
        </w:rPr>
        <w:t>、</w:t>
      </w:r>
      <w:r>
        <w:rPr>
          <w:rFonts w:ascii="Calibri" w:hAnsi="Calibri" w:cs="Calibri"/>
          <w:szCs w:val="18"/>
        </w:rPr>
        <w:t>GRS</w:t>
      </w:r>
      <w:r w:rsidRPr="00126FFB">
        <w:rPr>
          <w:rFonts w:ascii="PMingLiU" w:eastAsia="PMingLiU" w:hAnsi="PMingLiU" w:cs="Calibri"/>
          <w:szCs w:val="18"/>
        </w:rPr>
        <w:t>、</w:t>
      </w:r>
      <w:r>
        <w:rPr>
          <w:rFonts w:ascii="Calibri" w:hAnsi="Calibri" w:cs="Calibri"/>
          <w:szCs w:val="18"/>
        </w:rPr>
        <w:t>GZRS</w:t>
      </w:r>
      <w:r w:rsidRPr="00126FFB">
        <w:rPr>
          <w:rFonts w:ascii="PMingLiU" w:eastAsia="PMingLiU" w:hAnsi="PMingLiU" w:cs="Calibri"/>
          <w:szCs w:val="18"/>
        </w:rPr>
        <w:t xml:space="preserve"> (讀取要求) 用於 </w:t>
      </w:r>
      <w:r>
        <w:rPr>
          <w:rFonts w:ascii="Calibri" w:hAnsi="Calibri" w:cs="Calibri"/>
          <w:szCs w:val="18"/>
        </w:rPr>
        <w:t>Cool</w:t>
      </w:r>
      <w:r w:rsidRPr="00126FFB">
        <w:rPr>
          <w:rFonts w:ascii="PMingLiU" w:eastAsia="PMingLiU" w:hAnsi="PMingLiU" w:cs="Calibri"/>
          <w:szCs w:val="18"/>
        </w:rPr>
        <w:t>、</w:t>
      </w:r>
      <w:r>
        <w:rPr>
          <w:rFonts w:ascii="Calibri" w:hAnsi="Calibri" w:cs="Calibri"/>
          <w:szCs w:val="18"/>
        </w:rPr>
        <w:t>Cold</w:t>
      </w:r>
      <w:r w:rsidRPr="00126FFB">
        <w:rPr>
          <w:rFonts w:ascii="PMingLiU" w:eastAsia="PMingLiU" w:hAnsi="PMingLiU" w:cs="Calibri"/>
          <w:szCs w:val="18"/>
        </w:rPr>
        <w:t xml:space="preserve"> 和 </w:t>
      </w:r>
      <w:r>
        <w:rPr>
          <w:rFonts w:ascii="Calibri" w:hAnsi="Calibri" w:cs="Calibri"/>
          <w:szCs w:val="18"/>
        </w:rPr>
        <w:t>Archive</w:t>
      </w:r>
      <w:r w:rsidRPr="00126FFB">
        <w:rPr>
          <w:rFonts w:ascii="PMingLiU" w:eastAsia="PMingLiU" w:hAnsi="PMingLiU" w:cs="Calibri"/>
          <w:szCs w:val="18"/>
        </w:rPr>
        <w:t xml:space="preserve"> 存取層</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45B15" w:rsidRPr="0033446F" w14:paraId="0AD3A168" w14:textId="77777777" w:rsidTr="00DE5348">
        <w:trPr>
          <w:trHeight w:val="245"/>
          <w:tblHeader/>
        </w:trPr>
        <w:tc>
          <w:tcPr>
            <w:tcW w:w="5400" w:type="dxa"/>
            <w:shd w:val="clear" w:color="auto" w:fill="0072C6"/>
          </w:tcPr>
          <w:p w14:paraId="6FFAE456"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上線時間百分比</w:t>
            </w:r>
          </w:p>
        </w:tc>
        <w:tc>
          <w:tcPr>
            <w:tcW w:w="5400" w:type="dxa"/>
            <w:shd w:val="clear" w:color="auto" w:fill="0072C6"/>
          </w:tcPr>
          <w:p w14:paraId="0716A564" w14:textId="77777777" w:rsidR="00045B15" w:rsidRPr="0033446F" w:rsidRDefault="00045B15" w:rsidP="00DE5348">
            <w:pPr>
              <w:pStyle w:val="ProductList-OfferingBody"/>
              <w:jc w:val="center"/>
              <w:rPr>
                <w:rFonts w:ascii="PMingLiU" w:eastAsia="PMingLiU" w:hAnsi="PMingLiU" w:cs="Calibri"/>
                <w:color w:val="FFFFFF"/>
                <w:szCs w:val="16"/>
              </w:rPr>
            </w:pPr>
            <w:r w:rsidRPr="0033446F">
              <w:rPr>
                <w:rFonts w:ascii="PMingLiU" w:eastAsia="PMingLiU" w:hAnsi="PMingLiU" w:cs="Calibri"/>
                <w:color w:val="FFFFFF"/>
                <w:szCs w:val="16"/>
              </w:rPr>
              <w:t>服務折讓</w:t>
            </w:r>
          </w:p>
        </w:tc>
      </w:tr>
      <w:tr w:rsidR="00045B15" w:rsidRPr="0033446F" w14:paraId="2E1CD152" w14:textId="77777777" w:rsidTr="00DE5348">
        <w:trPr>
          <w:trHeight w:val="245"/>
        </w:trPr>
        <w:tc>
          <w:tcPr>
            <w:tcW w:w="5400" w:type="dxa"/>
          </w:tcPr>
          <w:p w14:paraId="73E3CF78"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99</w:t>
            </w:r>
            <w:r w:rsidRPr="00126FFB">
              <w:rPr>
                <w:rFonts w:ascii="PMingLiU" w:eastAsia="PMingLiU" w:hAnsi="PMingLiU" w:cs="Calibri"/>
                <w:szCs w:val="16"/>
              </w:rPr>
              <w:t>.</w:t>
            </w:r>
            <w:r w:rsidRPr="0033446F">
              <w:rPr>
                <w:rFonts w:ascii="Calibri" w:hAnsi="Calibri" w:cs="Calibri"/>
                <w:szCs w:val="16"/>
              </w:rPr>
              <w:t>9</w:t>
            </w:r>
            <w:r w:rsidRPr="00126FFB">
              <w:rPr>
                <w:rFonts w:ascii="PMingLiU" w:eastAsia="PMingLiU" w:hAnsi="PMingLiU" w:cs="Calibri"/>
                <w:szCs w:val="16"/>
              </w:rPr>
              <w:t>%</w:t>
            </w:r>
          </w:p>
        </w:tc>
        <w:tc>
          <w:tcPr>
            <w:tcW w:w="5400" w:type="dxa"/>
          </w:tcPr>
          <w:p w14:paraId="059B33BF"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10</w:t>
            </w:r>
            <w:r w:rsidRPr="00126FFB">
              <w:rPr>
                <w:rFonts w:ascii="PMingLiU" w:eastAsia="PMingLiU" w:hAnsi="PMingLiU" w:cs="Calibri"/>
                <w:szCs w:val="16"/>
              </w:rPr>
              <w:t>%</w:t>
            </w:r>
          </w:p>
        </w:tc>
      </w:tr>
      <w:tr w:rsidR="00045B15" w:rsidRPr="0033446F" w14:paraId="3C1D6DCD" w14:textId="77777777" w:rsidTr="00DE5348">
        <w:trPr>
          <w:trHeight w:val="245"/>
        </w:trPr>
        <w:tc>
          <w:tcPr>
            <w:tcW w:w="5400" w:type="dxa"/>
          </w:tcPr>
          <w:p w14:paraId="229713B4" w14:textId="77777777" w:rsidR="00045B15" w:rsidRPr="00126FFB" w:rsidRDefault="00045B15" w:rsidP="00DE5348">
            <w:pPr>
              <w:pStyle w:val="ProductList-OfferingBody"/>
              <w:jc w:val="center"/>
              <w:rPr>
                <w:rFonts w:ascii="PMingLiU" w:eastAsia="PMingLiU" w:hAnsi="PMingLiU" w:cs="Calibri"/>
                <w:szCs w:val="16"/>
              </w:rPr>
            </w:pPr>
            <w:r w:rsidRPr="00126FFB">
              <w:rPr>
                <w:rFonts w:ascii="PMingLiU" w:eastAsia="PMingLiU" w:hAnsi="PMingLiU" w:cs="Calibri"/>
                <w:szCs w:val="16"/>
              </w:rPr>
              <w:t xml:space="preserve">&lt; </w:t>
            </w:r>
            <w:r w:rsidRPr="0033446F">
              <w:rPr>
                <w:rFonts w:ascii="Calibri" w:hAnsi="Calibri" w:cs="Calibri"/>
                <w:szCs w:val="16"/>
              </w:rPr>
              <w:t>98</w:t>
            </w:r>
            <w:r w:rsidRPr="00126FFB">
              <w:rPr>
                <w:rFonts w:ascii="PMingLiU" w:eastAsia="PMingLiU" w:hAnsi="PMingLiU" w:cs="Calibri"/>
                <w:szCs w:val="16"/>
              </w:rPr>
              <w:t>%</w:t>
            </w:r>
          </w:p>
        </w:tc>
        <w:tc>
          <w:tcPr>
            <w:tcW w:w="5400" w:type="dxa"/>
          </w:tcPr>
          <w:p w14:paraId="18DB9CDC" w14:textId="77777777" w:rsidR="00045B15" w:rsidRPr="00126FFB" w:rsidRDefault="00045B15" w:rsidP="00DE5348">
            <w:pPr>
              <w:pStyle w:val="ProductList-OfferingBody"/>
              <w:jc w:val="center"/>
              <w:rPr>
                <w:rFonts w:ascii="PMingLiU" w:eastAsia="PMingLiU" w:hAnsi="PMingLiU" w:cs="Calibri"/>
                <w:szCs w:val="16"/>
              </w:rPr>
            </w:pPr>
            <w:r w:rsidRPr="0033446F">
              <w:rPr>
                <w:rFonts w:ascii="Calibri" w:hAnsi="Calibri" w:cs="Calibri"/>
                <w:szCs w:val="16"/>
              </w:rPr>
              <w:t>25</w:t>
            </w:r>
            <w:r w:rsidRPr="00126FFB">
              <w:rPr>
                <w:rFonts w:ascii="PMingLiU" w:eastAsia="PMingLiU" w:hAnsi="PMingLiU" w:cs="Calibri"/>
                <w:szCs w:val="16"/>
              </w:rPr>
              <w:t>%</w:t>
            </w:r>
          </w:p>
        </w:tc>
      </w:tr>
    </w:tbl>
    <w:p w14:paraId="500A2F0F" w14:textId="77777777" w:rsidR="00045B15" w:rsidRPr="0033446F" w:rsidRDefault="00045B15" w:rsidP="00045B15">
      <w:pPr>
        <w:pStyle w:val="ProductList-Body"/>
        <w:tabs>
          <w:tab w:val="clear" w:pos="360"/>
          <w:tab w:val="clear" w:pos="720"/>
          <w:tab w:val="clear" w:pos="1080"/>
        </w:tabs>
        <w:spacing w:before="120"/>
        <w:rPr>
          <w:rFonts w:ascii="PMingLiU" w:eastAsia="PMingLiU" w:hAnsi="PMingLiU" w:cs="Calibri"/>
          <w:color w:val="000000"/>
        </w:rPr>
      </w:pPr>
      <w:r w:rsidRPr="00126FFB">
        <w:rPr>
          <w:rFonts w:ascii="PMingLiU" w:eastAsia="PMingLiU" w:hAnsi="PMingLiU" w:cs="Calibri"/>
          <w:b/>
          <w:bCs/>
          <w:color w:val="00188F"/>
        </w:rPr>
        <w:t>服務例外</w:t>
      </w:r>
      <w:r w:rsidRPr="0033446F">
        <w:rPr>
          <w:rFonts w:ascii="PMingLiU" w:eastAsia="PMingLiU" w:hAnsi="PMingLiU" w:cs="Calibri"/>
          <w:b/>
          <w:bCs/>
          <w:color w:val="000000"/>
        </w:rPr>
        <w:t>：</w:t>
      </w:r>
      <w:r w:rsidRPr="0033446F">
        <w:rPr>
          <w:rFonts w:ascii="Calibri" w:hAnsi="Calibri" w:cs="Calibri"/>
          <w:color w:val="000000"/>
        </w:rPr>
        <w:t>Cool</w:t>
      </w:r>
      <w:r w:rsidRPr="0033446F">
        <w:rPr>
          <w:rFonts w:ascii="PMingLiU" w:eastAsia="PMingLiU" w:hAnsi="PMingLiU" w:cs="Calibri"/>
          <w:color w:val="000000"/>
        </w:rPr>
        <w:t>、</w:t>
      </w:r>
      <w:r w:rsidRPr="0033446F">
        <w:rPr>
          <w:rFonts w:ascii="Calibri" w:hAnsi="Calibri" w:cs="Calibri"/>
          <w:color w:val="000000"/>
        </w:rPr>
        <w:t>Cold</w:t>
      </w:r>
      <w:r w:rsidRPr="0033446F">
        <w:rPr>
          <w:rFonts w:ascii="PMingLiU" w:eastAsia="PMingLiU" w:hAnsi="PMingLiU" w:cs="Calibri"/>
          <w:color w:val="000000"/>
        </w:rPr>
        <w:t xml:space="preserve"> 和 </w:t>
      </w:r>
      <w:r w:rsidRPr="0033446F">
        <w:rPr>
          <w:rFonts w:ascii="Calibri" w:hAnsi="Calibri" w:cs="Calibri"/>
          <w:color w:val="000000"/>
        </w:rPr>
        <w:t>Archive</w:t>
      </w:r>
      <w:r w:rsidRPr="0033446F">
        <w:rPr>
          <w:rFonts w:ascii="PMingLiU" w:eastAsia="PMingLiU" w:hAnsi="PMingLiU" w:cs="Calibri"/>
          <w:color w:val="000000"/>
        </w:rPr>
        <w:t xml:space="preserve"> </w:t>
      </w:r>
      <w:r w:rsidRPr="0033446F">
        <w:rPr>
          <w:rFonts w:ascii="Calibri" w:hAnsi="Calibri" w:cs="Calibri"/>
          <w:color w:val="000000"/>
        </w:rPr>
        <w:t>SLA</w:t>
      </w:r>
      <w:r w:rsidRPr="0033446F">
        <w:rPr>
          <w:rFonts w:ascii="PMingLiU" w:eastAsia="PMingLiU" w:hAnsi="PMingLiU" w:cs="Calibri"/>
          <w:color w:val="000000"/>
        </w:rPr>
        <w:t xml:space="preserve"> 僅適用於支援 </w:t>
      </w:r>
      <w:r w:rsidRPr="0033446F">
        <w:rPr>
          <w:rFonts w:ascii="Calibri" w:hAnsi="Calibri" w:cs="Calibri"/>
          <w:color w:val="000000"/>
        </w:rPr>
        <w:t>Cool</w:t>
      </w:r>
      <w:r w:rsidRPr="0033446F">
        <w:rPr>
          <w:rFonts w:ascii="PMingLiU" w:eastAsia="PMingLiU" w:hAnsi="PMingLiU" w:cs="Calibri"/>
          <w:color w:val="000000"/>
        </w:rPr>
        <w:t>、</w:t>
      </w:r>
      <w:r w:rsidRPr="0033446F">
        <w:rPr>
          <w:rFonts w:ascii="Calibri" w:hAnsi="Calibri" w:cs="Calibri"/>
          <w:color w:val="000000"/>
        </w:rPr>
        <w:t>Cold</w:t>
      </w:r>
      <w:r w:rsidRPr="0033446F">
        <w:rPr>
          <w:rFonts w:ascii="PMingLiU" w:eastAsia="PMingLiU" w:hAnsi="PMingLiU" w:cs="Calibri"/>
          <w:color w:val="000000"/>
        </w:rPr>
        <w:t xml:space="preserve"> 和 </w:t>
      </w:r>
      <w:r w:rsidRPr="0033446F">
        <w:rPr>
          <w:rFonts w:ascii="Calibri" w:hAnsi="Calibri" w:cs="Calibri"/>
          <w:color w:val="000000"/>
        </w:rPr>
        <w:t>Archive</w:t>
      </w:r>
      <w:r w:rsidRPr="0033446F">
        <w:rPr>
          <w:rFonts w:ascii="PMingLiU" w:eastAsia="PMingLiU" w:hAnsi="PMingLiU" w:cs="Calibri"/>
          <w:color w:val="000000"/>
        </w:rPr>
        <w:t xml:space="preserve"> 層的儲存體帳戶類型。</w:t>
      </w:r>
    </w:p>
    <w:p w14:paraId="5EF7EA91" w14:textId="6D427D90"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7EEA161"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415" w:name="StorSimple"/>
      <w:bookmarkStart w:id="416" w:name="_Toc52349011"/>
      <w:bookmarkStart w:id="417" w:name="_Toc239087100"/>
      <w:r w:rsidRPr="009E2DF0">
        <w:rPr>
          <w:rFonts w:eastAsia="PMingLiU"/>
        </w:rPr>
        <w:t>StorSimple</w:t>
      </w:r>
      <w:bookmarkEnd w:id="415"/>
      <w:bookmarkEnd w:id="416"/>
      <w:bookmarkEnd w:id="417"/>
    </w:p>
    <w:p w14:paraId="48B1E4DF"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6BA628A9"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備份</w:t>
      </w:r>
      <w:r w:rsidRPr="009E2DF0">
        <w:rPr>
          <w:rFonts w:eastAsia="PMingLiU"/>
        </w:rPr>
        <w:t>」係指將已註冊的</w:t>
      </w:r>
      <w:r w:rsidRPr="009E2DF0">
        <w:rPr>
          <w:rFonts w:eastAsia="PMingLiU"/>
        </w:rPr>
        <w:t xml:space="preserve"> StorSimple </w:t>
      </w:r>
      <w:r w:rsidRPr="009E2DF0">
        <w:rPr>
          <w:rFonts w:eastAsia="PMingLiU"/>
        </w:rPr>
        <w:t>裝置上所儲存之資料，備份至</w:t>
      </w:r>
      <w:r w:rsidRPr="009E2DF0">
        <w:rPr>
          <w:rFonts w:eastAsia="PMingLiU"/>
        </w:rPr>
        <w:t xml:space="preserve"> Microsoft Azure </w:t>
      </w:r>
      <w:r w:rsidRPr="009E2DF0">
        <w:rPr>
          <w:rFonts w:eastAsia="PMingLiU"/>
        </w:rPr>
        <w:t>內的一個或多個關聯雲端儲存體帳戶之程序。</w:t>
      </w:r>
    </w:p>
    <w:p w14:paraId="6072B994"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雲端分層處理</w:t>
      </w:r>
      <w:r w:rsidRPr="009E2DF0">
        <w:rPr>
          <w:rFonts w:eastAsia="PMingLiU"/>
        </w:rPr>
        <w:t>」係指將資料從已註冊的</w:t>
      </w:r>
      <w:r w:rsidRPr="009E2DF0">
        <w:rPr>
          <w:rFonts w:eastAsia="PMingLiU"/>
        </w:rPr>
        <w:t xml:space="preserve"> StorSimple </w:t>
      </w:r>
      <w:r w:rsidRPr="009E2DF0">
        <w:rPr>
          <w:rFonts w:eastAsia="PMingLiU"/>
        </w:rPr>
        <w:t>裝置，移轉至</w:t>
      </w:r>
      <w:r w:rsidRPr="009E2DF0">
        <w:rPr>
          <w:rFonts w:eastAsia="PMingLiU"/>
        </w:rPr>
        <w:t xml:space="preserve"> Microsoft Azure </w:t>
      </w:r>
      <w:r w:rsidRPr="009E2DF0">
        <w:rPr>
          <w:rFonts w:eastAsia="PMingLiU"/>
        </w:rPr>
        <w:t>內的一個或多個關聯雲端儲存體帳戶之程序。</w:t>
      </w:r>
    </w:p>
    <w:p w14:paraId="2C46490B"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失敗</w:t>
      </w:r>
      <w:r w:rsidRPr="009E2DF0">
        <w:rPr>
          <w:rFonts w:eastAsia="PMingLiU"/>
        </w:rPr>
        <w:t>」係指由於無法使用</w:t>
      </w:r>
      <w:r w:rsidRPr="009E2DF0">
        <w:rPr>
          <w:rFonts w:eastAsia="PMingLiU"/>
        </w:rPr>
        <w:t xml:space="preserve"> StorSimple </w:t>
      </w:r>
      <w:r w:rsidRPr="009E2DF0">
        <w:rPr>
          <w:rFonts w:eastAsia="PMingLiU"/>
        </w:rPr>
        <w:t>服務，以致無法完整完成已適當設定之備份、分層處理或還原作業。</w:t>
      </w:r>
    </w:p>
    <w:p w14:paraId="1F6D0284"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受管理項目</w:t>
      </w:r>
      <w:r w:rsidRPr="009E2DF0">
        <w:rPr>
          <w:rFonts w:eastAsia="PMingLiU"/>
        </w:rPr>
        <w:t>」係指經設定要使用</w:t>
      </w:r>
      <w:r w:rsidRPr="009E2DF0">
        <w:rPr>
          <w:rFonts w:eastAsia="PMingLiU"/>
        </w:rPr>
        <w:t xml:space="preserve"> StorSimple </w:t>
      </w:r>
      <w:r w:rsidRPr="009E2DF0">
        <w:rPr>
          <w:rFonts w:eastAsia="PMingLiU"/>
        </w:rPr>
        <w:t>服務備份至雲端儲存體帳戶的磁碟區。</w:t>
      </w:r>
    </w:p>
    <w:p w14:paraId="34063B6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還原</w:t>
      </w:r>
      <w:r w:rsidRPr="009E2DF0">
        <w:rPr>
          <w:rFonts w:eastAsia="PMingLiU"/>
        </w:rPr>
        <w:t>」係指將資料從其相關聯的雲端儲存體帳戶，複製至已註冊之</w:t>
      </w:r>
      <w:r w:rsidRPr="009E2DF0">
        <w:rPr>
          <w:rFonts w:eastAsia="PMingLiU"/>
        </w:rPr>
        <w:t xml:space="preserve"> StorSimple </w:t>
      </w:r>
      <w:r w:rsidRPr="009E2DF0">
        <w:rPr>
          <w:rFonts w:eastAsia="PMingLiU"/>
        </w:rPr>
        <w:t>裝置的程序。</w:t>
      </w:r>
    </w:p>
    <w:p w14:paraId="6E228449" w14:textId="77777777" w:rsidR="009E2DF0" w:rsidRPr="009E2DF0" w:rsidRDefault="009E2DF0" w:rsidP="009E2DF0">
      <w:pPr>
        <w:pStyle w:val="ProductList-Body"/>
        <w:spacing w:before="120"/>
        <w:rPr>
          <w:rFonts w:eastAsia="PMingLiU"/>
          <w:b/>
          <w:bCs/>
          <w:color w:val="00188F"/>
        </w:rPr>
      </w:pPr>
      <w:r w:rsidRPr="009E2DF0">
        <w:rPr>
          <w:rFonts w:eastAsia="PMingLiU"/>
          <w:b/>
          <w:bCs/>
          <w:color w:val="00188F"/>
        </w:rPr>
        <w:t xml:space="preserve">StorSimple </w:t>
      </w:r>
      <w:r w:rsidRPr="009E2DF0">
        <w:rPr>
          <w:rFonts w:eastAsia="PMingLiU"/>
          <w:b/>
          <w:bCs/>
          <w:color w:val="00188F"/>
        </w:rPr>
        <w:t>服務的上線時間計算及服務等級</w:t>
      </w:r>
    </w:p>
    <w:p w14:paraId="3D39CD7F"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部署分鐘數</w:t>
      </w:r>
      <w:r w:rsidRPr="009E2DF0">
        <w:rPr>
          <w:rFonts w:eastAsia="PMingLiU"/>
        </w:rPr>
        <w:t>」係指受管理項目經客戶設定要備份或雲端分層處理至</w:t>
      </w:r>
      <w:r w:rsidRPr="009E2DF0">
        <w:rPr>
          <w:rFonts w:eastAsia="PMingLiU"/>
        </w:rPr>
        <w:t xml:space="preserve"> Microsoft Azure </w:t>
      </w:r>
      <w:r w:rsidRPr="009E2DF0">
        <w:rPr>
          <w:rFonts w:eastAsia="PMingLiU"/>
        </w:rPr>
        <w:t>中之</w:t>
      </w:r>
      <w:r w:rsidRPr="009E2DF0">
        <w:rPr>
          <w:rFonts w:eastAsia="PMingLiU"/>
        </w:rPr>
        <w:t xml:space="preserve"> StorSimple </w:t>
      </w:r>
      <w:r w:rsidRPr="009E2DF0">
        <w:rPr>
          <w:rFonts w:eastAsia="PMingLiU"/>
        </w:rPr>
        <w:t>儲存體帳戶，此期間的總分鐘數。</w:t>
      </w:r>
    </w:p>
    <w:p w14:paraId="6D8D470B"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」係指在適用期間內，針對指定的</w:t>
      </w:r>
      <w:r w:rsidRPr="009E2DF0">
        <w:rPr>
          <w:rFonts w:eastAsia="PMingLiU"/>
        </w:rPr>
        <w:t xml:space="preserve"> Microsoft Azure </w:t>
      </w:r>
      <w:r w:rsidRPr="009E2DF0">
        <w:rPr>
          <w:rFonts w:eastAsia="PMingLiU"/>
        </w:rPr>
        <w:t>訂閱之全部受控項目進行部署之所有部署分鐘數總和。</w:t>
      </w:r>
    </w:p>
    <w:p w14:paraId="5FEB5CE4" w14:textId="77777777" w:rsidR="009E2DF0" w:rsidRDefault="009E2DF0" w:rsidP="009E2DF0">
      <w:pPr>
        <w:pStyle w:val="ProductList-Body"/>
        <w:rPr>
          <w:rFonts w:eastAsia="PMingLiU"/>
          <w:lang w:val="en-US"/>
        </w:rPr>
      </w:pPr>
      <w:r w:rsidRPr="009E2DF0">
        <w:rPr>
          <w:rFonts w:eastAsia="PMingLiU"/>
          <w:b/>
          <w:color w:val="00188F"/>
        </w:rPr>
        <w:t>停機時間</w:t>
      </w:r>
      <w:r w:rsidRPr="00D503A5">
        <w:rPr>
          <w:rFonts w:eastAsia="PMingLiU"/>
          <w:b/>
          <w:color w:val="00188F"/>
        </w:rPr>
        <w:t>：</w:t>
      </w:r>
      <w:r w:rsidRPr="009E2DF0">
        <w:rPr>
          <w:rFonts w:eastAsia="PMingLiU"/>
        </w:rPr>
        <w:t>在「可用分鐘數上限」內，</w:t>
      </w:r>
      <w:r w:rsidRPr="009E2DF0">
        <w:rPr>
          <w:rFonts w:eastAsia="PMingLiU"/>
        </w:rPr>
        <w:t xml:space="preserve">StorSimple </w:t>
      </w:r>
      <w:r w:rsidRPr="009E2DF0">
        <w:rPr>
          <w:rFonts w:eastAsia="PMingLiU"/>
        </w:rPr>
        <w:t>服務無法供「受管理項目」使用的總分鐘數。自特定受管理項目進行與該受管理項目相關之備份、雲端分層處理或還原作業的第一次失敗開始，至該受管理項目之備份、雲端分層處理或還原作業成功初始為止的期間，視同</w:t>
      </w:r>
      <w:r w:rsidRPr="009E2DF0">
        <w:rPr>
          <w:rFonts w:eastAsia="PMingLiU"/>
        </w:rPr>
        <w:t xml:space="preserve"> StorSimple </w:t>
      </w:r>
      <w:r w:rsidRPr="009E2DF0">
        <w:rPr>
          <w:rFonts w:eastAsia="PMingLiU"/>
        </w:rPr>
        <w:t>服務無法供該特定受管理項目使用，但前提是要持續試圖進行重試，且頻率不得低於每三十分鐘進行一次。</w:t>
      </w:r>
    </w:p>
    <w:p w14:paraId="6357863F"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5C712214" w14:textId="77777777" w:rsidR="004F7641" w:rsidRPr="009E2DF0" w:rsidRDefault="00000000" w:rsidP="001F4906">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DB34157" w14:textId="77777777" w:rsidR="009E2DF0" w:rsidRPr="009E2DF0" w:rsidRDefault="009E2DF0" w:rsidP="009E2DF0">
      <w:pPr>
        <w:pStyle w:val="ProductList-Body"/>
        <w:rPr>
          <w:rFonts w:eastAsia="PMingLiU"/>
        </w:rPr>
      </w:pPr>
      <w:r w:rsidRPr="009E2DF0">
        <w:rPr>
          <w:rFonts w:eastAsia="PMingLiU"/>
          <w:b/>
          <w:color w:val="00188F"/>
        </w:rPr>
        <w:t>下列服務等級及服務折讓亦適用於客戶對</w:t>
      </w:r>
      <w:r w:rsidRPr="009E2DF0">
        <w:rPr>
          <w:rFonts w:eastAsia="PMingLiU"/>
          <w:b/>
          <w:color w:val="00188F"/>
        </w:rPr>
        <w:t xml:space="preserve"> StorSimple </w:t>
      </w:r>
      <w:r w:rsidRPr="009E2DF0">
        <w:rPr>
          <w:rFonts w:eastAsia="PMingLiU"/>
          <w:b/>
          <w:color w:val="00188F"/>
        </w:rPr>
        <w:t>服務之使用</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F17256E" w14:textId="77777777" w:rsidTr="003C4FD2">
        <w:trPr>
          <w:tblHeader/>
        </w:trPr>
        <w:tc>
          <w:tcPr>
            <w:tcW w:w="5400" w:type="dxa"/>
            <w:shd w:val="clear" w:color="auto" w:fill="0072C6"/>
          </w:tcPr>
          <w:p w14:paraId="50DE619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E521C5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ADB52FB" w14:textId="77777777" w:rsidTr="003C4FD2">
        <w:tc>
          <w:tcPr>
            <w:tcW w:w="5400" w:type="dxa"/>
          </w:tcPr>
          <w:p w14:paraId="2603BA5D"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8114D9C"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D269435" w14:textId="77777777" w:rsidTr="003C4FD2">
        <w:tc>
          <w:tcPr>
            <w:tcW w:w="5400" w:type="dxa"/>
          </w:tcPr>
          <w:p w14:paraId="5B0B4405"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A3D4FAD" w14:textId="77777777" w:rsidR="009E2DF0" w:rsidRPr="009E2DF0" w:rsidRDefault="009E2DF0" w:rsidP="003C4FD2">
            <w:pPr>
              <w:pStyle w:val="ProductList-OfferingBody"/>
              <w:jc w:val="center"/>
              <w:rPr>
                <w:rFonts w:eastAsia="PMingLiU"/>
              </w:rPr>
            </w:pPr>
            <w:r w:rsidRPr="009E2DF0">
              <w:rPr>
                <w:rFonts w:eastAsia="PMingLiU"/>
              </w:rPr>
              <w:t>25%</w:t>
            </w:r>
          </w:p>
        </w:tc>
      </w:tr>
    </w:tbl>
    <w:p w14:paraId="4C10B8D4" w14:textId="77777777" w:rsidR="009E2DF0" w:rsidRPr="009E2DF0" w:rsidRDefault="009E2DF0" w:rsidP="003D33C4">
      <w:pPr>
        <w:pStyle w:val="ProductList-Body"/>
        <w:keepNext/>
        <w:tabs>
          <w:tab w:val="clear" w:pos="360"/>
          <w:tab w:val="clear" w:pos="720"/>
          <w:tab w:val="clear" w:pos="1080"/>
        </w:tabs>
        <w:spacing w:before="120"/>
        <w:rPr>
          <w:rFonts w:eastAsia="PMingLiU"/>
          <w:b/>
          <w:bCs/>
          <w:color w:val="00188F"/>
        </w:rPr>
      </w:pPr>
      <w:r w:rsidRPr="009E2DF0">
        <w:rPr>
          <w:rFonts w:eastAsia="PMingLiU"/>
          <w:b/>
          <w:bCs/>
          <w:color w:val="00188F"/>
        </w:rPr>
        <w:t xml:space="preserve">StorSimple Data Manager </w:t>
      </w:r>
      <w:r w:rsidRPr="009E2DF0">
        <w:rPr>
          <w:rFonts w:eastAsia="PMingLiU"/>
          <w:b/>
          <w:bCs/>
          <w:color w:val="00188F"/>
        </w:rPr>
        <w:t>的上線時間計算及服務等級</w:t>
      </w:r>
    </w:p>
    <w:p w14:paraId="388F755B" w14:textId="77777777" w:rsidR="009E2DF0" w:rsidRPr="009E2DF0" w:rsidRDefault="009E2DF0" w:rsidP="009E2DF0">
      <w:pPr>
        <w:spacing w:after="40" w:line="240" w:lineRule="auto"/>
        <w:rPr>
          <w:rFonts w:eastAsia="PMingLiU" w:cstheme="minorHAnsi"/>
          <w:sz w:val="18"/>
          <w:szCs w:val="18"/>
        </w:rPr>
      </w:pPr>
      <w:r w:rsidRPr="009E2DF0">
        <w:rPr>
          <w:rFonts w:eastAsia="PMingLiU" w:cstheme="minorHAnsi"/>
          <w:bCs/>
          <w:sz w:val="18"/>
          <w:szCs w:val="18"/>
        </w:rPr>
        <w:t>「</w:t>
      </w:r>
      <w:r w:rsidRPr="009E2DF0">
        <w:rPr>
          <w:rFonts w:eastAsia="PMingLiU" w:cstheme="minorHAnsi"/>
          <w:b/>
          <w:bCs/>
          <w:color w:val="00188F"/>
          <w:sz w:val="18"/>
          <w:szCs w:val="18"/>
        </w:rPr>
        <w:t>總要求數</w:t>
      </w:r>
      <w:r w:rsidRPr="009E2DF0">
        <w:rPr>
          <w:rFonts w:eastAsia="PMingLiU" w:cstheme="minorHAnsi"/>
          <w:sz w:val="18"/>
          <w:szCs w:val="18"/>
        </w:rPr>
        <w:t>」係指在特定</w:t>
      </w:r>
      <w:r w:rsidRPr="009E2DF0">
        <w:rPr>
          <w:rFonts w:eastAsia="PMingLiU" w:cstheme="minorHAnsi"/>
          <w:sz w:val="18"/>
          <w:szCs w:val="18"/>
        </w:rPr>
        <w:t xml:space="preserve"> Microsoft Azure </w:t>
      </w:r>
      <w:r w:rsidRPr="009E2DF0">
        <w:rPr>
          <w:rFonts w:eastAsia="PMingLiU" w:cstheme="minorHAnsi"/>
          <w:sz w:val="18"/>
          <w:szCs w:val="18"/>
        </w:rPr>
        <w:t>訂閱的適用期間，針對</w:t>
      </w:r>
      <w:r w:rsidRPr="009E2DF0">
        <w:rPr>
          <w:rFonts w:eastAsia="PMingLiU" w:cstheme="minorHAnsi"/>
          <w:sz w:val="18"/>
          <w:szCs w:val="18"/>
        </w:rPr>
        <w:t xml:space="preserve"> StorSimple </w:t>
      </w:r>
      <w:r w:rsidRPr="009E2DF0">
        <w:rPr>
          <w:rFonts w:eastAsia="PMingLiU" w:cstheme="minorHAnsi"/>
          <w:sz w:val="18"/>
          <w:szCs w:val="18"/>
        </w:rPr>
        <w:t>資料管理員服務執行作業的所有要求數總和，但不包含已排除要求數。</w:t>
      </w:r>
    </w:p>
    <w:p w14:paraId="729603D0" w14:textId="77777777" w:rsidR="009E2DF0" w:rsidRPr="009E2DF0" w:rsidRDefault="009E2DF0" w:rsidP="009E2DF0">
      <w:pPr>
        <w:spacing w:after="40" w:line="240" w:lineRule="auto"/>
        <w:rPr>
          <w:rFonts w:eastAsia="PMingLiU" w:cstheme="minorHAnsi"/>
          <w:sz w:val="18"/>
          <w:szCs w:val="18"/>
        </w:rPr>
      </w:pPr>
      <w:r w:rsidRPr="009E2DF0">
        <w:rPr>
          <w:rFonts w:eastAsia="PMingLiU" w:cstheme="minorHAnsi"/>
          <w:sz w:val="18"/>
          <w:szCs w:val="18"/>
        </w:rPr>
        <w:t>「</w:t>
      </w:r>
      <w:r w:rsidRPr="009E2DF0">
        <w:rPr>
          <w:rFonts w:eastAsia="PMingLiU" w:cstheme="minorHAnsi"/>
          <w:b/>
          <w:bCs/>
          <w:color w:val="00188F"/>
          <w:sz w:val="18"/>
          <w:szCs w:val="18"/>
        </w:rPr>
        <w:t>已排除要求數</w:t>
      </w:r>
      <w:r w:rsidRPr="009E2DF0">
        <w:rPr>
          <w:rFonts w:eastAsia="PMingLiU" w:cstheme="minorHAnsi"/>
          <w:sz w:val="18"/>
          <w:szCs w:val="18"/>
        </w:rPr>
        <w:t>」是指產生</w:t>
      </w:r>
      <w:r w:rsidRPr="009E2DF0">
        <w:rPr>
          <w:rFonts w:eastAsia="PMingLiU" w:cstheme="minorHAnsi"/>
          <w:sz w:val="18"/>
          <w:szCs w:val="18"/>
        </w:rPr>
        <w:t xml:space="preserve"> HTTP 4xx </w:t>
      </w:r>
      <w:r w:rsidRPr="009E2DF0">
        <w:rPr>
          <w:rFonts w:eastAsia="PMingLiU" w:cstheme="minorHAnsi"/>
          <w:sz w:val="18"/>
          <w:szCs w:val="18"/>
        </w:rPr>
        <w:t>狀態碼的要求總和。</w:t>
      </w:r>
    </w:p>
    <w:p w14:paraId="001D4804" w14:textId="77777777" w:rsidR="009E2DF0" w:rsidRPr="009E2DF0" w:rsidRDefault="009E2DF0" w:rsidP="009E2DF0">
      <w:pPr>
        <w:spacing w:after="40" w:line="240" w:lineRule="auto"/>
        <w:rPr>
          <w:rFonts w:eastAsia="PMingLiU" w:cstheme="minorHAnsi"/>
          <w:sz w:val="18"/>
          <w:szCs w:val="18"/>
        </w:rPr>
      </w:pPr>
      <w:r w:rsidRPr="009E2DF0">
        <w:rPr>
          <w:rFonts w:eastAsia="PMingLiU" w:cstheme="minorHAnsi"/>
          <w:sz w:val="18"/>
          <w:szCs w:val="18"/>
        </w:rPr>
        <w:t>「</w:t>
      </w:r>
      <w:r w:rsidRPr="009E2DF0">
        <w:rPr>
          <w:rFonts w:eastAsia="PMingLiU" w:cstheme="minorHAnsi"/>
          <w:b/>
          <w:bCs/>
          <w:color w:val="00188F"/>
          <w:sz w:val="18"/>
          <w:szCs w:val="18"/>
        </w:rPr>
        <w:t>失敗要求數</w:t>
      </w:r>
      <w:r w:rsidRPr="009E2DF0">
        <w:rPr>
          <w:rFonts w:eastAsia="PMingLiU" w:cstheme="minorHAnsi"/>
          <w:sz w:val="18"/>
          <w:szCs w:val="18"/>
        </w:rPr>
        <w:t>」係指總要求數當中，傳回錯誤碼或無法於</w:t>
      </w:r>
      <w:r w:rsidRPr="009E2DF0">
        <w:rPr>
          <w:rFonts w:eastAsia="PMingLiU" w:cstheme="minorHAnsi"/>
          <w:sz w:val="18"/>
          <w:szCs w:val="18"/>
        </w:rPr>
        <w:t xml:space="preserve"> 60 </w:t>
      </w:r>
      <w:r w:rsidRPr="009E2DF0">
        <w:rPr>
          <w:rFonts w:eastAsia="PMingLiU" w:cstheme="minorHAnsi"/>
          <w:sz w:val="18"/>
          <w:szCs w:val="18"/>
        </w:rPr>
        <w:t>秒內回傳成功碼的所有要求之組合。</w:t>
      </w:r>
    </w:p>
    <w:p w14:paraId="7E6061E5" w14:textId="77777777" w:rsidR="009E2DF0" w:rsidRPr="009E2DF0" w:rsidRDefault="009E2DF0" w:rsidP="009E2DF0">
      <w:pPr>
        <w:pStyle w:val="ProductList-Body"/>
        <w:keepNext/>
        <w:rPr>
          <w:rFonts w:eastAsia="PMingLiU" w:cstheme="minorHAnsi"/>
        </w:rPr>
      </w:pPr>
      <w:r w:rsidRPr="009E2DF0">
        <w:rPr>
          <w:rFonts w:eastAsia="PMingLiU" w:cstheme="minorHAnsi"/>
          <w:b/>
          <w:color w:val="00188F"/>
        </w:rPr>
        <w:t>上線時間百分比</w:t>
      </w:r>
      <w:r w:rsidRPr="00D503A5">
        <w:rPr>
          <w:rFonts w:eastAsia="PMingLiU" w:cstheme="minorHAnsi"/>
          <w:b/>
          <w:color w:val="00188F"/>
        </w:rPr>
        <w:t>：</w:t>
      </w:r>
      <w:r w:rsidRPr="009E2DF0">
        <w:rPr>
          <w:rFonts w:eastAsia="PMingLiU" w:cstheme="minorHAnsi"/>
        </w:rPr>
        <w:t>「上線時間百分比」係利用下列公式計算：</w:t>
      </w:r>
    </w:p>
    <w:p w14:paraId="3F990FE6" w14:textId="79656974" w:rsidR="009E2DF0" w:rsidRPr="009E2DF0" w:rsidRDefault="00000000" w:rsidP="006E0BCB">
      <w:pPr>
        <w:pStyle w:val="ListParagraph"/>
        <w:spacing w:before="120" w:after="0" w:line="240" w:lineRule="auto"/>
        <w:contextualSpacing w:val="0"/>
        <w:rPr>
          <w:rFonts w:ascii="Cambria Math" w:eastAsia="PMingLiU" w:hAnsi="Cambria Math" w:cs="Tahoma"/>
          <w:i/>
          <w:sz w:val="12"/>
          <w:szCs w:val="12"/>
        </w:rPr>
      </w:pPr>
      <m:oMathPara>
        <m:oMath>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總要求數</m:t>
              </m:r>
              <m:r>
                <m:rPr>
                  <m:nor/>
                </m:rPr>
                <w:rPr>
                  <w:rFonts w:ascii="Cambria Math" w:eastAsia="PMingLiU" w:hAnsi="Cambria Math" w:cs="Tahoma"/>
                  <w:i/>
                  <w:sz w:val="18"/>
                  <w:szCs w:val="18"/>
                </w:rPr>
                <m:t>-</m:t>
              </m:r>
              <m:r>
                <m:rPr>
                  <m:nor/>
                </m:rPr>
                <w:rPr>
                  <w:rFonts w:ascii="Cambria Math" w:eastAsia="PMingLiU" w:hAnsi="Cambria Math" w:cs="Tahoma" w:hint="eastAsia"/>
                  <w:i/>
                  <w:sz w:val="18"/>
                  <w:szCs w:val="18"/>
                </w:rPr>
                <m:t>失敗要求數</m:t>
              </m:r>
            </m:num>
            <m:den>
              <m:r>
                <m:rPr>
                  <m:nor/>
                </m:rPr>
                <w:rPr>
                  <w:rFonts w:ascii="Cambria Math" w:eastAsia="PMingLiU" w:hAnsi="Cambria Math" w:cs="Tahoma" w:hint="eastAsia"/>
                  <w:i/>
                  <w:sz w:val="18"/>
                  <w:szCs w:val="18"/>
                </w:rPr>
                <m:t>總要求數</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6E03C7EA"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3F392FA" w14:textId="77777777" w:rsidTr="003C4FD2">
        <w:trPr>
          <w:tblHeader/>
        </w:trPr>
        <w:tc>
          <w:tcPr>
            <w:tcW w:w="5400" w:type="dxa"/>
            <w:shd w:val="clear" w:color="auto" w:fill="0072C6"/>
          </w:tcPr>
          <w:p w14:paraId="2219424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E10C21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DAC64BD" w14:textId="77777777" w:rsidTr="003C4FD2">
        <w:tc>
          <w:tcPr>
            <w:tcW w:w="5400" w:type="dxa"/>
          </w:tcPr>
          <w:p w14:paraId="525A3C63"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ACB8B50"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A58D327" w14:textId="77777777" w:rsidTr="003C4FD2">
        <w:tc>
          <w:tcPr>
            <w:tcW w:w="5400" w:type="dxa"/>
          </w:tcPr>
          <w:p w14:paraId="79A1770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2615078"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CA9448E" w14:textId="3A6AAB2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4B7B6B4" w14:textId="77777777" w:rsidR="009E2DF0" w:rsidRPr="009E2DF0" w:rsidRDefault="009E2DF0" w:rsidP="00053DD1">
      <w:pPr>
        <w:pStyle w:val="ProductList-Offering2Heading"/>
        <w:tabs>
          <w:tab w:val="clear" w:pos="360"/>
          <w:tab w:val="clear" w:pos="720"/>
          <w:tab w:val="clear" w:pos="1080"/>
        </w:tabs>
        <w:outlineLvl w:val="2"/>
        <w:rPr>
          <w:rFonts w:eastAsia="PMingLiU"/>
        </w:rPr>
      </w:pPr>
      <w:bookmarkStart w:id="418" w:name="_Toc457821583"/>
      <w:bookmarkStart w:id="419" w:name="_Toc52348991"/>
      <w:bookmarkStart w:id="420" w:name="_Toc239087101"/>
      <w:r w:rsidRPr="009E2DF0">
        <w:rPr>
          <w:rFonts w:eastAsia="PMingLiU"/>
        </w:rPr>
        <w:t xml:space="preserve">Azure </w:t>
      </w:r>
      <w:r w:rsidRPr="009E2DF0">
        <w:rPr>
          <w:rFonts w:eastAsia="PMingLiU"/>
        </w:rPr>
        <w:t>串流分析</w:t>
      </w:r>
      <w:bookmarkEnd w:id="418"/>
      <w:bookmarkEnd w:id="419"/>
      <w:bookmarkEnd w:id="420"/>
    </w:p>
    <w:p w14:paraId="46E8FD4B" w14:textId="77777777" w:rsidR="009E2DF0" w:rsidRPr="009E2DF0" w:rsidRDefault="009E2DF0" w:rsidP="009E2DF0">
      <w:pPr>
        <w:pStyle w:val="ProductList-Body"/>
        <w:rPr>
          <w:rFonts w:eastAsia="PMingLiU"/>
          <w:b/>
          <w:color w:val="00188F"/>
        </w:rPr>
      </w:pPr>
      <w:r w:rsidRPr="009E2DF0">
        <w:rPr>
          <w:rFonts w:eastAsia="PMingLiU"/>
          <w:b/>
          <w:color w:val="00188F"/>
        </w:rPr>
        <w:t>串流分析</w:t>
      </w:r>
      <w:r w:rsidRPr="009E2DF0">
        <w:rPr>
          <w:rFonts w:eastAsia="PMingLiU"/>
          <w:b/>
          <w:color w:val="00188F"/>
        </w:rPr>
        <w:t xml:space="preserve"> API </w:t>
      </w:r>
      <w:r w:rsidRPr="009E2DF0">
        <w:rPr>
          <w:rFonts w:eastAsia="PMingLiU"/>
          <w:b/>
          <w:color w:val="00188F"/>
        </w:rPr>
        <w:t>呼叫的上線時間計算</w:t>
      </w:r>
    </w:p>
    <w:p w14:paraId="734A0148"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79201B97"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試圖交易總數</w:t>
      </w:r>
      <w:r w:rsidRPr="009E2DF0">
        <w:rPr>
          <w:rFonts w:eastAsia="PMingLiU"/>
        </w:rPr>
        <w:t>」係指由客戶於特定</w:t>
      </w:r>
      <w:r w:rsidRPr="009E2DF0">
        <w:rPr>
          <w:rFonts w:eastAsia="PMingLiU"/>
        </w:rPr>
        <w:t xml:space="preserve"> Microsoft Azure </w:t>
      </w:r>
      <w:r w:rsidRPr="009E2DF0">
        <w:rPr>
          <w:rFonts w:eastAsia="PMingLiU"/>
        </w:rPr>
        <w:t>訂閱的適用期間所進行之驗證</w:t>
      </w:r>
      <w:r w:rsidRPr="009E2DF0">
        <w:rPr>
          <w:rFonts w:eastAsia="PMingLiU"/>
        </w:rPr>
        <w:t xml:space="preserve"> REST API </w:t>
      </w:r>
      <w:r w:rsidRPr="009E2DF0">
        <w:rPr>
          <w:rFonts w:eastAsia="PMingLiU"/>
        </w:rPr>
        <w:t>要求總數，用以管理串流分析資料服務內之串流工作。</w:t>
      </w:r>
    </w:p>
    <w:p w14:paraId="5FCF7A8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失敗交易數</w:t>
      </w:r>
      <w:r w:rsidRPr="009E2DF0">
        <w:rPr>
          <w:rFonts w:eastAsia="PMingLiU"/>
        </w:rPr>
        <w:t>」係指從</w:t>
      </w:r>
      <w:r w:rsidRPr="009E2DF0">
        <w:rPr>
          <w:rFonts w:eastAsia="PMingLiU"/>
        </w:rPr>
        <w:t xml:space="preserve"> Microsoft </w:t>
      </w:r>
      <w:r w:rsidRPr="009E2DF0">
        <w:rPr>
          <w:rFonts w:eastAsia="PMingLiU"/>
        </w:rPr>
        <w:t>收到要求起</w:t>
      </w:r>
      <w:r w:rsidRPr="009E2DF0">
        <w:rPr>
          <w:rFonts w:eastAsia="PMingLiU"/>
        </w:rPr>
        <w:t xml:space="preserve"> 5 </w:t>
      </w:r>
      <w:r w:rsidRPr="009E2DF0">
        <w:rPr>
          <w:rFonts w:eastAsia="PMingLiU"/>
        </w:rPr>
        <w:t>分鐘內，會傳回錯誤碼或不會傳回成功碼之試圖交易總數內的全部要求組。</w:t>
      </w:r>
    </w:p>
    <w:p w14:paraId="359D2F17" w14:textId="77777777" w:rsidR="009E2DF0" w:rsidRPr="009E2DF0" w:rsidRDefault="009E2DF0" w:rsidP="009E2DF0">
      <w:pPr>
        <w:pStyle w:val="ProductList-Body"/>
        <w:keepNext/>
        <w:rPr>
          <w:rFonts w:eastAsia="PMingLiU"/>
        </w:rPr>
      </w:pPr>
      <w:r w:rsidRPr="009E2DF0">
        <w:rPr>
          <w:rFonts w:eastAsia="PMingLiU"/>
        </w:rPr>
        <w:t>串流分析服務內</w:t>
      </w:r>
      <w:r w:rsidRPr="009E2DF0">
        <w:rPr>
          <w:rFonts w:eastAsia="PMingLiU"/>
        </w:rPr>
        <w:t xml:space="preserve"> API </w:t>
      </w:r>
      <w:r w:rsidRPr="009E2DF0">
        <w:rPr>
          <w:rFonts w:eastAsia="PMingLiU"/>
        </w:rPr>
        <w:t>呼叫之「</w:t>
      </w:r>
      <w:r w:rsidRPr="009E2DF0">
        <w:rPr>
          <w:rFonts w:eastAsia="PMingLiU"/>
          <w:b/>
          <w:color w:val="00188F"/>
        </w:rPr>
        <w:t>上線時間百分比</w:t>
      </w:r>
      <w:r w:rsidRPr="009E2DF0">
        <w:rPr>
          <w:rFonts w:eastAsia="PMingLiU"/>
        </w:rPr>
        <w:t>」係利用下列公式表示：</w:t>
      </w:r>
    </w:p>
    <w:p w14:paraId="11256A2D" w14:textId="722CE329" w:rsidR="009E2DF0" w:rsidRPr="009E2DF0" w:rsidRDefault="00AC2C5D" w:rsidP="00976AED">
      <w:pPr>
        <w:spacing w:before="120" w:after="0" w:line="240" w:lineRule="auto"/>
        <w:rPr>
          <w:rFonts w:eastAsia="PMingLiU" w:cs="Tahoma"/>
          <w:i/>
          <w:sz w:val="18"/>
          <w:szCs w:val="18"/>
        </w:rPr>
      </w:pPr>
      <m:oMathPara>
        <m:oMath>
          <m:r>
            <w:rPr>
              <w:rFonts w:ascii="Cambria Math" w:eastAsia="PMingLiU" w:hAnsi="Cambria Math" w:cs="Tahoma" w:hint="eastAsia"/>
              <w:sz w:val="18"/>
              <w:szCs w:val="18"/>
            </w:rPr>
            <m:t>每月上線時間</m:t>
          </m:r>
          <m:r>
            <w:rPr>
              <w:rFonts w:ascii="Cambria Math" w:eastAsia="PMingLiU" w:hAnsi="Cambria Math" w:cs="Tahoma"/>
              <w:sz w:val="18"/>
              <w:szCs w:val="18"/>
            </w:rPr>
            <m:t xml:space="preserve"> %=</m:t>
          </m:r>
          <m:f>
            <m:fPr>
              <m:ctrlPr>
                <w:rPr>
                  <w:rFonts w:ascii="Cambria Math" w:eastAsia="PMingLiU" w:hAnsi="Cambria Math" w:cs="Tahoma"/>
                  <w:i/>
                  <w:sz w:val="18"/>
                  <w:szCs w:val="18"/>
                </w:rPr>
              </m:ctrlPr>
            </m:fPr>
            <m:num>
              <m:r>
                <w:rPr>
                  <w:rFonts w:ascii="Cambria Math" w:eastAsia="PMingLiU" w:hAnsi="Cambria Math" w:cs="Tahoma" w:hint="eastAsia"/>
                  <w:sz w:val="18"/>
                  <w:szCs w:val="18"/>
                </w:rPr>
                <m:t>試圖交易總數</m:t>
              </m:r>
              <m:r>
                <w:rPr>
                  <w:rFonts w:ascii="Cambria Math" w:eastAsia="PMingLiU" w:hAnsi="Cambria Math" w:cs="Tahoma"/>
                  <w:sz w:val="18"/>
                  <w:szCs w:val="18"/>
                </w:rPr>
                <m:t>-</m:t>
              </m:r>
              <m:r>
                <w:rPr>
                  <w:rFonts w:ascii="Cambria Math" w:eastAsia="PMingLiU" w:hAnsi="Cambria Math" w:cs="Tahoma" w:hint="eastAsia"/>
                  <w:sz w:val="18"/>
                  <w:szCs w:val="18"/>
                </w:rPr>
                <m:t>失敗交易數</m:t>
              </m:r>
            </m:num>
            <m:den>
              <m:r>
                <w:rPr>
                  <w:rFonts w:ascii="Cambria Math" w:eastAsia="PMingLiU" w:hAnsi="Cambria Math" w:cs="Tahoma" w:hint="eastAsia"/>
                  <w:sz w:val="18"/>
                  <w:szCs w:val="18"/>
                </w:rPr>
                <m:t>試圖交易總數</m:t>
              </m:r>
            </m:den>
          </m:f>
        </m:oMath>
      </m:oMathPara>
    </w:p>
    <w:p w14:paraId="6366EBCE"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FB0512D" w14:textId="77777777" w:rsidTr="003C4FD2">
        <w:trPr>
          <w:tblHeader/>
        </w:trPr>
        <w:tc>
          <w:tcPr>
            <w:tcW w:w="5400" w:type="dxa"/>
            <w:shd w:val="clear" w:color="auto" w:fill="0072C6"/>
          </w:tcPr>
          <w:p w14:paraId="7E71252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5AB823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C8797BA" w14:textId="77777777" w:rsidTr="003C4FD2">
        <w:tc>
          <w:tcPr>
            <w:tcW w:w="5400" w:type="dxa"/>
          </w:tcPr>
          <w:p w14:paraId="1A26FE39"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4F38022"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4C79404" w14:textId="77777777" w:rsidTr="003C4FD2">
        <w:tc>
          <w:tcPr>
            <w:tcW w:w="5400" w:type="dxa"/>
          </w:tcPr>
          <w:p w14:paraId="28D4B2AF"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2D79DA6" w14:textId="77777777" w:rsidR="009E2DF0" w:rsidRPr="009E2DF0" w:rsidRDefault="009E2DF0" w:rsidP="003C4FD2">
            <w:pPr>
              <w:pStyle w:val="ProductList-OfferingBody"/>
              <w:jc w:val="center"/>
              <w:rPr>
                <w:rFonts w:eastAsia="PMingLiU"/>
              </w:rPr>
            </w:pPr>
            <w:r w:rsidRPr="009E2DF0">
              <w:rPr>
                <w:rFonts w:eastAsia="PMingLiU"/>
              </w:rPr>
              <w:t>25%</w:t>
            </w:r>
          </w:p>
        </w:tc>
      </w:tr>
    </w:tbl>
    <w:p w14:paraId="17862577" w14:textId="77777777" w:rsidR="009E2DF0" w:rsidRPr="009E2DF0" w:rsidRDefault="009E2DF0" w:rsidP="00BF3B20">
      <w:pPr>
        <w:pStyle w:val="ProductList-Body"/>
        <w:spacing w:before="120"/>
        <w:rPr>
          <w:rFonts w:eastAsia="PMingLiU"/>
          <w:b/>
          <w:color w:val="00188F"/>
        </w:rPr>
      </w:pPr>
      <w:r w:rsidRPr="009E2DF0">
        <w:rPr>
          <w:rFonts w:eastAsia="PMingLiU"/>
          <w:b/>
          <w:color w:val="00188F"/>
        </w:rPr>
        <w:t>串流分析工作的上線時間計算</w:t>
      </w:r>
    </w:p>
    <w:p w14:paraId="1057FFB4"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1AF95C15" w14:textId="77777777" w:rsidR="009E2DF0" w:rsidRPr="009E2DF0" w:rsidRDefault="009E2DF0" w:rsidP="009E2DF0">
      <w:pPr>
        <w:pStyle w:val="ProductList-Body"/>
        <w:tabs>
          <w:tab w:val="left" w:pos="0"/>
        </w:tabs>
        <w:spacing w:after="40"/>
        <w:jc w:val="both"/>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」係指在適用期間於串流分析服務中部署特定工作之總分鐘數。</w:t>
      </w:r>
    </w:p>
    <w:p w14:paraId="6B4E543D" w14:textId="77777777" w:rsidR="009E2DF0" w:rsidRPr="009E2DF0" w:rsidRDefault="009E2DF0" w:rsidP="009E2DF0">
      <w:pPr>
        <w:pStyle w:val="ProductList-Body"/>
        <w:tabs>
          <w:tab w:val="left" w:pos="0"/>
        </w:tabs>
        <w:rPr>
          <w:rFonts w:eastAsia="PMingLiU"/>
        </w:rPr>
      </w:pPr>
      <w:r w:rsidRPr="009E2DF0">
        <w:rPr>
          <w:rFonts w:eastAsia="PMingLiU"/>
        </w:rPr>
        <w:t>「</w:t>
      </w:r>
      <w:r w:rsidRPr="009E2DF0">
        <w:rPr>
          <w:rFonts w:eastAsia="PMingLiU"/>
          <w:b/>
          <w:color w:val="00188F"/>
        </w:rPr>
        <w:t>可用分鐘數上限</w:t>
      </w:r>
      <w:r w:rsidRPr="009E2DF0">
        <w:rPr>
          <w:rFonts w:eastAsia="PMingLiU"/>
        </w:rPr>
        <w:t>」係指由客戶在適用期間內，於特定的</w:t>
      </w:r>
      <w:r w:rsidRPr="009E2DF0">
        <w:rPr>
          <w:rFonts w:eastAsia="PMingLiU"/>
        </w:rPr>
        <w:t xml:space="preserve"> Microsoft Azure </w:t>
      </w:r>
      <w:r w:rsidRPr="009E2DF0">
        <w:rPr>
          <w:rFonts w:eastAsia="PMingLiU"/>
        </w:rPr>
        <w:t>訂閱中，針對所有工作進行部署的所有部署分鐘數總和。</w:t>
      </w:r>
    </w:p>
    <w:p w14:paraId="3702945C" w14:textId="77777777" w:rsidR="009E2DF0" w:rsidRDefault="009E2DF0" w:rsidP="009E2DF0">
      <w:pPr>
        <w:pStyle w:val="ProductList-Body"/>
        <w:tabs>
          <w:tab w:val="left" w:pos="0"/>
        </w:tabs>
        <w:jc w:val="both"/>
        <w:rPr>
          <w:rFonts w:eastAsia="PMingLiU"/>
          <w:lang w:val="en-US"/>
        </w:rPr>
      </w:pPr>
      <w:r w:rsidRPr="009E2DF0">
        <w:rPr>
          <w:rFonts w:eastAsia="PMingLiU"/>
          <w:b/>
          <w:color w:val="00188F"/>
        </w:rPr>
        <w:t>停機時間</w:t>
      </w:r>
      <w:r w:rsidRPr="009E2DF0">
        <w:rPr>
          <w:rFonts w:eastAsia="PMingLiU"/>
        </w:rPr>
        <w:t>係指由客戶在無法提供工作期間於指定的</w:t>
      </w:r>
      <w:r w:rsidRPr="009E2DF0">
        <w:rPr>
          <w:rFonts w:eastAsia="PMingLiU"/>
        </w:rPr>
        <w:t xml:space="preserve"> Microsoft Azure </w:t>
      </w:r>
      <w:r w:rsidRPr="009E2DF0">
        <w:rPr>
          <w:rFonts w:eastAsia="PMingLiU"/>
        </w:rPr>
        <w:t>訂閱中，針對全部工作進行部署之總累積部署分鐘數。若工作非正在處理資料，或無法在該分鐘內用於處理資料，該分鐘即視為無法用於部署的工作。</w:t>
      </w:r>
    </w:p>
    <w:p w14:paraId="69577547" w14:textId="77777777" w:rsidR="00F604E8" w:rsidRPr="00F604E8" w:rsidRDefault="00F604E8" w:rsidP="009E2DF0">
      <w:pPr>
        <w:pStyle w:val="ProductList-Body"/>
        <w:tabs>
          <w:tab w:val="left" w:pos="0"/>
        </w:tabs>
        <w:jc w:val="both"/>
        <w:rPr>
          <w:rFonts w:eastAsia="PMingLiU"/>
          <w:lang w:val="en-US"/>
        </w:rPr>
      </w:pPr>
    </w:p>
    <w:p w14:paraId="79024BFC" w14:textId="77777777" w:rsidR="009E2DF0" w:rsidRPr="009E2DF0" w:rsidRDefault="009E2DF0" w:rsidP="009E2DF0">
      <w:pPr>
        <w:pStyle w:val="ProductList-Body"/>
        <w:keepNext/>
        <w:tabs>
          <w:tab w:val="left" w:pos="0"/>
        </w:tabs>
        <w:jc w:val="both"/>
        <w:rPr>
          <w:rFonts w:eastAsia="PMingLiU"/>
        </w:rPr>
      </w:pPr>
      <w:r w:rsidRPr="009E2DF0">
        <w:rPr>
          <w:rFonts w:eastAsia="PMingLiU"/>
        </w:rPr>
        <w:t>串流分析服務內工作之「</w:t>
      </w:r>
      <w:r w:rsidRPr="009E2DF0">
        <w:rPr>
          <w:rFonts w:eastAsia="PMingLiU"/>
          <w:b/>
          <w:color w:val="00188F"/>
        </w:rPr>
        <w:t>上線時間百分比</w:t>
      </w:r>
      <w:r w:rsidRPr="009E2DF0">
        <w:rPr>
          <w:rFonts w:eastAsia="PMingLiU"/>
        </w:rPr>
        <w:t>」係利用下列公式表示：</w:t>
      </w:r>
    </w:p>
    <w:p w14:paraId="7B35302E" w14:textId="77777777" w:rsidR="004F7641" w:rsidRPr="009E2DF0" w:rsidRDefault="00000000" w:rsidP="00D11122">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3A24DD8"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685044F" w14:textId="77777777" w:rsidTr="003C4FD2">
        <w:trPr>
          <w:tblHeader/>
        </w:trPr>
        <w:tc>
          <w:tcPr>
            <w:tcW w:w="5400" w:type="dxa"/>
            <w:shd w:val="clear" w:color="auto" w:fill="0072C6"/>
          </w:tcPr>
          <w:p w14:paraId="24912AD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026407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69A8F15" w14:textId="77777777" w:rsidTr="003C4FD2">
        <w:tc>
          <w:tcPr>
            <w:tcW w:w="5400" w:type="dxa"/>
          </w:tcPr>
          <w:p w14:paraId="3802F8C8"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50EDF5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D9D7F7A" w14:textId="77777777" w:rsidTr="003C4FD2">
        <w:tc>
          <w:tcPr>
            <w:tcW w:w="5400" w:type="dxa"/>
          </w:tcPr>
          <w:p w14:paraId="726FCBE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5ED59DE" w14:textId="77777777" w:rsidR="009E2DF0" w:rsidRPr="009E2DF0" w:rsidRDefault="009E2DF0" w:rsidP="003C4FD2">
            <w:pPr>
              <w:pStyle w:val="ProductList-OfferingBody"/>
              <w:jc w:val="center"/>
              <w:rPr>
                <w:rFonts w:eastAsia="PMingLiU"/>
              </w:rPr>
            </w:pPr>
            <w:r w:rsidRPr="009E2DF0">
              <w:rPr>
                <w:rFonts w:eastAsia="PMingLiU"/>
              </w:rPr>
              <w:t>25%</w:t>
            </w:r>
          </w:p>
        </w:tc>
      </w:tr>
    </w:tbl>
    <w:p w14:paraId="5E303F63" w14:textId="146CC5C8"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BFCB185" w14:textId="77777777" w:rsidR="009E2DF0" w:rsidRPr="009E2DF0" w:rsidRDefault="009E2DF0" w:rsidP="008823BD">
      <w:pPr>
        <w:pStyle w:val="ProductList-Offering2Heading"/>
        <w:keepNext/>
        <w:tabs>
          <w:tab w:val="clear" w:pos="360"/>
          <w:tab w:val="clear" w:pos="720"/>
          <w:tab w:val="clear" w:pos="1080"/>
        </w:tabs>
        <w:outlineLvl w:val="2"/>
        <w:rPr>
          <w:rFonts w:eastAsia="PMingLiU"/>
        </w:rPr>
      </w:pPr>
      <w:bookmarkStart w:id="421" w:name="_Toc239087102"/>
      <w:bookmarkStart w:id="422" w:name="SQLDatabaseService_BasicStandardPremium"/>
      <w:bookmarkStart w:id="423" w:name="_Toc412532210"/>
      <w:r w:rsidRPr="009E2DF0">
        <w:rPr>
          <w:rFonts w:eastAsia="PMingLiU"/>
        </w:rPr>
        <w:t>Azure Synapse Analytics</w:t>
      </w:r>
      <w:bookmarkEnd w:id="421"/>
    </w:p>
    <w:p w14:paraId="2833457C"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51FD7DCA" w14:textId="77777777" w:rsidR="009E2DF0" w:rsidRPr="009E2DF0" w:rsidRDefault="009E2DF0" w:rsidP="009E2DF0">
      <w:pPr>
        <w:pStyle w:val="ProductList-Body"/>
        <w:spacing w:after="40"/>
        <w:rPr>
          <w:rFonts w:eastAsia="PMingLiU"/>
          <w:b/>
          <w:bCs/>
          <w:color w:val="00188F"/>
        </w:rPr>
      </w:pPr>
      <w:r w:rsidRPr="009E2DF0">
        <w:rPr>
          <w:rFonts w:eastAsia="PMingLiU"/>
          <w:b/>
          <w:bCs/>
          <w:color w:val="00188F"/>
        </w:rPr>
        <w:t>Synapse SQL</w:t>
      </w:r>
    </w:p>
    <w:p w14:paraId="04CF7CC3" w14:textId="77777777" w:rsidR="009E2DF0" w:rsidRPr="009E2DF0" w:rsidRDefault="009E2DF0" w:rsidP="009E2DF0">
      <w:pPr>
        <w:pStyle w:val="ProductList-Body"/>
        <w:spacing w:after="40"/>
        <w:rPr>
          <w:rFonts w:eastAsia="PMingLiU"/>
          <w:color w:val="000000" w:themeColor="text1"/>
        </w:rPr>
      </w:pPr>
      <w:r w:rsidRPr="009E2DF0">
        <w:rPr>
          <w:rFonts w:eastAsia="PMingLiU"/>
          <w:color w:val="000000" w:themeColor="text1"/>
        </w:rPr>
        <w:t>「</w:t>
      </w:r>
      <w:r w:rsidRPr="009E2DF0">
        <w:rPr>
          <w:rFonts w:eastAsia="PMingLiU"/>
          <w:b/>
          <w:bCs/>
          <w:color w:val="00188F"/>
        </w:rPr>
        <w:t>資料庫</w:t>
      </w:r>
      <w:r w:rsidRPr="009E2DF0">
        <w:rPr>
          <w:rFonts w:eastAsia="PMingLiU"/>
          <w:color w:val="000000" w:themeColor="text1"/>
        </w:rPr>
        <w:t>」係指</w:t>
      </w:r>
      <w:r w:rsidRPr="009E2DF0">
        <w:rPr>
          <w:rFonts w:eastAsia="PMingLiU"/>
          <w:color w:val="000000" w:themeColor="text1"/>
        </w:rPr>
        <w:t xml:space="preserve"> Synapse SQL </w:t>
      </w:r>
      <w:r w:rsidRPr="009E2DF0">
        <w:rPr>
          <w:rFonts w:eastAsia="PMingLiU"/>
          <w:color w:val="000000" w:themeColor="text1"/>
        </w:rPr>
        <w:t>資料庫。</w:t>
      </w:r>
    </w:p>
    <w:p w14:paraId="26F1F82B" w14:textId="77777777" w:rsidR="009E2DF0" w:rsidRPr="009E2DF0" w:rsidRDefault="009E2DF0" w:rsidP="009E2DF0">
      <w:pPr>
        <w:pStyle w:val="ProductList-Body"/>
        <w:spacing w:after="40"/>
        <w:rPr>
          <w:rFonts w:eastAsia="PMingLiU"/>
          <w:color w:val="000000" w:themeColor="text1"/>
        </w:rPr>
      </w:pPr>
      <w:r w:rsidRPr="009E2DF0">
        <w:rPr>
          <w:rFonts w:eastAsia="PMingLiU"/>
          <w:color w:val="000000" w:themeColor="text1"/>
        </w:rPr>
        <w:t>「</w:t>
      </w:r>
      <w:r w:rsidRPr="009E2DF0">
        <w:rPr>
          <w:rFonts w:eastAsia="PMingLiU"/>
          <w:b/>
          <w:bCs/>
          <w:color w:val="00188F"/>
        </w:rPr>
        <w:t>可用分鐘數上限</w:t>
      </w:r>
      <w:r w:rsidRPr="009E2DF0">
        <w:rPr>
          <w:rFonts w:eastAsia="PMingLiU"/>
          <w:color w:val="000000" w:themeColor="text1"/>
        </w:rPr>
        <w:t>」係指在適用期間於特定的</w:t>
      </w:r>
      <w:r w:rsidRPr="009E2DF0">
        <w:rPr>
          <w:rFonts w:eastAsia="PMingLiU"/>
          <w:color w:val="000000" w:themeColor="text1"/>
        </w:rPr>
        <w:t xml:space="preserve"> Microsoft Azure </w:t>
      </w:r>
      <w:r w:rsidRPr="009E2DF0">
        <w:rPr>
          <w:rFonts w:eastAsia="PMingLiU"/>
          <w:color w:val="000000" w:themeColor="text1"/>
        </w:rPr>
        <w:t>訂閱中，將特定資料庫部署在</w:t>
      </w:r>
      <w:r w:rsidRPr="009E2DF0">
        <w:rPr>
          <w:rFonts w:eastAsia="PMingLiU"/>
          <w:color w:val="000000" w:themeColor="text1"/>
        </w:rPr>
        <w:t xml:space="preserve"> Microsoft Azure </w:t>
      </w:r>
      <w:r w:rsidRPr="009E2DF0">
        <w:rPr>
          <w:rFonts w:eastAsia="PMingLiU"/>
          <w:color w:val="000000" w:themeColor="text1"/>
        </w:rPr>
        <w:t>中的總分鐘數。</w:t>
      </w:r>
    </w:p>
    <w:p w14:paraId="2BCA4D5C" w14:textId="77777777" w:rsidR="009E2DF0" w:rsidRPr="009E2DF0" w:rsidRDefault="009E2DF0" w:rsidP="009E2DF0">
      <w:pPr>
        <w:pStyle w:val="ProductList-Body"/>
        <w:spacing w:after="40"/>
        <w:rPr>
          <w:rFonts w:eastAsia="PMingLiU"/>
          <w:color w:val="000000" w:themeColor="text1"/>
        </w:rPr>
      </w:pPr>
      <w:r w:rsidRPr="009E2DF0">
        <w:rPr>
          <w:rFonts w:eastAsia="PMingLiU"/>
          <w:color w:val="000000" w:themeColor="text1"/>
        </w:rPr>
        <w:t>「</w:t>
      </w:r>
      <w:r w:rsidRPr="009E2DF0">
        <w:rPr>
          <w:rFonts w:eastAsia="PMingLiU"/>
          <w:b/>
          <w:bCs/>
          <w:color w:val="00188F"/>
        </w:rPr>
        <w:t>用戶端操作</w:t>
      </w:r>
      <w:r w:rsidRPr="009E2DF0">
        <w:rPr>
          <w:rFonts w:eastAsia="PMingLiU"/>
          <w:color w:val="000000" w:themeColor="text1"/>
        </w:rPr>
        <w:t>」係指由</w:t>
      </w:r>
      <w:r w:rsidRPr="009E2DF0">
        <w:rPr>
          <w:rFonts w:eastAsia="PMingLiU"/>
          <w:color w:val="000000" w:themeColor="text1"/>
        </w:rPr>
        <w:t xml:space="preserve"> Azure Synapse Analytics </w:t>
      </w:r>
      <w:r w:rsidRPr="009E2DF0">
        <w:rPr>
          <w:rFonts w:eastAsia="PMingLiU"/>
          <w:color w:val="000000" w:themeColor="text1"/>
        </w:rPr>
        <w:t>支援之所有記載的操作。</w:t>
      </w:r>
    </w:p>
    <w:p w14:paraId="0B067DB2" w14:textId="77777777" w:rsidR="009E2DF0" w:rsidRPr="009E2DF0" w:rsidRDefault="009E2DF0" w:rsidP="009E2DF0">
      <w:pPr>
        <w:pStyle w:val="ProductList-Body"/>
        <w:spacing w:after="40"/>
        <w:rPr>
          <w:rFonts w:eastAsia="PMingLiU"/>
          <w:color w:val="000000" w:themeColor="text1"/>
        </w:rPr>
      </w:pPr>
      <w:r w:rsidRPr="009E2DF0">
        <w:rPr>
          <w:rFonts w:eastAsia="PMingLiU"/>
          <w:color w:val="000000" w:themeColor="text1"/>
        </w:rPr>
        <w:t>「</w:t>
      </w:r>
      <w:r w:rsidRPr="009E2DF0">
        <w:rPr>
          <w:rFonts w:eastAsia="PMingLiU"/>
          <w:b/>
          <w:bCs/>
          <w:color w:val="00188F"/>
        </w:rPr>
        <w:t>停機時間</w:t>
      </w:r>
      <w:r w:rsidRPr="009E2DF0">
        <w:rPr>
          <w:rFonts w:eastAsia="PMingLiU"/>
          <w:color w:val="000000" w:themeColor="text1"/>
        </w:rPr>
        <w:t>」係指特定</w:t>
      </w:r>
      <w:r w:rsidRPr="009E2DF0">
        <w:rPr>
          <w:rFonts w:eastAsia="PMingLiU"/>
          <w:color w:val="000000" w:themeColor="text1"/>
        </w:rPr>
        <w:t xml:space="preserve"> Microsoft Azure </w:t>
      </w:r>
      <w:r w:rsidRPr="009E2DF0">
        <w:rPr>
          <w:rFonts w:eastAsia="PMingLiU"/>
          <w:color w:val="000000" w:themeColor="text1"/>
        </w:rPr>
        <w:t>訂閱的適用期間，無法取得特定資料庫的總累積分鐘數。如果某分鐘期間所有完成的用戶端操作中有超過</w:t>
      </w:r>
      <w:r w:rsidRPr="009E2DF0">
        <w:rPr>
          <w:rFonts w:eastAsia="PMingLiU"/>
          <w:color w:val="000000" w:themeColor="text1"/>
        </w:rPr>
        <w:t xml:space="preserve"> 1% </w:t>
      </w:r>
      <w:r w:rsidRPr="009E2DF0">
        <w:rPr>
          <w:rFonts w:eastAsia="PMingLiU"/>
          <w:color w:val="000000" w:themeColor="text1"/>
        </w:rPr>
        <w:t>傳回錯誤碼，則該分鐘便視為無法供特定資料庫使用。</w:t>
      </w:r>
    </w:p>
    <w:p w14:paraId="1310BCC8" w14:textId="77777777" w:rsidR="009E2DF0" w:rsidRPr="009E2DF0" w:rsidRDefault="009E2DF0" w:rsidP="009E2DF0">
      <w:pPr>
        <w:pStyle w:val="ProductList-Body"/>
        <w:spacing w:after="40"/>
        <w:rPr>
          <w:rFonts w:eastAsia="PMingLiU"/>
          <w:color w:val="000000" w:themeColor="text1"/>
        </w:rPr>
      </w:pPr>
      <w:r w:rsidRPr="009E2DF0">
        <w:rPr>
          <w:rFonts w:eastAsia="PMingLiU"/>
        </w:rPr>
        <w:t>特定資料庫之</w:t>
      </w:r>
      <w:r w:rsidRPr="009E2DF0">
        <w:rPr>
          <w:rFonts w:eastAsia="PMingLiU"/>
          <w:color w:val="000000" w:themeColor="text1"/>
        </w:rPr>
        <w:t>「</w:t>
      </w:r>
      <w:r w:rsidRPr="009E2DF0">
        <w:rPr>
          <w:rFonts w:eastAsia="PMingLiU"/>
          <w:b/>
          <w:bCs/>
          <w:color w:val="00188F"/>
        </w:rPr>
        <w:t>上線時間百分比</w:t>
      </w:r>
      <w:r w:rsidRPr="009E2DF0">
        <w:rPr>
          <w:rFonts w:eastAsia="PMingLiU"/>
          <w:color w:val="000000" w:themeColor="text1"/>
        </w:rPr>
        <w:t>」的計算方式為適用期間中，特定</w:t>
      </w:r>
      <w:r w:rsidRPr="009E2DF0">
        <w:rPr>
          <w:rFonts w:eastAsia="PMingLiU"/>
          <w:color w:val="000000" w:themeColor="text1"/>
        </w:rPr>
        <w:t xml:space="preserve"> Azure </w:t>
      </w:r>
      <w:r w:rsidRPr="009E2DF0">
        <w:rPr>
          <w:rFonts w:eastAsia="PMingLiU"/>
          <w:color w:val="000000" w:themeColor="text1"/>
        </w:rPr>
        <w:t>訂閱之可用分鐘數上限減掉停機時間，再除以可用分鐘數上限。</w:t>
      </w:r>
    </w:p>
    <w:p w14:paraId="0426F118" w14:textId="77777777" w:rsidR="009E2DF0" w:rsidRPr="009E2DF0" w:rsidRDefault="009E2DF0" w:rsidP="009E2DF0">
      <w:pPr>
        <w:pStyle w:val="ProductList-Body"/>
        <w:rPr>
          <w:rFonts w:eastAsia="PMingLiU"/>
        </w:rPr>
      </w:pPr>
      <w:r w:rsidRPr="009E2DF0">
        <w:rPr>
          <w:rFonts w:eastAsia="PMingLiU"/>
          <w:color w:val="000000" w:themeColor="text1"/>
        </w:rPr>
        <w:t>「上線時間百分比」係使用下列公式表示：</w:t>
      </w:r>
    </w:p>
    <w:p w14:paraId="1995B588" w14:textId="77777777" w:rsidR="00364508" w:rsidRPr="009E2DF0" w:rsidRDefault="00000000" w:rsidP="00BD5EB3">
      <w:pPr>
        <w:spacing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B2197D9"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7381348" w14:textId="77777777" w:rsidTr="003C4FD2">
        <w:trPr>
          <w:tblHeader/>
        </w:trPr>
        <w:tc>
          <w:tcPr>
            <w:tcW w:w="5400" w:type="dxa"/>
            <w:shd w:val="clear" w:color="auto" w:fill="0072C6"/>
          </w:tcPr>
          <w:p w14:paraId="42CB313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82B7BC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B9F20CF" w14:textId="77777777" w:rsidTr="003C4FD2">
        <w:tc>
          <w:tcPr>
            <w:tcW w:w="5400" w:type="dxa"/>
          </w:tcPr>
          <w:p w14:paraId="0D48550D"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AF3876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84DBA73" w14:textId="77777777" w:rsidTr="003C4FD2">
        <w:tc>
          <w:tcPr>
            <w:tcW w:w="5400" w:type="dxa"/>
          </w:tcPr>
          <w:p w14:paraId="02BA9898"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B7CA834"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8F672F2" w14:textId="77777777" w:rsidR="009E2DF0" w:rsidRPr="009E2DF0" w:rsidRDefault="009E2DF0" w:rsidP="00BF3B20">
      <w:pPr>
        <w:pStyle w:val="ProductList-Body"/>
        <w:spacing w:before="120"/>
        <w:rPr>
          <w:rFonts w:eastAsia="PMingLiU"/>
          <w:b/>
          <w:bCs/>
          <w:color w:val="00188F"/>
        </w:rPr>
      </w:pPr>
      <w:bookmarkStart w:id="424" w:name="_Toc457821578"/>
      <w:r w:rsidRPr="009E2DF0">
        <w:rPr>
          <w:rFonts w:eastAsia="PMingLiU"/>
          <w:b/>
          <w:bCs/>
          <w:color w:val="00188F"/>
        </w:rPr>
        <w:t xml:space="preserve">Azure Synapse </w:t>
      </w:r>
      <w:r w:rsidRPr="009E2DF0">
        <w:rPr>
          <w:rFonts w:eastAsia="PMingLiU"/>
          <w:b/>
          <w:bCs/>
          <w:color w:val="00188F"/>
        </w:rPr>
        <w:t>中的資料整合</w:t>
      </w:r>
    </w:p>
    <w:p w14:paraId="11A464FD"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資料整合資源</w:t>
      </w:r>
      <w:r w:rsidRPr="009E2DF0">
        <w:rPr>
          <w:rFonts w:eastAsia="PMingLiU"/>
          <w:color w:val="000000" w:themeColor="text1"/>
        </w:rPr>
        <w:t>」係指於</w:t>
      </w:r>
      <w:r w:rsidRPr="009E2DF0">
        <w:rPr>
          <w:rFonts w:eastAsia="PMingLiU"/>
          <w:color w:val="000000" w:themeColor="text1"/>
        </w:rPr>
        <w:t xml:space="preserve"> Azure Synapse </w:t>
      </w:r>
      <w:r w:rsidRPr="009E2DF0">
        <w:rPr>
          <w:rFonts w:eastAsia="PMingLiU"/>
          <w:color w:val="000000" w:themeColor="text1"/>
        </w:rPr>
        <w:t>工作區內建立的整合執行階段</w:t>
      </w:r>
      <w:r w:rsidRPr="009E2DF0">
        <w:rPr>
          <w:rFonts w:eastAsia="PMingLiU"/>
          <w:color w:val="000000" w:themeColor="text1"/>
        </w:rPr>
        <w:t xml:space="preserve"> (</w:t>
      </w:r>
      <w:r w:rsidRPr="009E2DF0">
        <w:rPr>
          <w:rFonts w:eastAsia="PMingLiU"/>
          <w:color w:val="000000" w:themeColor="text1"/>
        </w:rPr>
        <w:t>包括</w:t>
      </w:r>
      <w:r w:rsidRPr="009E2DF0">
        <w:rPr>
          <w:rFonts w:eastAsia="PMingLiU"/>
          <w:color w:val="000000" w:themeColor="text1"/>
        </w:rPr>
        <w:t xml:space="preserve"> Azure </w:t>
      </w:r>
      <w:r w:rsidRPr="009E2DF0">
        <w:rPr>
          <w:rFonts w:eastAsia="PMingLiU"/>
          <w:color w:val="000000" w:themeColor="text1"/>
        </w:rPr>
        <w:t>和自我裝載的整合執行階段</w:t>
      </w:r>
      <w:r w:rsidRPr="009E2DF0">
        <w:rPr>
          <w:rFonts w:eastAsia="PMingLiU"/>
          <w:color w:val="000000" w:themeColor="text1"/>
        </w:rPr>
        <w:t>)</w:t>
      </w:r>
      <w:r w:rsidRPr="009E2DF0">
        <w:rPr>
          <w:rFonts w:eastAsia="PMingLiU"/>
          <w:color w:val="000000" w:themeColor="text1"/>
        </w:rPr>
        <w:t>、觸發程序、管道、資料集及連結服務。</w:t>
      </w:r>
    </w:p>
    <w:p w14:paraId="6AC304CA" w14:textId="77777777" w:rsidR="009E2DF0" w:rsidRPr="009E2DF0" w:rsidRDefault="009E2DF0" w:rsidP="00C24D66">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活動執行</w:t>
      </w:r>
      <w:r w:rsidRPr="009E2DF0">
        <w:rPr>
          <w:rFonts w:eastAsia="PMingLiU"/>
          <w:color w:val="000000" w:themeColor="text1"/>
        </w:rPr>
        <w:t>」係指活動的執行或嘗試執行。</w:t>
      </w:r>
    </w:p>
    <w:p w14:paraId="569BB324" w14:textId="77777777" w:rsidR="009E2DF0" w:rsidRPr="009E2DF0" w:rsidRDefault="009E2DF0" w:rsidP="00C24D66">
      <w:pPr>
        <w:pStyle w:val="ProductList-Body"/>
        <w:rPr>
          <w:rFonts w:eastAsia="PMingLiU"/>
          <w:b/>
          <w:bCs/>
          <w:color w:val="00188F"/>
        </w:rPr>
      </w:pPr>
      <w:r w:rsidRPr="009E2DF0">
        <w:rPr>
          <w:rFonts w:eastAsia="PMingLiU"/>
          <w:b/>
          <w:bCs/>
          <w:color w:val="00188F"/>
        </w:rPr>
        <w:t xml:space="preserve">Data Integration API </w:t>
      </w:r>
      <w:r w:rsidRPr="009E2DF0">
        <w:rPr>
          <w:rFonts w:eastAsia="PMingLiU"/>
          <w:b/>
          <w:bCs/>
          <w:color w:val="00188F"/>
        </w:rPr>
        <w:t>呼叫的上線時間計算</w:t>
      </w:r>
    </w:p>
    <w:p w14:paraId="2E344C4A"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總要求數</w:t>
      </w:r>
      <w:r w:rsidRPr="009E2DF0">
        <w:rPr>
          <w:rFonts w:eastAsia="PMingLiU"/>
          <w:color w:val="000000" w:themeColor="text1"/>
        </w:rPr>
        <w:t>」係指在特定</w:t>
      </w:r>
      <w:r w:rsidRPr="009E2DF0">
        <w:rPr>
          <w:rFonts w:eastAsia="PMingLiU"/>
          <w:color w:val="000000" w:themeColor="text1"/>
        </w:rPr>
        <w:t xml:space="preserve"> Microsoft Azure </w:t>
      </w:r>
      <w:r w:rsidRPr="009E2DF0">
        <w:rPr>
          <w:rFonts w:eastAsia="PMingLiU"/>
          <w:color w:val="000000" w:themeColor="text1"/>
        </w:rPr>
        <w:t>訂閱的適用期間，針對資料整合資源執行作業的所有要求數總和，但不包含已排除要求數。</w:t>
      </w:r>
    </w:p>
    <w:p w14:paraId="275F6F0D"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已排除要求數</w:t>
      </w:r>
      <w:r w:rsidRPr="009E2DF0">
        <w:rPr>
          <w:rFonts w:eastAsia="PMingLiU"/>
          <w:color w:val="000000" w:themeColor="text1"/>
        </w:rPr>
        <w:t>」係指產生</w:t>
      </w:r>
      <w:r w:rsidRPr="009E2DF0">
        <w:rPr>
          <w:rFonts w:eastAsia="PMingLiU"/>
          <w:color w:val="000000" w:themeColor="text1"/>
        </w:rPr>
        <w:t xml:space="preserve"> HTTP 4xx </w:t>
      </w:r>
      <w:r w:rsidRPr="009E2DF0">
        <w:rPr>
          <w:rFonts w:eastAsia="PMingLiU"/>
          <w:color w:val="000000" w:themeColor="text1"/>
        </w:rPr>
        <w:t>狀態碼</w:t>
      </w:r>
      <w:r w:rsidRPr="009E2DF0">
        <w:rPr>
          <w:rFonts w:eastAsia="PMingLiU"/>
          <w:color w:val="000000" w:themeColor="text1"/>
        </w:rPr>
        <w:t xml:space="preserve"> (HTTP 408 </w:t>
      </w:r>
      <w:r w:rsidRPr="009E2DF0">
        <w:rPr>
          <w:rFonts w:eastAsia="PMingLiU"/>
          <w:color w:val="000000" w:themeColor="text1"/>
        </w:rPr>
        <w:t>狀態碼除外</w:t>
      </w:r>
      <w:r w:rsidRPr="009E2DF0">
        <w:rPr>
          <w:rFonts w:eastAsia="PMingLiU"/>
          <w:color w:val="000000" w:themeColor="text1"/>
        </w:rPr>
        <w:t xml:space="preserve">) </w:t>
      </w:r>
      <w:r w:rsidRPr="009E2DF0">
        <w:rPr>
          <w:rFonts w:eastAsia="PMingLiU"/>
          <w:color w:val="000000" w:themeColor="text1"/>
        </w:rPr>
        <w:t>的要求總和。</w:t>
      </w:r>
    </w:p>
    <w:p w14:paraId="13341A18"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失敗要求數</w:t>
      </w:r>
      <w:r w:rsidRPr="009E2DF0">
        <w:rPr>
          <w:rFonts w:eastAsia="PMingLiU"/>
          <w:color w:val="000000" w:themeColor="text1"/>
        </w:rPr>
        <w:t>」係指在總要求數當中，傳回錯誤碼、傳回</w:t>
      </w:r>
      <w:r w:rsidRPr="009E2DF0">
        <w:rPr>
          <w:rFonts w:eastAsia="PMingLiU"/>
          <w:color w:val="000000" w:themeColor="text1"/>
        </w:rPr>
        <w:t xml:space="preserve"> HTTP 408 </w:t>
      </w:r>
      <w:r w:rsidRPr="009E2DF0">
        <w:rPr>
          <w:rFonts w:eastAsia="PMingLiU"/>
          <w:color w:val="000000" w:themeColor="text1"/>
        </w:rPr>
        <w:t>狀態碼，或無法在</w:t>
      </w:r>
      <w:r w:rsidRPr="009E2DF0">
        <w:rPr>
          <w:rFonts w:eastAsia="PMingLiU"/>
          <w:color w:val="000000" w:themeColor="text1"/>
        </w:rPr>
        <w:t xml:space="preserve"> 2 </w:t>
      </w:r>
      <w:r w:rsidRPr="009E2DF0">
        <w:rPr>
          <w:rFonts w:eastAsia="PMingLiU"/>
          <w:color w:val="000000" w:themeColor="text1"/>
        </w:rPr>
        <w:t>秒內回傳成功碼的所有要求總和。</w:t>
      </w:r>
    </w:p>
    <w:p w14:paraId="50D9D26D" w14:textId="77777777" w:rsidR="009E2DF0" w:rsidRPr="009E2DF0" w:rsidRDefault="009E2DF0" w:rsidP="009E2DF0">
      <w:pPr>
        <w:pStyle w:val="ProductList-Body"/>
        <w:tabs>
          <w:tab w:val="clear" w:pos="360"/>
          <w:tab w:val="clear" w:pos="720"/>
          <w:tab w:val="clear" w:pos="1080"/>
        </w:tabs>
        <w:rPr>
          <w:rFonts w:eastAsia="PMingLiU"/>
          <w:color w:val="000000" w:themeColor="text1"/>
        </w:rPr>
      </w:pPr>
      <w:r w:rsidRPr="009E2DF0">
        <w:rPr>
          <w:rFonts w:eastAsia="PMingLiU"/>
        </w:rPr>
        <w:t>對資料整合資源進行之</w:t>
      </w:r>
      <w:r w:rsidRPr="009E2DF0">
        <w:rPr>
          <w:rFonts w:eastAsia="PMingLiU"/>
        </w:rPr>
        <w:t xml:space="preserve"> API </w:t>
      </w:r>
      <w:r w:rsidRPr="009E2DF0">
        <w:rPr>
          <w:rFonts w:eastAsia="PMingLiU"/>
        </w:rPr>
        <w:t>呼叫的</w:t>
      </w:r>
      <w:r w:rsidRPr="009E2DF0">
        <w:rPr>
          <w:rFonts w:eastAsia="PMingLiU"/>
          <w:color w:val="000000" w:themeColor="text1"/>
        </w:rPr>
        <w:t>「</w:t>
      </w:r>
      <w:r w:rsidRPr="009E2DF0">
        <w:rPr>
          <w:rFonts w:eastAsia="PMingLiU"/>
          <w:b/>
          <w:bCs/>
          <w:color w:val="00188F"/>
        </w:rPr>
        <w:t>上線時間百分比</w:t>
      </w:r>
      <w:r w:rsidRPr="009E2DF0">
        <w:rPr>
          <w:rFonts w:eastAsia="PMingLiU"/>
          <w:color w:val="000000" w:themeColor="text1"/>
        </w:rPr>
        <w:t>」的計算方式為適用期間中，特定</w:t>
      </w:r>
      <w:r w:rsidRPr="009E2DF0">
        <w:rPr>
          <w:rFonts w:eastAsia="PMingLiU"/>
          <w:color w:val="000000" w:themeColor="text1"/>
        </w:rPr>
        <w:t xml:space="preserve"> Microsoft Azure </w:t>
      </w:r>
      <w:r w:rsidRPr="009E2DF0">
        <w:rPr>
          <w:rFonts w:eastAsia="PMingLiU"/>
          <w:color w:val="000000" w:themeColor="text1"/>
        </w:rPr>
        <w:t>訂閱之總要求數減掉失敗要求數，再除以總要求數。</w:t>
      </w:r>
    </w:p>
    <w:p w14:paraId="4F6A72EB" w14:textId="77777777" w:rsidR="009E2DF0" w:rsidRPr="009E2DF0" w:rsidRDefault="009E2DF0" w:rsidP="00C24D66">
      <w:pPr>
        <w:pStyle w:val="ProductList-Body"/>
        <w:tabs>
          <w:tab w:val="clear" w:pos="360"/>
          <w:tab w:val="clear" w:pos="720"/>
          <w:tab w:val="clear" w:pos="1080"/>
        </w:tabs>
        <w:rPr>
          <w:rFonts w:eastAsia="PMingLiU"/>
          <w:color w:val="000000" w:themeColor="text1"/>
        </w:rPr>
      </w:pPr>
      <w:r w:rsidRPr="009E2DF0">
        <w:rPr>
          <w:rFonts w:eastAsia="PMingLiU"/>
          <w:color w:val="000000" w:themeColor="text1"/>
        </w:rPr>
        <w:t>「上線時間百分比」係使用下列公式表示：</w:t>
      </w:r>
    </w:p>
    <w:p w14:paraId="1CB79953" w14:textId="37C212F5" w:rsidR="009E2DF0" w:rsidRPr="009E2DF0" w:rsidRDefault="00000000" w:rsidP="00C24D66">
      <w:pPr>
        <w:pStyle w:val="ListParagraph"/>
        <w:spacing w:after="120" w:line="240" w:lineRule="auto"/>
        <w:contextualSpacing w:val="0"/>
        <w:rPr>
          <w:rFonts w:ascii="Cambria Math" w:eastAsia="PMingLiU" w:hAnsi="Cambria Math" w:cs="Tahoma"/>
          <w:i/>
          <w:sz w:val="12"/>
          <w:szCs w:val="12"/>
        </w:rPr>
      </w:pPr>
      <m:oMathPara>
        <m:oMath>
          <m:f>
            <m:fPr>
              <m:ctrlPr>
                <w:rPr>
                  <w:rFonts w:ascii="Cambria Math" w:eastAsia="PMingLiU" w:hAnsi="Cambria Math" w:cs="Tahoma"/>
                  <w:i/>
                  <w:sz w:val="18"/>
                  <w:szCs w:val="18"/>
                </w:rPr>
              </m:ctrlPr>
            </m:fPr>
            <m:num>
              <m:r>
                <m:rPr>
                  <m:nor/>
                </m:rPr>
                <w:rPr>
                  <w:rFonts w:ascii="Cambria Math" w:eastAsia="PMingLiU" w:hAnsi="Cambria Math" w:cs="Tahoma" w:hint="eastAsia"/>
                  <w:i/>
                  <w:sz w:val="18"/>
                  <w:szCs w:val="18"/>
                </w:rPr>
                <m:t>總要求數</m:t>
              </m:r>
              <m:r>
                <m:rPr>
                  <m:nor/>
                </m:rPr>
                <w:rPr>
                  <w:rFonts w:ascii="Cambria Math" w:eastAsia="PMingLiU" w:hAnsi="Cambria Math" w:cs="Tahoma"/>
                  <w:i/>
                  <w:sz w:val="18"/>
                  <w:szCs w:val="18"/>
                </w:rPr>
                <m:t>-</m:t>
              </m:r>
              <m:r>
                <m:rPr>
                  <m:nor/>
                </m:rPr>
                <w:rPr>
                  <w:rFonts w:ascii="Cambria Math" w:eastAsia="PMingLiU" w:hAnsi="Cambria Math" w:cs="Tahoma" w:hint="eastAsia"/>
                  <w:i/>
                  <w:sz w:val="18"/>
                  <w:szCs w:val="18"/>
                </w:rPr>
                <m:t>失敗要求數</m:t>
              </m:r>
            </m:num>
            <m:den>
              <m:r>
                <m:rPr>
                  <m:nor/>
                </m:rPr>
                <w:rPr>
                  <w:rFonts w:ascii="Cambria Math" w:eastAsia="PMingLiU" w:hAnsi="Cambria Math" w:cs="Tahoma" w:hint="eastAsia"/>
                  <w:i/>
                  <w:sz w:val="18"/>
                  <w:szCs w:val="18"/>
                </w:rPr>
                <m:t>總要求數</m:t>
              </m:r>
            </m:den>
          </m:f>
          <m:r>
            <w:rPr>
              <w:rFonts w:ascii="Cambria Math" w:eastAsia="PMingLiU" w:hAnsi="Cambria Math" w:cs="Tahoma"/>
              <w:sz w:val="18"/>
              <w:szCs w:val="18"/>
            </w:rPr>
            <m:t xml:space="preserve"> </m:t>
          </m:r>
          <m:r>
            <w:rPr>
              <w:rFonts w:ascii="Cambria Math" w:eastAsia="PMingLiU" w:hAnsi="Cambria Math" w:cs="Calibri"/>
              <w:sz w:val="18"/>
              <w:szCs w:val="18"/>
            </w:rPr>
            <m:t>x</m:t>
          </m:r>
          <m:r>
            <w:rPr>
              <w:rFonts w:ascii="Cambria Math" w:eastAsia="PMingLiU" w:hAnsi="Cambria Math" w:cs="Tahoma"/>
              <w:sz w:val="18"/>
              <w:szCs w:val="18"/>
            </w:rPr>
            <m:t xml:space="preserve"> 100</m:t>
          </m:r>
        </m:oMath>
      </m:oMathPara>
    </w:p>
    <w:p w14:paraId="4A81D926" w14:textId="77777777" w:rsidR="009E2DF0" w:rsidRPr="009E2DF0" w:rsidRDefault="009E2DF0" w:rsidP="009E2DF0">
      <w:pPr>
        <w:pStyle w:val="ProductList-Body"/>
        <w:rPr>
          <w:rFonts w:eastAsia="PMingLiU"/>
        </w:rPr>
      </w:pPr>
      <w:r w:rsidRPr="009E2DF0">
        <w:rPr>
          <w:rFonts w:eastAsia="PMingLiU"/>
          <w:b/>
          <w:color w:val="00188F"/>
        </w:rPr>
        <w:t>下列服務折讓亦適用於客戶在</w:t>
      </w:r>
      <w:r w:rsidRPr="009E2DF0">
        <w:rPr>
          <w:rFonts w:eastAsia="PMingLiU"/>
          <w:b/>
          <w:color w:val="00188F"/>
        </w:rPr>
        <w:t xml:space="preserve"> Synapse </w:t>
      </w:r>
      <w:r w:rsidRPr="009E2DF0">
        <w:rPr>
          <w:rFonts w:eastAsia="PMingLiU"/>
          <w:b/>
          <w:color w:val="00188F"/>
        </w:rPr>
        <w:t>工作區內對</w:t>
      </w:r>
      <w:r w:rsidRPr="009E2DF0">
        <w:rPr>
          <w:rFonts w:eastAsia="PMingLiU"/>
          <w:b/>
          <w:color w:val="00188F"/>
        </w:rPr>
        <w:t xml:space="preserve"> Data Integration API </w:t>
      </w:r>
      <w:r w:rsidRPr="009E2DF0">
        <w:rPr>
          <w:rFonts w:eastAsia="PMingLiU"/>
          <w:b/>
          <w:color w:val="00188F"/>
        </w:rPr>
        <w:t>呼叫之使用：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30696D1" w14:textId="77777777" w:rsidTr="003C4FD2">
        <w:trPr>
          <w:tblHeader/>
        </w:trPr>
        <w:tc>
          <w:tcPr>
            <w:tcW w:w="5400" w:type="dxa"/>
            <w:shd w:val="clear" w:color="auto" w:fill="0072C6"/>
          </w:tcPr>
          <w:p w14:paraId="7274520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37BE4D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AE93CF8" w14:textId="77777777" w:rsidTr="003C4FD2">
        <w:tc>
          <w:tcPr>
            <w:tcW w:w="5400" w:type="dxa"/>
          </w:tcPr>
          <w:p w14:paraId="5ED4CF3A"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51ED54A"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A7C940B" w14:textId="77777777" w:rsidTr="003C4FD2">
        <w:tc>
          <w:tcPr>
            <w:tcW w:w="5400" w:type="dxa"/>
          </w:tcPr>
          <w:p w14:paraId="50D4BBB4"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C31B86B" w14:textId="77777777" w:rsidR="009E2DF0" w:rsidRPr="009E2DF0" w:rsidRDefault="009E2DF0" w:rsidP="003C4FD2">
            <w:pPr>
              <w:pStyle w:val="ProductList-OfferingBody"/>
              <w:jc w:val="center"/>
              <w:rPr>
                <w:rFonts w:eastAsia="PMingLiU"/>
              </w:rPr>
            </w:pPr>
            <w:r w:rsidRPr="009E2DF0">
              <w:rPr>
                <w:rFonts w:eastAsia="PMingLiU"/>
              </w:rPr>
              <w:t>25%</w:t>
            </w:r>
          </w:p>
        </w:tc>
      </w:tr>
    </w:tbl>
    <w:p w14:paraId="48486C85" w14:textId="77777777" w:rsidR="009E2DF0" w:rsidRPr="009E2DF0" w:rsidRDefault="009E2DF0" w:rsidP="00BF3B20">
      <w:pPr>
        <w:pStyle w:val="ProductList-Body"/>
        <w:spacing w:before="120"/>
        <w:rPr>
          <w:rFonts w:eastAsia="PMingLiU"/>
          <w:b/>
          <w:bCs/>
          <w:color w:val="00188F"/>
        </w:rPr>
      </w:pPr>
      <w:r w:rsidRPr="009E2DF0">
        <w:rPr>
          <w:rFonts w:eastAsia="PMingLiU"/>
          <w:b/>
          <w:bCs/>
          <w:color w:val="00188F"/>
        </w:rPr>
        <w:t>適用於</w:t>
      </w:r>
      <w:r w:rsidRPr="009E2DF0">
        <w:rPr>
          <w:rFonts w:eastAsia="PMingLiU"/>
          <w:b/>
          <w:bCs/>
          <w:color w:val="00188F"/>
        </w:rPr>
        <w:t xml:space="preserve"> Spark </w:t>
      </w:r>
      <w:r w:rsidRPr="009E2DF0">
        <w:rPr>
          <w:rFonts w:eastAsia="PMingLiU"/>
          <w:b/>
          <w:bCs/>
          <w:color w:val="00188F"/>
        </w:rPr>
        <w:t>工作階段之</w:t>
      </w:r>
      <w:r w:rsidRPr="009E2DF0">
        <w:rPr>
          <w:rFonts w:eastAsia="PMingLiU"/>
          <w:b/>
          <w:bCs/>
          <w:color w:val="00188F"/>
        </w:rPr>
        <w:t xml:space="preserve"> Apache Spark </w:t>
      </w:r>
      <w:r w:rsidRPr="009E2DF0">
        <w:rPr>
          <w:rFonts w:eastAsia="PMingLiU"/>
          <w:b/>
          <w:bCs/>
          <w:color w:val="00188F"/>
        </w:rPr>
        <w:t>中的</w:t>
      </w:r>
      <w:r w:rsidRPr="009E2DF0">
        <w:rPr>
          <w:rFonts w:eastAsia="PMingLiU"/>
          <w:b/>
          <w:bCs/>
          <w:color w:val="00188F"/>
        </w:rPr>
        <w:t xml:space="preserve"> Azure Synapse </w:t>
      </w:r>
      <w:r w:rsidRPr="009E2DF0">
        <w:rPr>
          <w:rFonts w:eastAsia="PMingLiU"/>
          <w:b/>
          <w:bCs/>
          <w:color w:val="00188F"/>
        </w:rPr>
        <w:t>計算</w:t>
      </w:r>
    </w:p>
    <w:p w14:paraId="1D781431" w14:textId="77777777" w:rsidR="009E2DF0" w:rsidRPr="009E2DF0" w:rsidRDefault="009E2DF0" w:rsidP="009E2DF0">
      <w:pPr>
        <w:pStyle w:val="ProductList-Body"/>
        <w:rPr>
          <w:rFonts w:eastAsia="PMingLiU"/>
          <w:color w:val="000000" w:themeColor="text1"/>
        </w:rPr>
      </w:pPr>
      <w:r w:rsidRPr="009E2DF0">
        <w:rPr>
          <w:rFonts w:eastAsia="PMingLiU"/>
          <w:color w:val="000000" w:themeColor="text1"/>
        </w:rPr>
        <w:t>「</w:t>
      </w:r>
      <w:r w:rsidRPr="009E2DF0">
        <w:rPr>
          <w:rFonts w:eastAsia="PMingLiU"/>
          <w:b/>
          <w:bCs/>
          <w:color w:val="00188F"/>
        </w:rPr>
        <w:t xml:space="preserve">Spark </w:t>
      </w:r>
      <w:r w:rsidRPr="009E2DF0">
        <w:rPr>
          <w:rFonts w:eastAsia="PMingLiU"/>
          <w:b/>
          <w:bCs/>
          <w:color w:val="00188F"/>
        </w:rPr>
        <w:t>工作階段</w:t>
      </w:r>
      <w:r w:rsidRPr="009E2DF0">
        <w:rPr>
          <w:rFonts w:eastAsia="PMingLiU"/>
          <w:color w:val="000000" w:themeColor="text1"/>
        </w:rPr>
        <w:t>」是啟動一個新的工作階段來執行工作、互動或批次模式。排除因使用者錯誤導致的工作階段失敗。</w:t>
      </w:r>
    </w:p>
    <w:p w14:paraId="22AB6888" w14:textId="77777777" w:rsidR="009E2DF0" w:rsidRPr="009E2DF0" w:rsidRDefault="009E2DF0" w:rsidP="00C24D66">
      <w:pPr>
        <w:pStyle w:val="ProductList-Body"/>
        <w:keepNext/>
        <w:tabs>
          <w:tab w:val="clear" w:pos="360"/>
          <w:tab w:val="clear" w:pos="720"/>
          <w:tab w:val="clear" w:pos="1080"/>
        </w:tabs>
        <w:rPr>
          <w:rFonts w:eastAsia="PMingLiU"/>
          <w:b/>
          <w:bCs/>
          <w:color w:val="00188F"/>
        </w:rPr>
      </w:pPr>
      <w:r w:rsidRPr="009E2DF0">
        <w:rPr>
          <w:rFonts w:eastAsia="PMingLiU"/>
          <w:b/>
          <w:bCs/>
          <w:color w:val="00188F"/>
        </w:rPr>
        <w:t>下列服務折讓亦適用於客戶在</w:t>
      </w:r>
      <w:r w:rsidRPr="009E2DF0">
        <w:rPr>
          <w:rFonts w:eastAsia="PMingLiU"/>
          <w:b/>
          <w:bCs/>
          <w:color w:val="00188F"/>
        </w:rPr>
        <w:t xml:space="preserve"> Synapse </w:t>
      </w:r>
      <w:r w:rsidRPr="009E2DF0">
        <w:rPr>
          <w:rFonts w:eastAsia="PMingLiU"/>
          <w:b/>
          <w:bCs/>
          <w:color w:val="00188F"/>
        </w:rPr>
        <w:t>工作區內對</w:t>
      </w:r>
      <w:r w:rsidRPr="009E2DF0">
        <w:rPr>
          <w:rFonts w:eastAsia="PMingLiU"/>
          <w:b/>
          <w:bCs/>
          <w:color w:val="00188F"/>
        </w:rPr>
        <w:t xml:space="preserve"> Spark </w:t>
      </w:r>
      <w:r w:rsidRPr="009E2DF0">
        <w:rPr>
          <w:rFonts w:eastAsia="PMingLiU"/>
          <w:b/>
          <w:bCs/>
          <w:color w:val="00188F"/>
        </w:rPr>
        <w:t>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C6FD451" w14:textId="77777777" w:rsidTr="003C4FD2">
        <w:trPr>
          <w:tblHeader/>
        </w:trPr>
        <w:tc>
          <w:tcPr>
            <w:tcW w:w="5400" w:type="dxa"/>
            <w:shd w:val="clear" w:color="auto" w:fill="0072C6"/>
          </w:tcPr>
          <w:p w14:paraId="24D5DCE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B879BC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92B6A3C" w14:textId="77777777" w:rsidTr="003C4FD2">
        <w:tc>
          <w:tcPr>
            <w:tcW w:w="5400" w:type="dxa"/>
          </w:tcPr>
          <w:p w14:paraId="49311C04"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C0C913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10083257" w14:textId="77777777" w:rsidTr="003C4FD2">
        <w:tc>
          <w:tcPr>
            <w:tcW w:w="5400" w:type="dxa"/>
          </w:tcPr>
          <w:p w14:paraId="61973A77"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01AAC9B1" w14:textId="77777777" w:rsidR="009E2DF0" w:rsidRPr="009E2DF0" w:rsidRDefault="009E2DF0" w:rsidP="003C4FD2">
            <w:pPr>
              <w:pStyle w:val="ProductList-OfferingBody"/>
              <w:jc w:val="center"/>
              <w:rPr>
                <w:rFonts w:eastAsia="PMingLiU"/>
              </w:rPr>
            </w:pPr>
            <w:r w:rsidRPr="009E2DF0">
              <w:rPr>
                <w:rFonts w:eastAsia="PMingLiU"/>
              </w:rPr>
              <w:t>25%</w:t>
            </w:r>
          </w:p>
        </w:tc>
      </w:tr>
    </w:tbl>
    <w:p w14:paraId="257FFF70" w14:textId="24814A07"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A772F46" w14:textId="77777777" w:rsidR="009E2DF0" w:rsidRPr="009E2DF0" w:rsidRDefault="009E2DF0" w:rsidP="008823BD">
      <w:pPr>
        <w:pStyle w:val="ProductList-Offering2Heading"/>
        <w:keepNext/>
        <w:tabs>
          <w:tab w:val="clear" w:pos="360"/>
          <w:tab w:val="clear" w:pos="720"/>
          <w:tab w:val="clear" w:pos="1080"/>
        </w:tabs>
        <w:outlineLvl w:val="2"/>
        <w:rPr>
          <w:rFonts w:eastAsia="PMingLiU"/>
        </w:rPr>
      </w:pPr>
      <w:bookmarkStart w:id="425" w:name="_Toc239087103"/>
      <w:bookmarkEnd w:id="422"/>
      <w:bookmarkEnd w:id="423"/>
      <w:bookmarkEnd w:id="424"/>
      <w:r w:rsidRPr="009E2DF0">
        <w:rPr>
          <w:rFonts w:eastAsia="PMingLiU"/>
        </w:rPr>
        <w:t xml:space="preserve">Azure </w:t>
      </w:r>
      <w:r w:rsidRPr="009E2DF0">
        <w:rPr>
          <w:rFonts w:eastAsia="PMingLiU"/>
        </w:rPr>
        <w:t>時間序列深入解析</w:t>
      </w:r>
      <w:bookmarkEnd w:id="425"/>
    </w:p>
    <w:p w14:paraId="095D6421" w14:textId="77777777" w:rsidR="009E2DF0" w:rsidRPr="009E2DF0" w:rsidRDefault="009E2DF0" w:rsidP="009E2DF0">
      <w:pPr>
        <w:pStyle w:val="ProductList-Body"/>
        <w:rPr>
          <w:rFonts w:eastAsia="PMingLiU"/>
          <w:b/>
          <w:bCs/>
          <w:color w:val="00188F"/>
        </w:rPr>
      </w:pPr>
      <w:r w:rsidRPr="009E2DF0">
        <w:rPr>
          <w:rFonts w:eastAsia="PMingLiU"/>
          <w:b/>
          <w:bCs/>
          <w:color w:val="00188F"/>
        </w:rPr>
        <w:t>額外定義</w:t>
      </w:r>
    </w:p>
    <w:p w14:paraId="5ED6F55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環境</w:t>
      </w:r>
      <w:r w:rsidRPr="009E2DF0">
        <w:rPr>
          <w:rFonts w:eastAsia="PMingLiU"/>
        </w:rPr>
        <w:t>」係指時間序列深入解析環境。</w:t>
      </w:r>
    </w:p>
    <w:p w14:paraId="778F0303" w14:textId="77777777" w:rsidR="009E2DF0" w:rsidRPr="009E2DF0" w:rsidRDefault="009E2DF0" w:rsidP="009E2DF0">
      <w:pPr>
        <w:pStyle w:val="ProductList-Body"/>
        <w:rPr>
          <w:rFonts w:eastAsia="PMingLiU"/>
        </w:rPr>
      </w:pPr>
    </w:p>
    <w:p w14:paraId="44738652" w14:textId="77777777" w:rsidR="009E2DF0" w:rsidRPr="009E2DF0" w:rsidRDefault="009E2DF0" w:rsidP="009E2DF0">
      <w:pPr>
        <w:pStyle w:val="ProductList-Body"/>
        <w:rPr>
          <w:rFonts w:eastAsia="PMingLiU"/>
          <w:b/>
          <w:bCs/>
          <w:color w:val="00188F"/>
        </w:rPr>
      </w:pPr>
      <w:r w:rsidRPr="009E2DF0">
        <w:rPr>
          <w:rFonts w:eastAsia="PMingLiU"/>
          <w:b/>
          <w:bCs/>
          <w:color w:val="00188F"/>
        </w:rPr>
        <w:t xml:space="preserve">Time Series Insights </w:t>
      </w:r>
      <w:r w:rsidRPr="009E2DF0">
        <w:rPr>
          <w:rFonts w:eastAsia="PMingLiU"/>
          <w:b/>
          <w:bCs/>
          <w:color w:val="00188F"/>
        </w:rPr>
        <w:t>資料層</w:t>
      </w:r>
      <w:r w:rsidRPr="009E2DF0">
        <w:rPr>
          <w:rFonts w:eastAsia="PMingLiU"/>
          <w:b/>
          <w:bCs/>
          <w:color w:val="00188F"/>
        </w:rPr>
        <w:t xml:space="preserve"> API </w:t>
      </w:r>
      <w:r w:rsidRPr="009E2DF0">
        <w:rPr>
          <w:rFonts w:eastAsia="PMingLiU"/>
          <w:b/>
          <w:bCs/>
          <w:color w:val="00188F"/>
        </w:rPr>
        <w:t>的上線時間計算及服務等級</w:t>
      </w:r>
    </w:p>
    <w:p w14:paraId="1EF4D7E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時間序列深入解析資料平面</w:t>
      </w:r>
      <w:r w:rsidRPr="009E2DF0">
        <w:rPr>
          <w:rFonts w:eastAsia="PMingLiU"/>
          <w:b/>
          <w:bCs/>
          <w:color w:val="00188F"/>
        </w:rPr>
        <w:t xml:space="preserve"> API</w:t>
      </w:r>
      <w:r w:rsidRPr="009E2DF0">
        <w:rPr>
          <w:rFonts w:eastAsia="PMingLiU"/>
        </w:rPr>
        <w:t>」係指時間序列深入解析的事件分析查詢</w:t>
      </w:r>
      <w:r w:rsidRPr="009E2DF0">
        <w:rPr>
          <w:rFonts w:eastAsia="PMingLiU"/>
        </w:rPr>
        <w:t xml:space="preserve"> API</w:t>
      </w:r>
      <w:r w:rsidRPr="009E2DF0">
        <w:rPr>
          <w:rFonts w:eastAsia="PMingLiU"/>
        </w:rPr>
        <w:t>。</w:t>
      </w:r>
    </w:p>
    <w:p w14:paraId="320C544C"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要求</w:t>
      </w:r>
      <w:r w:rsidRPr="009E2DF0">
        <w:rPr>
          <w:rFonts w:eastAsia="PMingLiU"/>
        </w:rPr>
        <w:t>」係指由時間序列深入解析資料平面</w:t>
      </w:r>
      <w:r w:rsidRPr="009E2DF0">
        <w:rPr>
          <w:rFonts w:eastAsia="PMingLiU"/>
        </w:rPr>
        <w:t xml:space="preserve"> API </w:t>
      </w:r>
      <w:r w:rsidRPr="009E2DF0">
        <w:rPr>
          <w:rFonts w:eastAsia="PMingLiU"/>
        </w:rPr>
        <w:t>所支援的記錄下的要求。</w:t>
      </w:r>
    </w:p>
    <w:p w14:paraId="1E0AC01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失敗要求</w:t>
      </w:r>
      <w:r w:rsidRPr="009E2DF0">
        <w:rPr>
          <w:rFonts w:eastAsia="PMingLiU"/>
        </w:rPr>
        <w:t>」係指傳回錯誤碼的要求。</w:t>
      </w:r>
    </w:p>
    <w:p w14:paraId="1D786CC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錯誤率</w:t>
      </w:r>
      <w:r w:rsidRPr="009E2DF0">
        <w:rPr>
          <w:rFonts w:eastAsia="PMingLiU"/>
        </w:rPr>
        <w:t>」係指針對特定</w:t>
      </w:r>
      <w:r w:rsidRPr="009E2DF0">
        <w:rPr>
          <w:rFonts w:eastAsia="PMingLiU"/>
        </w:rPr>
        <w:t xml:space="preserve"> Microsoft Azure </w:t>
      </w:r>
      <w:r w:rsidRPr="009E2DF0">
        <w:rPr>
          <w:rFonts w:eastAsia="PMingLiU"/>
        </w:rPr>
        <w:t>訂閱內的所有環境，在指定的一分鐘間隔期間，將失敗要求總數除以要求總數。若使用者在此一分鐘內未提出任何要求，該時間間隔的錯誤率為</w:t>
      </w:r>
      <w:r w:rsidRPr="009E2DF0">
        <w:rPr>
          <w:rFonts w:eastAsia="PMingLiU"/>
        </w:rPr>
        <w:t xml:space="preserve"> 0%</w:t>
      </w:r>
      <w:r w:rsidRPr="009E2DF0">
        <w:rPr>
          <w:rFonts w:eastAsia="PMingLiU"/>
        </w:rPr>
        <w:t>。</w:t>
      </w:r>
    </w:p>
    <w:p w14:paraId="2FF1E523" w14:textId="77777777" w:rsidR="009E2DF0" w:rsidRPr="009E2DF0" w:rsidRDefault="009E2DF0" w:rsidP="009E2DF0">
      <w:pPr>
        <w:pStyle w:val="ProductList-Body"/>
        <w:rPr>
          <w:rFonts w:eastAsia="PMingLiU"/>
        </w:rPr>
      </w:pPr>
      <w:r w:rsidRPr="009E2DF0">
        <w:rPr>
          <w:rFonts w:eastAsia="PMingLiU"/>
        </w:rPr>
        <w:t>適用期間的「</w:t>
      </w:r>
      <w:r w:rsidRPr="009E2DF0">
        <w:rPr>
          <w:rFonts w:eastAsia="PMingLiU"/>
          <w:b/>
          <w:bCs/>
          <w:color w:val="00188F"/>
        </w:rPr>
        <w:t>平均錯誤率</w:t>
      </w:r>
      <w:r w:rsidRPr="009E2DF0">
        <w:rPr>
          <w:rFonts w:eastAsia="PMingLiU"/>
        </w:rPr>
        <w:t>」係指適用期間中，每分鐘的錯誤率總和除以適用期間中的總分鐘數所得結果。</w:t>
      </w:r>
    </w:p>
    <w:p w14:paraId="6DF03732" w14:textId="77777777" w:rsidR="009E2DF0" w:rsidRDefault="009E2DF0" w:rsidP="009E2DF0">
      <w:pPr>
        <w:pStyle w:val="ProductList-Body"/>
        <w:rPr>
          <w:rFonts w:eastAsia="PMingLiU"/>
          <w:lang w:val="en-US"/>
        </w:rPr>
      </w:pPr>
      <w:r w:rsidRPr="009E2DF0">
        <w:rPr>
          <w:rFonts w:eastAsia="PMingLiU"/>
        </w:rPr>
        <w:t>時間序列深入解析資料平面</w:t>
      </w:r>
      <w:r w:rsidRPr="009E2DF0">
        <w:rPr>
          <w:rFonts w:eastAsia="PMingLiU"/>
        </w:rPr>
        <w:t xml:space="preserve"> API </w:t>
      </w:r>
      <w:r w:rsidRPr="009E2DF0">
        <w:rPr>
          <w:rFonts w:eastAsia="PMingLiU"/>
        </w:rPr>
        <w:t>之「</w:t>
      </w:r>
      <w:r w:rsidRPr="009E2DF0">
        <w:rPr>
          <w:rFonts w:eastAsia="PMingLiU"/>
          <w:b/>
          <w:bCs/>
          <w:color w:val="00188F"/>
        </w:rPr>
        <w:t>可用性百分比</w:t>
      </w:r>
      <w:r w:rsidRPr="009E2DF0">
        <w:rPr>
          <w:rFonts w:eastAsia="PMingLiU"/>
        </w:rPr>
        <w:t>」的計算方式為在適用期間內，從</w:t>
      </w:r>
      <w:r w:rsidRPr="009E2DF0">
        <w:rPr>
          <w:rFonts w:eastAsia="PMingLiU"/>
        </w:rPr>
        <w:t xml:space="preserve"> 100% </w:t>
      </w:r>
      <w:r w:rsidRPr="009E2DF0">
        <w:rPr>
          <w:rFonts w:eastAsia="PMingLiU"/>
        </w:rPr>
        <w:t>減掉特定</w:t>
      </w:r>
      <w:r w:rsidRPr="009E2DF0">
        <w:rPr>
          <w:rFonts w:eastAsia="PMingLiU"/>
        </w:rPr>
        <w:t xml:space="preserve"> Microsoft Azure </w:t>
      </w:r>
      <w:r w:rsidRPr="009E2DF0">
        <w:rPr>
          <w:rFonts w:eastAsia="PMingLiU"/>
        </w:rPr>
        <w:t>訂閱之平均錯誤率。「可用性百分比」係使用下列公式表示：</w:t>
      </w:r>
    </w:p>
    <w:p w14:paraId="2B5ACC3B" w14:textId="77777777" w:rsidR="009E2DF0" w:rsidRPr="009E2DF0" w:rsidRDefault="009E2DF0" w:rsidP="005C0314">
      <w:pPr>
        <w:pStyle w:val="ProductList-Body"/>
        <w:tabs>
          <w:tab w:val="clear" w:pos="360"/>
          <w:tab w:val="clear" w:pos="720"/>
          <w:tab w:val="clear" w:pos="1080"/>
        </w:tabs>
        <w:spacing w:after="240"/>
        <w:jc w:val="center"/>
        <w:rPr>
          <w:rFonts w:ascii="Cambria Math" w:eastAsia="PMingLiU" w:hAnsi="Cambria Math"/>
          <w:i/>
          <w:iCs/>
          <w:color w:val="000000" w:themeColor="text1"/>
        </w:rPr>
      </w:pPr>
      <w:r w:rsidRPr="009E2DF0">
        <w:rPr>
          <w:rFonts w:ascii="Cambria Math" w:eastAsia="PMingLiU" w:hAnsi="Cambria Math"/>
          <w:i/>
          <w:iCs/>
          <w:color w:val="000000" w:themeColor="text1"/>
        </w:rPr>
        <w:t xml:space="preserve">100% – </w:t>
      </w:r>
      <w:r w:rsidRPr="009E2DF0">
        <w:rPr>
          <w:rFonts w:ascii="Cambria Math" w:eastAsia="PMingLiU" w:hAnsi="Cambria Math"/>
          <w:i/>
          <w:iCs/>
          <w:color w:val="000000" w:themeColor="text1"/>
        </w:rPr>
        <w:t>平均錯誤率</w:t>
      </w:r>
    </w:p>
    <w:p w14:paraId="6E30CA1D" w14:textId="367D6740"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下列服務等級及服務折讓適用於客戶對</w:t>
      </w:r>
      <w:r w:rsidRPr="009E2DF0">
        <w:rPr>
          <w:rFonts w:eastAsia="PMingLiU"/>
          <w:b/>
          <w:bCs/>
          <w:color w:val="00188F"/>
        </w:rPr>
        <w:t xml:space="preserve"> Time Series Insights </w:t>
      </w:r>
      <w:r w:rsidRPr="009E2DF0">
        <w:rPr>
          <w:rFonts w:eastAsia="PMingLiU"/>
          <w:b/>
          <w:bCs/>
          <w:color w:val="00188F"/>
        </w:rPr>
        <w:t>資料層</w:t>
      </w:r>
      <w:r w:rsidRPr="009E2DF0">
        <w:rPr>
          <w:rFonts w:eastAsia="PMingLiU"/>
          <w:b/>
          <w:bCs/>
          <w:color w:val="00188F"/>
        </w:rPr>
        <w:t xml:space="preserve"> API </w:t>
      </w:r>
      <w:r w:rsidRPr="009E2DF0">
        <w:rPr>
          <w:rFonts w:eastAsia="PMingLiU"/>
          <w:b/>
          <w:bCs/>
          <w:color w:val="00188F"/>
        </w:rPr>
        <w:t>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CC48C8A" w14:textId="77777777" w:rsidTr="003C4FD2">
        <w:trPr>
          <w:tblHeader/>
        </w:trPr>
        <w:tc>
          <w:tcPr>
            <w:tcW w:w="5400" w:type="dxa"/>
            <w:shd w:val="clear" w:color="auto" w:fill="0072C6"/>
          </w:tcPr>
          <w:p w14:paraId="60C69D9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可用性百分比</w:t>
            </w:r>
          </w:p>
        </w:tc>
        <w:tc>
          <w:tcPr>
            <w:tcW w:w="5400" w:type="dxa"/>
            <w:shd w:val="clear" w:color="auto" w:fill="0072C6"/>
          </w:tcPr>
          <w:p w14:paraId="3E9888CA"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9D085FB" w14:textId="77777777" w:rsidTr="003C4FD2">
        <w:tc>
          <w:tcPr>
            <w:tcW w:w="5400" w:type="dxa"/>
          </w:tcPr>
          <w:p w14:paraId="1B507E33"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A062BF0"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EE1AF25" w14:textId="77777777" w:rsidTr="003C4FD2">
        <w:tc>
          <w:tcPr>
            <w:tcW w:w="5400" w:type="dxa"/>
          </w:tcPr>
          <w:p w14:paraId="2FB0C853"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C01DF56" w14:textId="77777777" w:rsidR="009E2DF0" w:rsidRPr="009E2DF0" w:rsidRDefault="009E2DF0" w:rsidP="003C4FD2">
            <w:pPr>
              <w:pStyle w:val="ProductList-OfferingBody"/>
              <w:jc w:val="center"/>
              <w:rPr>
                <w:rFonts w:eastAsia="PMingLiU"/>
              </w:rPr>
            </w:pPr>
            <w:r w:rsidRPr="009E2DF0">
              <w:rPr>
                <w:rFonts w:eastAsia="PMingLiU"/>
              </w:rPr>
              <w:t>25%</w:t>
            </w:r>
          </w:p>
        </w:tc>
      </w:tr>
    </w:tbl>
    <w:p w14:paraId="13091488" w14:textId="52124D8A"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E656312" w14:textId="77777777" w:rsidR="009E2DF0" w:rsidRPr="009E2DF0" w:rsidRDefault="009E2DF0" w:rsidP="00A91D34">
      <w:pPr>
        <w:pStyle w:val="ProductList-Offering2Heading"/>
        <w:tabs>
          <w:tab w:val="clear" w:pos="360"/>
          <w:tab w:val="clear" w:pos="720"/>
          <w:tab w:val="clear" w:pos="1080"/>
        </w:tabs>
        <w:outlineLvl w:val="2"/>
        <w:rPr>
          <w:rFonts w:eastAsia="PMingLiU"/>
        </w:rPr>
      </w:pPr>
      <w:bookmarkStart w:id="426" w:name="_Toc412532214"/>
      <w:bookmarkStart w:id="427" w:name="_Toc457821585"/>
      <w:bookmarkStart w:id="428" w:name="_Toc52348993"/>
      <w:bookmarkStart w:id="429" w:name="_Toc239087104"/>
      <w:r w:rsidRPr="009E2DF0">
        <w:rPr>
          <w:rFonts w:eastAsia="PMingLiU"/>
        </w:rPr>
        <w:t>流量管理員服務</w:t>
      </w:r>
      <w:bookmarkEnd w:id="426"/>
      <w:bookmarkEnd w:id="427"/>
      <w:bookmarkEnd w:id="428"/>
      <w:bookmarkEnd w:id="429"/>
    </w:p>
    <w:p w14:paraId="7296962F"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160C7174" w14:textId="77777777" w:rsidR="009E2DF0" w:rsidRPr="009E2DF0" w:rsidRDefault="009E2DF0" w:rsidP="00F67FF3">
      <w:pPr>
        <w:pStyle w:val="ProductList-Body"/>
        <w:rPr>
          <w:rFonts w:eastAsia="PMingLiU"/>
        </w:rPr>
      </w:pPr>
      <w:r w:rsidRPr="009E2DF0">
        <w:rPr>
          <w:rFonts w:eastAsia="PMingLiU"/>
        </w:rPr>
        <w:t>「</w:t>
      </w:r>
      <w:r w:rsidRPr="009E2DF0">
        <w:rPr>
          <w:rFonts w:eastAsia="PMingLiU"/>
          <w:b/>
          <w:color w:val="00188F"/>
        </w:rPr>
        <w:t>部署分鐘數</w:t>
      </w:r>
      <w:r w:rsidRPr="009E2DF0">
        <w:rPr>
          <w:rFonts w:eastAsia="PMingLiU"/>
        </w:rPr>
        <w:t>」係指在適用期間，於</w:t>
      </w:r>
      <w:r w:rsidRPr="009E2DF0">
        <w:rPr>
          <w:rFonts w:eastAsia="PMingLiU"/>
        </w:rPr>
        <w:t xml:space="preserve"> Microsoft Azure </w:t>
      </w:r>
      <w:r w:rsidRPr="009E2DF0">
        <w:rPr>
          <w:rFonts w:eastAsia="PMingLiU"/>
        </w:rPr>
        <w:t>中部署特定流量管理員設定檔之總分鐘數。</w:t>
      </w:r>
    </w:p>
    <w:p w14:paraId="766923AA" w14:textId="77777777" w:rsidR="009E2DF0" w:rsidRPr="009E2DF0" w:rsidRDefault="009E2DF0" w:rsidP="00F67FF3">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」係指由貴用戶在適用期間，於指定的</w:t>
      </w:r>
      <w:r w:rsidRPr="009E2DF0">
        <w:rPr>
          <w:rFonts w:eastAsia="PMingLiU"/>
        </w:rPr>
        <w:t xml:space="preserve"> Microsoft Azure </w:t>
      </w:r>
      <w:r w:rsidRPr="009E2DF0">
        <w:rPr>
          <w:rFonts w:eastAsia="PMingLiU"/>
        </w:rPr>
        <w:t>訂閱中，針對全部流量管理員設定檔進行部署之所有部署分鐘數總和。</w:t>
      </w:r>
    </w:p>
    <w:p w14:paraId="3A8A1743" w14:textId="77777777" w:rsidR="009E2DF0" w:rsidRPr="009E2DF0" w:rsidRDefault="009E2DF0" w:rsidP="00F67FF3">
      <w:pPr>
        <w:pStyle w:val="ProductList-Body"/>
        <w:rPr>
          <w:rFonts w:eastAsia="PMingLiU"/>
        </w:rPr>
      </w:pPr>
      <w:r w:rsidRPr="009E2DF0">
        <w:rPr>
          <w:rFonts w:eastAsia="PMingLiU"/>
        </w:rPr>
        <w:t>「</w:t>
      </w:r>
      <w:r w:rsidRPr="009E2DF0">
        <w:rPr>
          <w:rFonts w:eastAsia="PMingLiU"/>
          <w:b/>
          <w:color w:val="00188F"/>
        </w:rPr>
        <w:t>流量管理員設定檔</w:t>
      </w:r>
      <w:r w:rsidRPr="009E2DF0">
        <w:rPr>
          <w:rFonts w:eastAsia="PMingLiU"/>
        </w:rPr>
        <w:t>」或「</w:t>
      </w:r>
      <w:r w:rsidRPr="009E2DF0">
        <w:rPr>
          <w:rFonts w:eastAsia="PMingLiU"/>
          <w:b/>
          <w:color w:val="00188F"/>
        </w:rPr>
        <w:t>設定檔</w:t>
      </w:r>
      <w:r w:rsidRPr="009E2DF0">
        <w:rPr>
          <w:rFonts w:eastAsia="PMingLiU"/>
        </w:rPr>
        <w:t>」係指由貴用戶所建立之流量管理員服務的部署，內含網域名稱、端點及其他組態設定，如管理入口網站中所示。</w:t>
      </w:r>
    </w:p>
    <w:p w14:paraId="5EAB2B65" w14:textId="77777777" w:rsidR="009E2DF0" w:rsidRPr="009E2DF0" w:rsidRDefault="009E2DF0" w:rsidP="00F67FF3">
      <w:pPr>
        <w:pStyle w:val="ProductList-Body"/>
        <w:rPr>
          <w:rFonts w:eastAsia="PMingLiU"/>
        </w:rPr>
      </w:pPr>
      <w:r w:rsidRPr="009E2DF0">
        <w:rPr>
          <w:rFonts w:eastAsia="PMingLiU"/>
        </w:rPr>
        <w:t>「</w:t>
      </w:r>
      <w:r w:rsidRPr="009E2DF0">
        <w:rPr>
          <w:rFonts w:eastAsia="PMingLiU"/>
          <w:b/>
          <w:color w:val="00188F"/>
        </w:rPr>
        <w:t>有效的</w:t>
      </w:r>
      <w:r w:rsidRPr="009E2DF0">
        <w:rPr>
          <w:rFonts w:eastAsia="PMingLiU"/>
          <w:b/>
          <w:color w:val="00188F"/>
        </w:rPr>
        <w:t xml:space="preserve"> DNS </w:t>
      </w:r>
      <w:r w:rsidRPr="009E2DF0">
        <w:rPr>
          <w:rFonts w:eastAsia="PMingLiU"/>
          <w:b/>
          <w:color w:val="00188F"/>
        </w:rPr>
        <w:t>回應</w:t>
      </w:r>
      <w:r w:rsidRPr="009E2DF0">
        <w:rPr>
          <w:rFonts w:eastAsia="PMingLiU"/>
        </w:rPr>
        <w:t>」係指至少從其中一個流量管理員服務名稱伺服器叢集接收之</w:t>
      </w:r>
      <w:r w:rsidRPr="009E2DF0">
        <w:rPr>
          <w:rFonts w:eastAsia="PMingLiU"/>
        </w:rPr>
        <w:t xml:space="preserve"> DNS </w:t>
      </w:r>
      <w:r w:rsidRPr="009E2DF0">
        <w:rPr>
          <w:rFonts w:eastAsia="PMingLiU"/>
        </w:rPr>
        <w:t>回應，其回應針對特定流量管理員設定檔指定之網域名稱的</w:t>
      </w:r>
      <w:r w:rsidRPr="009E2DF0">
        <w:rPr>
          <w:rFonts w:eastAsia="PMingLiU"/>
        </w:rPr>
        <w:t xml:space="preserve"> DNS </w:t>
      </w:r>
      <w:r w:rsidRPr="009E2DF0">
        <w:rPr>
          <w:rFonts w:eastAsia="PMingLiU"/>
        </w:rPr>
        <w:t>要求。</w:t>
      </w:r>
    </w:p>
    <w:p w14:paraId="67ACBB86"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rPr>
        <w:t>貴用戶在無法提供設定檔期間，於指定的</w:t>
      </w:r>
      <w:r w:rsidRPr="009E2DF0">
        <w:rPr>
          <w:rFonts w:eastAsia="PMingLiU"/>
        </w:rPr>
        <w:t xml:space="preserve"> Microsoft Azure </w:t>
      </w:r>
      <w:r w:rsidRPr="009E2DF0">
        <w:rPr>
          <w:rFonts w:eastAsia="PMingLiU"/>
        </w:rPr>
        <w:t>訂閱中，針對全部設定檔進行部署之總累積部署分鐘數。如果在某分鐘內對設定檔中指定之</w:t>
      </w:r>
      <w:r w:rsidRPr="009E2DF0">
        <w:rPr>
          <w:rFonts w:eastAsia="PMingLiU"/>
        </w:rPr>
        <w:t xml:space="preserve"> DNS </w:t>
      </w:r>
      <w:r w:rsidRPr="009E2DF0">
        <w:rPr>
          <w:rFonts w:eastAsia="PMingLiU"/>
        </w:rPr>
        <w:t>名稱進行所有持續</w:t>
      </w:r>
      <w:r w:rsidRPr="009E2DF0">
        <w:rPr>
          <w:rFonts w:eastAsia="PMingLiU"/>
        </w:rPr>
        <w:t xml:space="preserve"> DNS </w:t>
      </w:r>
      <w:r w:rsidRPr="009E2DF0">
        <w:rPr>
          <w:rFonts w:eastAsia="PMingLiU"/>
        </w:rPr>
        <w:t>查詢均未在兩秒內得到有效的</w:t>
      </w:r>
      <w:r w:rsidRPr="009E2DF0">
        <w:rPr>
          <w:rFonts w:eastAsia="PMingLiU"/>
        </w:rPr>
        <w:t xml:space="preserve"> DNS </w:t>
      </w:r>
      <w:r w:rsidRPr="009E2DF0">
        <w:rPr>
          <w:rFonts w:eastAsia="PMingLiU"/>
        </w:rPr>
        <w:t>回應，則該分鐘便視為無法供特定設定檔使用。</w:t>
      </w:r>
    </w:p>
    <w:p w14:paraId="68A2EADB"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1F61E6BE" w14:textId="77777777" w:rsidR="00364508" w:rsidRPr="009E2DF0" w:rsidRDefault="00000000" w:rsidP="009A5210">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A1A3B4A"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5E3D55BA" w14:textId="77777777" w:rsidTr="003C4FD2">
        <w:trPr>
          <w:tblHeader/>
        </w:trPr>
        <w:tc>
          <w:tcPr>
            <w:tcW w:w="5400" w:type="dxa"/>
            <w:shd w:val="clear" w:color="auto" w:fill="0072C6"/>
          </w:tcPr>
          <w:p w14:paraId="1B616AF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3513A7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A5210" w:rsidRPr="009E2DF0" w14:paraId="3A31C1AA" w14:textId="77777777" w:rsidTr="003C4FD2">
        <w:tc>
          <w:tcPr>
            <w:tcW w:w="5400" w:type="dxa"/>
          </w:tcPr>
          <w:p w14:paraId="6C9FF535" w14:textId="058921BE" w:rsidR="009A5210" w:rsidRPr="009A5210" w:rsidRDefault="009A5210" w:rsidP="009A5210">
            <w:pPr>
              <w:pStyle w:val="ProductList-OfferingBody"/>
              <w:jc w:val="center"/>
              <w:rPr>
                <w:rFonts w:eastAsia="PMingLiU"/>
                <w:lang w:val="en-US"/>
              </w:rPr>
            </w:pPr>
            <w:r>
              <w:rPr>
                <w:rFonts w:eastAsia="PMingLiU"/>
                <w:lang w:val="en-US"/>
              </w:rPr>
              <w:t>&lt; 100%</w:t>
            </w:r>
          </w:p>
        </w:tc>
        <w:tc>
          <w:tcPr>
            <w:tcW w:w="5400" w:type="dxa"/>
          </w:tcPr>
          <w:p w14:paraId="4F8EF3F4" w14:textId="1EDE95A6" w:rsidR="009A5210" w:rsidRPr="009E2DF0" w:rsidRDefault="009A5210" w:rsidP="009A5210">
            <w:pPr>
              <w:pStyle w:val="ProductList-OfferingBody"/>
              <w:jc w:val="center"/>
              <w:rPr>
                <w:rFonts w:eastAsia="PMingLiU"/>
              </w:rPr>
            </w:pPr>
            <w:r w:rsidRPr="009E2DF0">
              <w:rPr>
                <w:rFonts w:eastAsia="PMingLiU"/>
              </w:rPr>
              <w:t>10%</w:t>
            </w:r>
          </w:p>
        </w:tc>
      </w:tr>
      <w:tr w:rsidR="009A5210" w:rsidRPr="009E2DF0" w14:paraId="30E91B8A" w14:textId="77777777" w:rsidTr="003C4FD2">
        <w:tc>
          <w:tcPr>
            <w:tcW w:w="5400" w:type="dxa"/>
          </w:tcPr>
          <w:p w14:paraId="720EA0A1" w14:textId="77777777" w:rsidR="009A5210" w:rsidRPr="009E2DF0" w:rsidRDefault="009A5210" w:rsidP="009A5210">
            <w:pPr>
              <w:pStyle w:val="ProductList-OfferingBody"/>
              <w:jc w:val="center"/>
              <w:rPr>
                <w:rFonts w:eastAsia="PMingLiU"/>
              </w:rPr>
            </w:pPr>
            <w:r w:rsidRPr="009E2DF0">
              <w:rPr>
                <w:rFonts w:eastAsia="PMingLiU"/>
              </w:rPr>
              <w:t>&lt; 99.99%</w:t>
            </w:r>
          </w:p>
        </w:tc>
        <w:tc>
          <w:tcPr>
            <w:tcW w:w="5400" w:type="dxa"/>
          </w:tcPr>
          <w:p w14:paraId="36352C16" w14:textId="48EB3CDE" w:rsidR="009A5210" w:rsidRPr="009E2DF0" w:rsidRDefault="009A5210" w:rsidP="009A5210">
            <w:pPr>
              <w:pStyle w:val="ProductList-OfferingBody"/>
              <w:jc w:val="center"/>
              <w:rPr>
                <w:rFonts w:eastAsia="PMingLiU"/>
              </w:rPr>
            </w:pPr>
            <w:r w:rsidRPr="009E2DF0">
              <w:rPr>
                <w:rFonts w:eastAsia="PMingLiU"/>
              </w:rPr>
              <w:t>25%</w:t>
            </w:r>
          </w:p>
        </w:tc>
      </w:tr>
      <w:tr w:rsidR="009E2DF0" w:rsidRPr="009E2DF0" w14:paraId="36ADFBCE" w14:textId="77777777" w:rsidTr="003C4FD2">
        <w:tc>
          <w:tcPr>
            <w:tcW w:w="5400" w:type="dxa"/>
          </w:tcPr>
          <w:p w14:paraId="79D244E9"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2AA9F4D" w14:textId="6B9FB2F8" w:rsidR="009E2DF0" w:rsidRPr="009E2DF0" w:rsidRDefault="009A5210" w:rsidP="003C4FD2">
            <w:pPr>
              <w:pStyle w:val="ProductList-OfferingBody"/>
              <w:jc w:val="center"/>
              <w:rPr>
                <w:rFonts w:eastAsia="PMingLiU"/>
              </w:rPr>
            </w:pPr>
            <w:r>
              <w:rPr>
                <w:rFonts w:eastAsia="PMingLiU"/>
                <w:lang w:val="en-US"/>
              </w:rPr>
              <w:t>100</w:t>
            </w:r>
            <w:r w:rsidR="009E2DF0" w:rsidRPr="009E2DF0">
              <w:rPr>
                <w:rFonts w:eastAsia="PMingLiU"/>
              </w:rPr>
              <w:t>%</w:t>
            </w:r>
          </w:p>
        </w:tc>
      </w:tr>
    </w:tbl>
    <w:bookmarkStart w:id="430" w:name="_Toc412532215"/>
    <w:bookmarkStart w:id="431" w:name="_Toc457821586"/>
    <w:bookmarkStart w:id="432" w:name="VirtualMachines"/>
    <w:p w14:paraId="4BA1D578" w14:textId="59B25ED2"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73C475B" w14:textId="77777777" w:rsidR="00BC24C7" w:rsidRPr="00BC24C7" w:rsidRDefault="00BC24C7" w:rsidP="00BC24C7">
      <w:pPr>
        <w:pStyle w:val="ProductList-Offering2Heading"/>
        <w:tabs>
          <w:tab w:val="clear" w:pos="360"/>
          <w:tab w:val="clear" w:pos="720"/>
          <w:tab w:val="clear" w:pos="1080"/>
        </w:tabs>
        <w:outlineLvl w:val="2"/>
        <w:rPr>
          <w:rFonts w:eastAsia="PMingLiU"/>
        </w:rPr>
      </w:pPr>
      <w:bookmarkStart w:id="433" w:name="_Toc239087105"/>
      <w:bookmarkStart w:id="434" w:name="_Toc52348994"/>
      <w:r w:rsidRPr="00BC24C7">
        <w:rPr>
          <w:rFonts w:eastAsia="PMingLiU"/>
        </w:rPr>
        <w:t>應用程式簽名</w:t>
      </w:r>
      <w:bookmarkEnd w:id="433"/>
    </w:p>
    <w:p w14:paraId="1B92014B" w14:textId="77777777" w:rsidR="00DC720D" w:rsidRPr="00FC24F7" w:rsidRDefault="00DC720D" w:rsidP="00DC720D">
      <w:pPr>
        <w:spacing w:after="0" w:line="240" w:lineRule="auto"/>
        <w:textAlignment w:val="baseline"/>
        <w:rPr>
          <w:rFonts w:ascii="Calibri" w:eastAsia="PMingLiU" w:hAnsi="Calibri" w:cs="Calibri"/>
          <w:sz w:val="18"/>
          <w:szCs w:val="18"/>
        </w:rPr>
      </w:pPr>
      <w:r w:rsidRPr="00FC24F7">
        <w:rPr>
          <w:rFonts w:ascii="Calibri" w:eastAsia="PMingLiU" w:hAnsi="Calibri" w:cs="Calibri"/>
          <w:b/>
          <w:bCs/>
          <w:color w:val="00188F"/>
          <w:sz w:val="18"/>
          <w:szCs w:val="18"/>
        </w:rPr>
        <w:t>新增定義</w:t>
      </w:r>
      <w:r w:rsidRPr="00FC24F7">
        <w:rPr>
          <w:rFonts w:ascii="Calibri" w:eastAsia="PMingLiU" w:hAnsi="Calibri" w:cs="Calibri"/>
          <w:sz w:val="18"/>
          <w:szCs w:val="18"/>
        </w:rPr>
        <w:t>：</w:t>
      </w:r>
    </w:p>
    <w:p w14:paraId="4B485284" w14:textId="77777777" w:rsidR="00DC720D" w:rsidRPr="00FC24F7" w:rsidRDefault="00DC720D" w:rsidP="00DC720D">
      <w:pPr>
        <w:spacing w:after="0" w:line="240" w:lineRule="auto"/>
        <w:textAlignment w:val="baseline"/>
        <w:rPr>
          <w:rFonts w:ascii="Calibri" w:eastAsia="PMingLiU" w:hAnsi="Calibri" w:cs="Calibri"/>
          <w:sz w:val="18"/>
          <w:szCs w:val="18"/>
        </w:rPr>
      </w:pPr>
      <w:r w:rsidRPr="00FC24F7">
        <w:rPr>
          <w:rFonts w:ascii="Calibri" w:eastAsia="PMingLiU" w:hAnsi="Calibri" w:cs="Calibri"/>
          <w:sz w:val="18"/>
          <w:szCs w:val="18"/>
        </w:rPr>
        <w:t>「</w:t>
      </w:r>
      <w:r w:rsidRPr="00FC24F7">
        <w:rPr>
          <w:rFonts w:ascii="Calibri" w:eastAsia="PMingLiU" w:hAnsi="Calibri" w:cs="Calibri"/>
          <w:b/>
          <w:bCs/>
          <w:color w:val="00188F"/>
          <w:sz w:val="18"/>
          <w:szCs w:val="18"/>
        </w:rPr>
        <w:t>試圖交易總數</w:t>
      </w:r>
      <w:r w:rsidRPr="00FC24F7">
        <w:rPr>
          <w:rFonts w:ascii="Calibri" w:eastAsia="PMingLiU" w:hAnsi="Calibri" w:cs="Calibri"/>
          <w:sz w:val="18"/>
          <w:szCs w:val="18"/>
        </w:rPr>
        <w:t>」係指由客戶就特定</w:t>
      </w:r>
      <w:r w:rsidRPr="00FC24F7">
        <w:rPr>
          <w:rFonts w:ascii="Calibri" w:eastAsia="PMingLiU" w:hAnsi="Calibri" w:cs="Calibri"/>
          <w:sz w:val="18"/>
          <w:szCs w:val="18"/>
        </w:rPr>
        <w:t xml:space="preserve"> Microsoft Azure </w:t>
      </w:r>
      <w:r w:rsidRPr="00FC24F7">
        <w:rPr>
          <w:rFonts w:ascii="Calibri" w:eastAsia="PMingLiU" w:hAnsi="Calibri" w:cs="Calibri"/>
          <w:sz w:val="18"/>
          <w:szCs w:val="18"/>
        </w:rPr>
        <w:t>訂閱的適用期間進行之驗證的</w:t>
      </w:r>
      <w:r w:rsidRPr="00FC24F7">
        <w:rPr>
          <w:rFonts w:ascii="Calibri" w:eastAsia="PMingLiU" w:hAnsi="Calibri" w:cs="Calibri"/>
          <w:sz w:val="18"/>
          <w:szCs w:val="18"/>
        </w:rPr>
        <w:t xml:space="preserve"> API </w:t>
      </w:r>
      <w:r w:rsidRPr="00FC24F7">
        <w:rPr>
          <w:rFonts w:ascii="Calibri" w:eastAsia="PMingLiU" w:hAnsi="Calibri" w:cs="Calibri"/>
          <w:sz w:val="18"/>
          <w:szCs w:val="18"/>
        </w:rPr>
        <w:t>簽名要求總數。</w:t>
      </w:r>
    </w:p>
    <w:p w14:paraId="30927B9A" w14:textId="77777777" w:rsidR="00DC720D" w:rsidRPr="00FC24F7" w:rsidRDefault="00DC720D" w:rsidP="00DC720D">
      <w:pPr>
        <w:spacing w:after="0" w:line="240" w:lineRule="auto"/>
        <w:textAlignment w:val="baseline"/>
        <w:rPr>
          <w:rFonts w:ascii="Calibri" w:eastAsia="PMingLiU" w:hAnsi="Calibri" w:cs="Calibri"/>
          <w:sz w:val="18"/>
          <w:szCs w:val="18"/>
        </w:rPr>
      </w:pPr>
      <w:r w:rsidRPr="00FC24F7">
        <w:rPr>
          <w:rFonts w:ascii="Calibri" w:eastAsia="PMingLiU" w:hAnsi="Calibri" w:cs="Calibri"/>
          <w:sz w:val="18"/>
          <w:szCs w:val="18"/>
        </w:rPr>
        <w:t>「</w:t>
      </w:r>
      <w:r w:rsidRPr="00FC24F7">
        <w:rPr>
          <w:rFonts w:ascii="Calibri" w:eastAsia="PMingLiU" w:hAnsi="Calibri" w:cs="Calibri"/>
          <w:b/>
          <w:bCs/>
          <w:color w:val="00188F"/>
          <w:sz w:val="18"/>
          <w:szCs w:val="18"/>
        </w:rPr>
        <w:t>失敗交易</w:t>
      </w:r>
      <w:r w:rsidRPr="00FC24F7">
        <w:rPr>
          <w:rFonts w:ascii="Calibri" w:eastAsia="PMingLiU" w:hAnsi="Calibri" w:cs="Calibri"/>
          <w:sz w:val="18"/>
          <w:szCs w:val="18"/>
        </w:rPr>
        <w:t>」係指試圖交易總數中會傳回</w:t>
      </w:r>
      <w:r w:rsidRPr="00FC24F7">
        <w:rPr>
          <w:rFonts w:ascii="Calibri" w:eastAsia="PMingLiU" w:hAnsi="Calibri" w:cs="Calibri"/>
          <w:sz w:val="18"/>
          <w:szCs w:val="18"/>
        </w:rPr>
        <w:t xml:space="preserve"> HTTP 5xx </w:t>
      </w:r>
      <w:r w:rsidRPr="00FC24F7">
        <w:rPr>
          <w:rFonts w:ascii="Calibri" w:eastAsia="PMingLiU" w:hAnsi="Calibri" w:cs="Calibri"/>
          <w:sz w:val="18"/>
          <w:szCs w:val="18"/>
        </w:rPr>
        <w:t>狀態碼的要求組，或是</w:t>
      </w:r>
      <w:r w:rsidRPr="00FC24F7">
        <w:rPr>
          <w:rFonts w:ascii="Calibri" w:eastAsia="PMingLiU" w:hAnsi="Calibri" w:cs="Calibri"/>
          <w:sz w:val="18"/>
          <w:szCs w:val="18"/>
        </w:rPr>
        <w:t xml:space="preserve"> 90 </w:t>
      </w:r>
      <w:r w:rsidRPr="00FC24F7">
        <w:rPr>
          <w:rFonts w:ascii="Calibri" w:eastAsia="PMingLiU" w:hAnsi="Calibri" w:cs="Calibri"/>
          <w:sz w:val="18"/>
          <w:szCs w:val="18"/>
        </w:rPr>
        <w:t>秒內不會傳回成功碼的所有經身份驗證的</w:t>
      </w:r>
      <w:r w:rsidRPr="00FC24F7">
        <w:rPr>
          <w:rFonts w:ascii="Calibri" w:eastAsia="PMingLiU" w:hAnsi="Calibri" w:cs="Calibri"/>
          <w:sz w:val="18"/>
          <w:szCs w:val="18"/>
        </w:rPr>
        <w:t xml:space="preserve"> API </w:t>
      </w:r>
      <w:r w:rsidRPr="00FC24F7">
        <w:rPr>
          <w:rFonts w:ascii="Calibri" w:eastAsia="PMingLiU" w:hAnsi="Calibri" w:cs="Calibri"/>
          <w:sz w:val="18"/>
          <w:szCs w:val="18"/>
        </w:rPr>
        <w:t>簽名要求組。</w:t>
      </w:r>
    </w:p>
    <w:p w14:paraId="7E9CA120" w14:textId="77777777" w:rsidR="00DC720D" w:rsidRPr="00FC24F7" w:rsidRDefault="00DC720D" w:rsidP="00DC720D">
      <w:pPr>
        <w:spacing w:after="0" w:line="240" w:lineRule="auto"/>
        <w:textAlignment w:val="baseline"/>
        <w:rPr>
          <w:rFonts w:ascii="Calibri" w:eastAsia="PMingLiU" w:hAnsi="Calibri" w:cs="Calibri"/>
          <w:sz w:val="18"/>
          <w:szCs w:val="18"/>
        </w:rPr>
      </w:pPr>
      <w:r w:rsidRPr="00FC24F7">
        <w:rPr>
          <w:rFonts w:ascii="Calibri" w:eastAsia="PMingLiU" w:hAnsi="Calibri" w:cs="Calibri"/>
          <w:b/>
          <w:bCs/>
          <w:color w:val="00188F"/>
          <w:sz w:val="18"/>
          <w:szCs w:val="18"/>
        </w:rPr>
        <w:t>上線時間百分比</w:t>
      </w:r>
      <w:r w:rsidRPr="00FC24F7">
        <w:rPr>
          <w:rFonts w:ascii="Calibri" w:eastAsia="PMingLiU" w:hAnsi="Calibri" w:cs="Calibri"/>
          <w:sz w:val="18"/>
          <w:szCs w:val="18"/>
        </w:rPr>
        <w:t>：計算方式為適用期間中，特定</w:t>
      </w:r>
      <w:r w:rsidRPr="00FC24F7">
        <w:rPr>
          <w:rFonts w:ascii="Calibri" w:eastAsia="PMingLiU" w:hAnsi="Calibri" w:cs="Calibri"/>
          <w:sz w:val="18"/>
          <w:szCs w:val="18"/>
        </w:rPr>
        <w:t xml:space="preserve"> Microsoft Azure </w:t>
      </w:r>
      <w:r w:rsidRPr="00FC24F7">
        <w:rPr>
          <w:rFonts w:ascii="Calibri" w:eastAsia="PMingLiU" w:hAnsi="Calibri" w:cs="Calibri"/>
          <w:sz w:val="18"/>
          <w:szCs w:val="18"/>
        </w:rPr>
        <w:t>訂閱之試圖交易總數減掉失敗交易數，再除以試圖交易總數。「上線時間百分比」係使用下列公式表示：</w:t>
      </w:r>
    </w:p>
    <w:p w14:paraId="41770959" w14:textId="77777777" w:rsidR="00DC720D" w:rsidRPr="00FC24F7" w:rsidRDefault="00000000" w:rsidP="00646BDD">
      <w:pPr>
        <w:spacing w:after="120" w:line="240" w:lineRule="auto"/>
        <w:rPr>
          <w:rFonts w:ascii="Calibri" w:eastAsia="PMingLiU" w:hAnsi="Calibri" w:cs="Calibri"/>
          <w:i/>
        </w:rPr>
      </w:pPr>
      <m:oMathPara>
        <m:oMath>
          <m:f>
            <m:fPr>
              <m:ctrlPr>
                <w:rPr>
                  <w:rFonts w:ascii="Cambria Math" w:eastAsia="PMingLiU" w:hAnsi="Cambria Math" w:cs="Calibri"/>
                  <w:i/>
                  <w:iCs/>
                  <w:sz w:val="18"/>
                  <w:szCs w:val="18"/>
                </w:rPr>
              </m:ctrlPr>
            </m:fPr>
            <m:num>
              <m:r>
                <m:rPr>
                  <m:nor/>
                </m:rPr>
                <w:rPr>
                  <w:rFonts w:ascii="Cambria Math" w:eastAsia="PMingLiU" w:hAnsi="Calibri" w:cs="Calibri" w:hint="eastAsia"/>
                  <w:i/>
                  <w:iCs/>
                  <w:sz w:val="18"/>
                  <w:szCs w:val="18"/>
                </w:rPr>
                <m:t>試圖交易總數</m:t>
              </m:r>
              <m:r>
                <m:rPr>
                  <m:nor/>
                </m:rPr>
                <w:rPr>
                  <w:rFonts w:ascii="Cambria Math" w:eastAsia="PMingLiU" w:hAnsi="Calibri" w:cs="Calibri"/>
                  <w:i/>
                  <w:iCs/>
                  <w:sz w:val="18"/>
                  <w:szCs w:val="18"/>
                </w:rPr>
                <m:t>-</m:t>
              </m:r>
              <m:r>
                <m:rPr>
                  <m:nor/>
                </m:rPr>
                <w:rPr>
                  <w:rFonts w:ascii="Cambria Math" w:eastAsia="PMingLiU" w:hAnsi="Calibri" w:cs="Calibri" w:hint="eastAsia"/>
                  <w:i/>
                  <w:iCs/>
                  <w:sz w:val="18"/>
                  <w:szCs w:val="18"/>
                </w:rPr>
                <m:t>失敗交易數</m:t>
              </m:r>
            </m:num>
            <m:den>
              <m:r>
                <m:rPr>
                  <m:nor/>
                </m:rPr>
                <w:rPr>
                  <w:rFonts w:ascii="Cambria Math" w:eastAsia="PMingLiU" w:hAnsi="Calibri" w:cs="Calibri" w:hint="eastAsia"/>
                  <w:i/>
                  <w:iCs/>
                  <w:sz w:val="18"/>
                  <w:szCs w:val="18"/>
                </w:rPr>
                <m:t>試圖交易總數</m:t>
              </m:r>
            </m:den>
          </m:f>
          <m:r>
            <w:rPr>
              <w:rFonts w:ascii="Cambria Math" w:eastAsia="PMingLiU" w:hAnsi="Cambria Math" w:cs="Calibri"/>
              <w:sz w:val="18"/>
              <w:szCs w:val="18"/>
            </w:rPr>
            <m:t xml:space="preserve"> </m:t>
          </m:r>
          <m:r>
            <w:rPr>
              <w:rFonts w:ascii="Cambria Math" w:eastAsia="PMingLiU" w:hAnsi="Cambria Math" w:cs="Cambria Math"/>
              <w:sz w:val="18"/>
              <w:szCs w:val="18"/>
            </w:rPr>
            <m:t>x</m:t>
          </m:r>
          <m:r>
            <w:rPr>
              <w:rFonts w:ascii="Cambria Math" w:eastAsia="PMingLiU" w:hAnsi="Cambria Math" w:cs="Calibri"/>
              <w:sz w:val="18"/>
              <w:szCs w:val="18"/>
            </w:rPr>
            <m:t xml:space="preserve"> 100</m:t>
          </m:r>
        </m:oMath>
      </m:oMathPara>
    </w:p>
    <w:p w14:paraId="0EAE7F4A" w14:textId="125591FF" w:rsidR="00DC720D" w:rsidRPr="0049422B" w:rsidRDefault="00DC720D" w:rsidP="0049422B">
      <w:pPr>
        <w:pStyle w:val="ProductList-Body"/>
        <w:rPr>
          <w:rFonts w:ascii="PMingLiU" w:eastAsia="PMingLiU" w:hAnsi="PMingLiU" w:cs="Calibri"/>
          <w:szCs w:val="18"/>
          <w:lang w:val="en-US"/>
        </w:rPr>
      </w:pPr>
      <w:r w:rsidRPr="00FC24F7">
        <w:rPr>
          <w:rFonts w:ascii="Calibri" w:eastAsia="PMingLiU" w:hAnsi="Calibri" w:cs="Calibri"/>
          <w:szCs w:val="18"/>
        </w:rPr>
        <w:t> </w:t>
      </w:r>
      <w:r w:rsidR="0049422B" w:rsidRPr="005F57AD">
        <w:rPr>
          <w:rFonts w:ascii="PMingLiU" w:eastAsia="PMingLiU" w:hAnsi="PMingLiU" w:cs="Calibri"/>
          <w:szCs w:val="18"/>
        </w:rPr>
        <w:t>下列服務等級及服務折讓亦適用於客戶對應用程式簽名之使用：</w:t>
      </w:r>
    </w:p>
    <w:p w14:paraId="1845DFAA" w14:textId="77777777" w:rsidR="00DC720D" w:rsidRPr="00FC24F7" w:rsidRDefault="00DC720D" w:rsidP="00DC720D">
      <w:pPr>
        <w:spacing w:after="0" w:line="240" w:lineRule="auto"/>
        <w:textAlignment w:val="baseline"/>
        <w:rPr>
          <w:rFonts w:ascii="Calibri" w:eastAsia="PMingLiU" w:hAnsi="Calibri" w:cs="Calibri"/>
          <w:sz w:val="18"/>
          <w:szCs w:val="18"/>
        </w:rPr>
      </w:pPr>
      <w:r w:rsidRPr="00FC24F7">
        <w:rPr>
          <w:rFonts w:ascii="Calibri" w:eastAsia="PMingLiU" w:hAnsi="Calibri" w:cs="Calibri"/>
          <w:b/>
          <w:bCs/>
          <w:color w:val="00188F"/>
          <w:sz w:val="18"/>
          <w:szCs w:val="18"/>
        </w:rPr>
        <w:t>服務折讓</w:t>
      </w:r>
      <w:r w:rsidRPr="00FC24F7">
        <w:rPr>
          <w:rFonts w:ascii="Calibri" w:eastAsia="PMingLiU" w:hAnsi="Calibri" w:cs="Calibri"/>
          <w:sz w:val="18"/>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C720D" w:rsidRPr="00FC24F7" w14:paraId="10C0071D" w14:textId="77777777" w:rsidTr="00CE6437">
        <w:trPr>
          <w:tblHeader/>
        </w:trPr>
        <w:tc>
          <w:tcPr>
            <w:tcW w:w="5400" w:type="dxa"/>
            <w:shd w:val="clear" w:color="auto" w:fill="0072C6"/>
          </w:tcPr>
          <w:p w14:paraId="4BA230D5" w14:textId="77777777" w:rsidR="00DC720D" w:rsidRPr="00FC24F7" w:rsidRDefault="00DC720D" w:rsidP="00CE6437">
            <w:pPr>
              <w:pStyle w:val="ProductList-OfferingBody"/>
              <w:jc w:val="center"/>
              <w:rPr>
                <w:rFonts w:ascii="Calibri" w:eastAsia="PMingLiU" w:hAnsi="Calibri" w:cs="Calibri"/>
                <w:color w:val="FFFFFF" w:themeColor="background1"/>
                <w:szCs w:val="16"/>
              </w:rPr>
            </w:pPr>
            <w:r w:rsidRPr="00FC24F7">
              <w:rPr>
                <w:rFonts w:ascii="Calibri" w:eastAsia="PMingLiU" w:hAnsi="Calibri" w:cs="Calibri"/>
                <w:color w:val="FFFFFF" w:themeColor="background1"/>
                <w:szCs w:val="16"/>
              </w:rPr>
              <w:t>上線時間百分比</w:t>
            </w:r>
          </w:p>
        </w:tc>
        <w:tc>
          <w:tcPr>
            <w:tcW w:w="5400" w:type="dxa"/>
            <w:shd w:val="clear" w:color="auto" w:fill="0072C6"/>
          </w:tcPr>
          <w:p w14:paraId="28383E70" w14:textId="77777777" w:rsidR="00DC720D" w:rsidRPr="00FC24F7" w:rsidRDefault="00DC720D" w:rsidP="00CE6437">
            <w:pPr>
              <w:pStyle w:val="ProductList-OfferingBody"/>
              <w:jc w:val="center"/>
              <w:rPr>
                <w:rFonts w:ascii="Calibri" w:eastAsia="PMingLiU" w:hAnsi="Calibri" w:cs="Calibri"/>
                <w:color w:val="FFFFFF" w:themeColor="background1"/>
                <w:szCs w:val="16"/>
              </w:rPr>
            </w:pPr>
            <w:r w:rsidRPr="00FC24F7">
              <w:rPr>
                <w:rFonts w:ascii="Calibri" w:eastAsia="PMingLiU" w:hAnsi="Calibri" w:cs="Calibri"/>
                <w:color w:val="FFFFFF" w:themeColor="background1"/>
                <w:szCs w:val="16"/>
              </w:rPr>
              <w:t>服務折讓</w:t>
            </w:r>
          </w:p>
        </w:tc>
      </w:tr>
      <w:tr w:rsidR="00DC720D" w:rsidRPr="00FC24F7" w14:paraId="45E8C3CE" w14:textId="77777777" w:rsidTr="00CE6437">
        <w:trPr>
          <w:trHeight w:val="245"/>
        </w:trPr>
        <w:tc>
          <w:tcPr>
            <w:tcW w:w="5400" w:type="dxa"/>
          </w:tcPr>
          <w:p w14:paraId="31DD8E65" w14:textId="77777777" w:rsidR="00DC720D" w:rsidRPr="00FC24F7" w:rsidRDefault="00DC720D" w:rsidP="00CE6437">
            <w:pPr>
              <w:pStyle w:val="ProductList-OfferingBody"/>
              <w:jc w:val="center"/>
              <w:rPr>
                <w:rFonts w:ascii="Calibri" w:eastAsia="PMingLiU" w:hAnsi="Calibri" w:cs="Calibri"/>
                <w:szCs w:val="16"/>
              </w:rPr>
            </w:pPr>
            <w:r w:rsidRPr="00FC24F7">
              <w:rPr>
                <w:rFonts w:ascii="Calibri" w:eastAsia="PMingLiU" w:hAnsi="Calibri" w:cs="Calibri"/>
                <w:color w:val="000000"/>
                <w:szCs w:val="16"/>
                <w:bdr w:val="none" w:sz="0" w:space="0" w:color="auto" w:frame="1"/>
              </w:rPr>
              <w:t>&lt; 99.9%</w:t>
            </w:r>
          </w:p>
        </w:tc>
        <w:tc>
          <w:tcPr>
            <w:tcW w:w="5400" w:type="dxa"/>
          </w:tcPr>
          <w:p w14:paraId="1BAC8EA3" w14:textId="77777777" w:rsidR="00DC720D" w:rsidRPr="00FC24F7" w:rsidRDefault="00DC720D" w:rsidP="00CE6437">
            <w:pPr>
              <w:pStyle w:val="ProductList-OfferingBody"/>
              <w:jc w:val="center"/>
              <w:rPr>
                <w:rFonts w:ascii="Calibri" w:eastAsia="PMingLiU" w:hAnsi="Calibri" w:cs="Calibri"/>
                <w:szCs w:val="16"/>
              </w:rPr>
            </w:pPr>
            <w:r w:rsidRPr="00FC24F7">
              <w:rPr>
                <w:rFonts w:ascii="Calibri" w:eastAsia="PMingLiU" w:hAnsi="Calibri" w:cs="Calibri"/>
                <w:color w:val="000000"/>
                <w:szCs w:val="16"/>
                <w:bdr w:val="none" w:sz="0" w:space="0" w:color="auto" w:frame="1"/>
              </w:rPr>
              <w:t>10%</w:t>
            </w:r>
          </w:p>
        </w:tc>
      </w:tr>
      <w:tr w:rsidR="00DC720D" w:rsidRPr="00FC24F7" w14:paraId="2380E88B" w14:textId="77777777" w:rsidTr="00CE6437">
        <w:trPr>
          <w:trHeight w:val="245"/>
        </w:trPr>
        <w:tc>
          <w:tcPr>
            <w:tcW w:w="5400" w:type="dxa"/>
          </w:tcPr>
          <w:p w14:paraId="0DAC7F58" w14:textId="77777777" w:rsidR="00DC720D" w:rsidRPr="00FC24F7" w:rsidRDefault="00DC720D" w:rsidP="00CE6437">
            <w:pPr>
              <w:pStyle w:val="ProductList-OfferingBody"/>
              <w:jc w:val="center"/>
              <w:rPr>
                <w:rFonts w:ascii="Calibri" w:eastAsia="PMingLiU" w:hAnsi="Calibri" w:cs="Calibri"/>
                <w:szCs w:val="16"/>
              </w:rPr>
            </w:pPr>
            <w:r w:rsidRPr="00FC24F7">
              <w:rPr>
                <w:rFonts w:ascii="Calibri" w:eastAsia="PMingLiU" w:hAnsi="Calibri" w:cs="Calibri"/>
                <w:szCs w:val="16"/>
              </w:rPr>
              <w:t>&lt; 99%</w:t>
            </w:r>
          </w:p>
        </w:tc>
        <w:tc>
          <w:tcPr>
            <w:tcW w:w="5400" w:type="dxa"/>
          </w:tcPr>
          <w:p w14:paraId="2D9E0DB7" w14:textId="77777777" w:rsidR="00DC720D" w:rsidRPr="00FC24F7" w:rsidRDefault="00DC720D" w:rsidP="00CE6437">
            <w:pPr>
              <w:pStyle w:val="ProductList-OfferingBody"/>
              <w:jc w:val="center"/>
              <w:rPr>
                <w:rFonts w:ascii="Calibri" w:eastAsia="PMingLiU" w:hAnsi="Calibri" w:cs="Calibri"/>
                <w:szCs w:val="16"/>
              </w:rPr>
            </w:pPr>
            <w:r w:rsidRPr="00FC24F7">
              <w:rPr>
                <w:rFonts w:ascii="Calibri" w:eastAsia="PMingLiU" w:hAnsi="Calibri" w:cs="Calibri"/>
                <w:szCs w:val="16"/>
              </w:rPr>
              <w:t>25%</w:t>
            </w:r>
          </w:p>
        </w:tc>
      </w:tr>
    </w:tbl>
    <w:p w14:paraId="43BDC6CB" w14:textId="77777777" w:rsidR="00DC720D" w:rsidRPr="009E2DF0" w:rsidRDefault="00DC720D" w:rsidP="00DC720D">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A8728F3" w14:textId="34E9D8C1" w:rsidR="009E2DF0" w:rsidRPr="009E2DF0" w:rsidRDefault="009E2DF0" w:rsidP="009E2DF0">
      <w:pPr>
        <w:pStyle w:val="ProductList-Offering2Heading"/>
        <w:tabs>
          <w:tab w:val="clear" w:pos="360"/>
          <w:tab w:val="clear" w:pos="720"/>
          <w:tab w:val="clear" w:pos="1080"/>
        </w:tabs>
        <w:outlineLvl w:val="2"/>
        <w:rPr>
          <w:rFonts w:eastAsia="PMingLiU"/>
        </w:rPr>
      </w:pPr>
      <w:bookmarkStart w:id="435" w:name="_Toc239087106"/>
      <w:r w:rsidRPr="009E2DF0">
        <w:rPr>
          <w:rFonts w:eastAsia="PMingLiU"/>
        </w:rPr>
        <w:t>虛擬機器</w:t>
      </w:r>
      <w:bookmarkEnd w:id="430"/>
      <w:bookmarkEnd w:id="431"/>
      <w:bookmarkEnd w:id="432"/>
      <w:bookmarkEnd w:id="434"/>
      <w:bookmarkEnd w:id="435"/>
    </w:p>
    <w:p w14:paraId="4E3AA946"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4CBD4C5E" w14:textId="77777777" w:rsidR="00E27EC9" w:rsidRPr="000E225A" w:rsidRDefault="00E27EC9" w:rsidP="00E27EC9">
      <w:pPr>
        <w:pStyle w:val="ProductList-Body"/>
        <w:rPr>
          <w:rFonts w:cstheme="minorHAnsi"/>
        </w:rPr>
      </w:pPr>
      <w:bookmarkStart w:id="436" w:name="VPNGateway"/>
      <w:bookmarkStart w:id="437" w:name="_Toc457821587"/>
      <w:bookmarkStart w:id="438" w:name="VirtualNetworkGateway"/>
      <w:r w:rsidRPr="000E225A">
        <w:rPr>
          <w:rFonts w:cstheme="minorHAnsi"/>
        </w:rPr>
        <w:t>「</w:t>
      </w:r>
      <w:r w:rsidRPr="000E225A">
        <w:rPr>
          <w:rFonts w:cstheme="minorHAnsi"/>
          <w:b/>
          <w:color w:val="00188F"/>
        </w:rPr>
        <w:t>可用性設定組</w:t>
      </w:r>
      <w:r w:rsidRPr="000E225A">
        <w:rPr>
          <w:rFonts w:cstheme="minorHAnsi"/>
        </w:rPr>
        <w:t>」係指跨不同的容錯網域部署之兩個或多個虛擬機器，可避免單一失敗點。</w:t>
      </w:r>
    </w:p>
    <w:p w14:paraId="15279309" w14:textId="77777777" w:rsidR="00E27EC9" w:rsidRPr="000E225A" w:rsidRDefault="00E27EC9" w:rsidP="00E27EC9">
      <w:pPr>
        <w:pStyle w:val="ProductList-Body"/>
        <w:rPr>
          <w:rFonts w:cstheme="minorHAnsi"/>
        </w:rPr>
      </w:pPr>
      <w:r w:rsidRPr="000E225A">
        <w:rPr>
          <w:rFonts w:cstheme="minorHAnsi"/>
        </w:rPr>
        <w:t>「</w:t>
      </w:r>
      <w:r w:rsidRPr="000E225A">
        <w:rPr>
          <w:rFonts w:cstheme="minorHAnsi"/>
          <w:b/>
          <w:color w:val="00188F"/>
        </w:rPr>
        <w:t>可用性區域</w:t>
      </w:r>
      <w:r w:rsidRPr="000E225A">
        <w:rPr>
          <w:rFonts w:cstheme="minorHAnsi"/>
        </w:rPr>
        <w:t>」係指 Azure 地區內的錯誤隔離區，可提供備援電源、冷卻和網路功能。</w:t>
      </w:r>
    </w:p>
    <w:p w14:paraId="2A406E6D" w14:textId="77777777" w:rsidR="00E27EC9" w:rsidRPr="000E225A" w:rsidRDefault="00E27EC9" w:rsidP="00E27EC9">
      <w:pPr>
        <w:pStyle w:val="ProductList-Body"/>
        <w:rPr>
          <w:rFonts w:cstheme="minorHAnsi"/>
        </w:rPr>
      </w:pPr>
      <w:r w:rsidRPr="000E225A">
        <w:rPr>
          <w:rFonts w:cstheme="minorHAnsi"/>
          <w:color w:val="00188F"/>
        </w:rPr>
        <w:t>「</w:t>
      </w:r>
      <w:r w:rsidRPr="000E225A">
        <w:rPr>
          <w:rFonts w:cstheme="minorHAnsi"/>
          <w:b/>
          <w:bCs/>
          <w:color w:val="00188F"/>
        </w:rPr>
        <w:t>Azure 專用主機</w:t>
      </w:r>
      <w:r w:rsidRPr="000E225A">
        <w:rPr>
          <w:rFonts w:cstheme="minorHAnsi"/>
          <w:color w:val="00188F"/>
        </w:rPr>
        <w:t>」</w:t>
      </w:r>
      <w:r w:rsidRPr="000E225A">
        <w:rPr>
          <w:rFonts w:cstheme="minorHAnsi"/>
        </w:rPr>
        <w:t>可為託管一個或多個 Azure 虛擬機器的實體伺服器提供任何 SLA 所需的 (預設) 設定 autoReplaceOnFailure。</w:t>
      </w:r>
    </w:p>
    <w:p w14:paraId="04D9213F" w14:textId="77777777" w:rsidR="00E27EC9" w:rsidRPr="000E225A" w:rsidRDefault="00E27EC9" w:rsidP="00E27EC9">
      <w:pPr>
        <w:pStyle w:val="ProductList-Body"/>
        <w:rPr>
          <w:rFonts w:cstheme="minorHAnsi"/>
        </w:rPr>
      </w:pPr>
      <w:r w:rsidRPr="000E225A">
        <w:rPr>
          <w:rFonts w:cstheme="minorHAnsi"/>
        </w:rPr>
        <w:t>「</w:t>
      </w:r>
      <w:r w:rsidRPr="000E225A">
        <w:rPr>
          <w:rFonts w:cstheme="minorHAnsi"/>
          <w:b/>
          <w:color w:val="00188F"/>
        </w:rPr>
        <w:t>資料磁碟</w:t>
      </w:r>
      <w:r w:rsidRPr="000E225A">
        <w:rPr>
          <w:rFonts w:cstheme="minorHAnsi"/>
        </w:rPr>
        <w:t>」係指附加到虛擬機器用以儲存應用程式資料的永久性虛擬硬碟。</w:t>
      </w:r>
    </w:p>
    <w:p w14:paraId="18DD129B" w14:textId="77777777" w:rsidR="00E27EC9" w:rsidRPr="000E225A" w:rsidRDefault="00E27EC9" w:rsidP="00E27EC9">
      <w:pPr>
        <w:pStyle w:val="ProductList-Body"/>
        <w:rPr>
          <w:rFonts w:cstheme="minorHAnsi"/>
        </w:rPr>
      </w:pPr>
      <w:r w:rsidRPr="000E225A">
        <w:rPr>
          <w:rFonts w:cstheme="minorHAnsi"/>
          <w:color w:val="00188F"/>
        </w:rPr>
        <w:t>「</w:t>
      </w:r>
      <w:r w:rsidRPr="000E225A">
        <w:rPr>
          <w:rFonts w:cstheme="minorHAnsi"/>
          <w:b/>
          <w:bCs/>
          <w:color w:val="00188F"/>
        </w:rPr>
        <w:t>專用主機群組</w:t>
      </w:r>
      <w:r w:rsidRPr="000E225A">
        <w:rPr>
          <w:rFonts w:cstheme="minorHAnsi"/>
          <w:color w:val="00188F"/>
        </w:rPr>
        <w:t>」</w:t>
      </w:r>
      <w:r w:rsidRPr="000E225A">
        <w:rPr>
          <w:rFonts w:cstheme="minorHAnsi"/>
        </w:rPr>
        <w:t>指 Azure 專用主機的集合，其在 Azure 地區內跨不同的容錯網域部署，以避免單點故障。</w:t>
      </w:r>
    </w:p>
    <w:p w14:paraId="741F77EE" w14:textId="77777777" w:rsidR="00E27EC9" w:rsidRPr="000E225A" w:rsidRDefault="00E27EC9" w:rsidP="00E27EC9">
      <w:pPr>
        <w:pStyle w:val="ProductList-Body"/>
        <w:rPr>
          <w:rFonts w:cstheme="minorHAnsi"/>
        </w:rPr>
      </w:pPr>
      <w:r w:rsidRPr="000E225A">
        <w:rPr>
          <w:rFonts w:cstheme="minorHAnsi"/>
        </w:rPr>
        <w:t>「</w:t>
      </w:r>
      <w:r w:rsidRPr="000E225A">
        <w:rPr>
          <w:rFonts w:cstheme="minorHAnsi"/>
          <w:b/>
          <w:color w:val="00188F"/>
        </w:rPr>
        <w:t>容錯網域</w:t>
      </w:r>
      <w:r w:rsidRPr="000E225A">
        <w:rPr>
          <w:rFonts w:cstheme="minorHAnsi"/>
        </w:rPr>
        <w:t>」係指可共用共通資源之伺服器集合，例如電源及網路連線。</w:t>
      </w:r>
    </w:p>
    <w:p w14:paraId="7648EB6E" w14:textId="77777777" w:rsidR="00E27EC9" w:rsidRPr="000E225A" w:rsidRDefault="00E27EC9" w:rsidP="00E27EC9">
      <w:pPr>
        <w:pStyle w:val="ProductList-Body"/>
        <w:rPr>
          <w:rFonts w:cstheme="minorHAnsi"/>
        </w:rPr>
      </w:pPr>
      <w:r w:rsidRPr="000E225A">
        <w:rPr>
          <w:rFonts w:cstheme="minorHAnsi"/>
        </w:rPr>
        <w:t>「</w:t>
      </w:r>
      <w:r w:rsidRPr="000E225A">
        <w:rPr>
          <w:rFonts w:cstheme="minorHAnsi"/>
          <w:b/>
          <w:color w:val="00188F"/>
        </w:rPr>
        <w:t>作業系統磁碟</w:t>
      </w:r>
      <w:r w:rsidRPr="000E225A">
        <w:rPr>
          <w:rFonts w:cstheme="minorHAnsi"/>
        </w:rPr>
        <w:t>」係指附加到虛擬機器用以儲存虛擬機器之作業系統的永久性虛擬硬碟。</w:t>
      </w:r>
    </w:p>
    <w:p w14:paraId="667CD278" w14:textId="77777777" w:rsidR="00E27EC9" w:rsidRPr="000E225A" w:rsidRDefault="00E27EC9" w:rsidP="00E27EC9">
      <w:pPr>
        <w:pStyle w:val="ProductList-Body"/>
        <w:rPr>
          <w:rFonts w:cstheme="minorHAnsi"/>
        </w:rPr>
      </w:pPr>
      <w:r w:rsidRPr="000E225A">
        <w:rPr>
          <w:rFonts w:cstheme="minorHAnsi"/>
        </w:rPr>
        <w:t>「</w:t>
      </w:r>
      <w:r w:rsidRPr="00C34065">
        <w:rPr>
          <w:rFonts w:ascii="MS Gothic" w:eastAsia="MS Gothic" w:hAnsi="MS Gothic" w:cs="MS Gothic" w:hint="eastAsia"/>
          <w:b/>
          <w:color w:val="00188F"/>
        </w:rPr>
        <w:t>共用磁碟</w:t>
      </w:r>
      <w:r w:rsidRPr="000E225A">
        <w:rPr>
          <w:rFonts w:cstheme="minorHAnsi"/>
        </w:rPr>
        <w:t>」係指同時連接到多個虛擬機器的數據硬碟。</w:t>
      </w:r>
    </w:p>
    <w:p w14:paraId="5DA33B01" w14:textId="77777777" w:rsidR="00E27EC9" w:rsidRPr="000E225A" w:rsidRDefault="00E27EC9" w:rsidP="00E27EC9">
      <w:pPr>
        <w:pStyle w:val="ProductList-Body"/>
        <w:rPr>
          <w:rFonts w:cstheme="minorHAnsi"/>
        </w:rPr>
      </w:pPr>
      <w:r w:rsidRPr="000E225A">
        <w:rPr>
          <w:rFonts w:cstheme="minorHAnsi"/>
        </w:rPr>
        <w:t>「</w:t>
      </w:r>
      <w:r w:rsidRPr="000E225A">
        <w:rPr>
          <w:rFonts w:cstheme="minorHAnsi"/>
          <w:b/>
          <w:color w:val="00188F"/>
        </w:rPr>
        <w:t>單一執行個體虛擬機器</w:t>
      </w:r>
      <w:r w:rsidRPr="000E225A">
        <w:rPr>
          <w:rFonts w:cstheme="minorHAnsi"/>
        </w:rPr>
        <w:t>」的定義為未部署在可用性設定組中，或僅於可用性設定組中部署一個執行個體之任何單一 Microsoft Azure 虛擬機器。</w:t>
      </w:r>
    </w:p>
    <w:p w14:paraId="5A1B8767" w14:textId="77777777" w:rsidR="00E27EC9" w:rsidRPr="000E225A" w:rsidRDefault="00E27EC9" w:rsidP="00E27EC9">
      <w:pPr>
        <w:pStyle w:val="ProductList-Body"/>
        <w:rPr>
          <w:rFonts w:cstheme="minorHAnsi"/>
        </w:rPr>
      </w:pPr>
      <w:r w:rsidRPr="000E225A">
        <w:rPr>
          <w:rFonts w:cstheme="minorHAnsi"/>
        </w:rPr>
        <w:t>「</w:t>
      </w:r>
      <w:r w:rsidRPr="000E225A">
        <w:rPr>
          <w:rFonts w:cstheme="minorHAnsi"/>
          <w:b/>
          <w:color w:val="00188F"/>
        </w:rPr>
        <w:t>虛擬機器</w:t>
      </w:r>
      <w:r w:rsidRPr="000E225A">
        <w:rPr>
          <w:rFonts w:cstheme="minorHAnsi"/>
        </w:rPr>
        <w:t>」係指永久有效之執行個體類型，其可供個別部署或視同可用性設定組的一部分或使用專用主機群組部署。虛擬機器可以使用 Azure 專用主機部署於 Azure 的多租用戶環境或隔離的單一租用戶環境中。</w:t>
      </w:r>
    </w:p>
    <w:p w14:paraId="6D2665CA" w14:textId="77777777" w:rsidR="00E27EC9" w:rsidRPr="000E225A" w:rsidRDefault="00E27EC9" w:rsidP="00E27EC9">
      <w:pPr>
        <w:pStyle w:val="ProductList-Body"/>
        <w:rPr>
          <w:rFonts w:cstheme="minorHAnsi"/>
        </w:rPr>
      </w:pPr>
      <w:r w:rsidRPr="000E225A">
        <w:rPr>
          <w:rFonts w:cstheme="minorHAnsi"/>
        </w:rPr>
        <w:t>「</w:t>
      </w:r>
      <w:r w:rsidRPr="000E225A">
        <w:rPr>
          <w:rFonts w:cstheme="minorHAnsi"/>
          <w:b/>
          <w:color w:val="00188F"/>
        </w:rPr>
        <w:t>虛擬機器連線</w:t>
      </w:r>
      <w:r w:rsidRPr="000E225A">
        <w:rPr>
          <w:rFonts w:cstheme="minorHAnsi"/>
        </w:rPr>
        <w:t>」係指使用虛擬機器針對允許之流量設定的 TCP 或 UDP 通訊協定，在虛擬機器與其他 IP 位址之間的雙向網路流量。這些 IP 位址可以是與虛擬機器相同之雲端服務中的 IP 位址、與虛擬機器相同之虛擬網路中的 IP 位址，或是公用、可路由之 IP 位址。</w:t>
      </w:r>
    </w:p>
    <w:p w14:paraId="751BDB62" w14:textId="77777777" w:rsidR="00E27EC9" w:rsidRPr="000E225A" w:rsidRDefault="00E27EC9" w:rsidP="00E27EC9">
      <w:pPr>
        <w:pStyle w:val="ProductList-Body"/>
        <w:rPr>
          <w:rFonts w:cstheme="minorHAnsi"/>
          <w:b/>
          <w:color w:val="00188F"/>
        </w:rPr>
      </w:pPr>
      <w:r w:rsidRPr="000E225A">
        <w:rPr>
          <w:rFonts w:cstheme="minorHAnsi"/>
          <w:b/>
          <w:color w:val="00188F"/>
        </w:rPr>
        <w:t>可用性區域中虛擬機器的上線時間計算及服務等級</w:t>
      </w:r>
    </w:p>
    <w:p w14:paraId="48BC391C" w14:textId="77777777" w:rsidR="00E27EC9" w:rsidRPr="000E225A" w:rsidRDefault="00E27EC9" w:rsidP="00E27EC9">
      <w:pPr>
        <w:pStyle w:val="ProductList-Body"/>
        <w:ind w:left="360"/>
        <w:rPr>
          <w:rFonts w:cstheme="minorHAnsi"/>
        </w:rPr>
      </w:pPr>
      <w:r w:rsidRPr="000E225A">
        <w:rPr>
          <w:rFonts w:cstheme="minorHAnsi"/>
        </w:rPr>
        <w:t>「</w:t>
      </w:r>
      <w:r w:rsidRPr="000E225A">
        <w:rPr>
          <w:rFonts w:cstheme="minorHAnsi"/>
          <w:b/>
          <w:color w:val="0072C6"/>
        </w:rPr>
        <w:t>可用分鐘數上限</w:t>
      </w:r>
      <w:r w:rsidRPr="000E225A">
        <w:rPr>
          <w:rFonts w:cstheme="minorHAnsi"/>
        </w:rPr>
        <w:t>」係指在適用期間，針對在相同地區中跨兩個或多個可用性區域部署兩個或多個執行個體的總累積分鐘數。可用分鐘數上限是從相同地區中跨兩個可用性區域至少兩個虛擬機器因從客戶起始動作啟動時，至客戶起始可能造成停止或刪除虛擬機器的動作為止所衡量出來的時間。</w:t>
      </w:r>
    </w:p>
    <w:p w14:paraId="77E7C069" w14:textId="77777777" w:rsidR="00E27EC9" w:rsidRPr="000E225A" w:rsidRDefault="00E27EC9" w:rsidP="00E27EC9">
      <w:pPr>
        <w:pStyle w:val="ProductList-Body"/>
        <w:ind w:left="360"/>
        <w:rPr>
          <w:rFonts w:cstheme="minorHAnsi"/>
        </w:rPr>
      </w:pPr>
      <w:r w:rsidRPr="000E225A">
        <w:rPr>
          <w:rFonts w:cstheme="minorHAnsi"/>
        </w:rPr>
        <w:t>「</w:t>
      </w:r>
      <w:r w:rsidRPr="000E225A">
        <w:rPr>
          <w:rFonts w:cstheme="minorHAnsi"/>
          <w:b/>
          <w:color w:val="0072C6"/>
        </w:rPr>
        <w:t>停機時間</w:t>
      </w:r>
      <w:r w:rsidRPr="000E225A">
        <w:rPr>
          <w:rFonts w:cstheme="minorHAnsi"/>
        </w:rPr>
        <w:t>」係指地區中沒有虛擬機器連線之可用分鐘數上限部分的總累積分鐘數。</w:t>
      </w:r>
    </w:p>
    <w:p w14:paraId="10CD62CD" w14:textId="77777777" w:rsidR="00E27EC9" w:rsidRDefault="00E27EC9" w:rsidP="00E27EC9">
      <w:pPr>
        <w:pStyle w:val="ProductList-Body"/>
        <w:ind w:left="360"/>
        <w:rPr>
          <w:rFonts w:cstheme="minorHAnsi"/>
          <w:lang w:val="en-US"/>
        </w:rPr>
      </w:pPr>
      <w:r w:rsidRPr="000E225A">
        <w:rPr>
          <w:rFonts w:cstheme="minorHAnsi"/>
        </w:rPr>
        <w:t>在可用性區域中虛擬機器之「</w:t>
      </w:r>
      <w:r w:rsidRPr="000E225A">
        <w:rPr>
          <w:rFonts w:cstheme="minorHAnsi"/>
          <w:b/>
          <w:color w:val="0072C6"/>
        </w:rPr>
        <w:t>上線時間百分比</w:t>
      </w:r>
      <w:r w:rsidRPr="000E225A">
        <w:rPr>
          <w:rFonts w:cstheme="minorHAnsi"/>
        </w:rPr>
        <w:t>」的計算方式為適用期間中，特定 Microsoft Azure 訂閱之可用分鐘數上限減掉停機時間，再除以可用分鐘數上限。「上線時間百分比」係使用下列公式表示：</w:t>
      </w:r>
    </w:p>
    <w:p w14:paraId="32540041" w14:textId="77777777" w:rsidR="00E27EC9" w:rsidRPr="000E225A" w:rsidRDefault="00E27EC9" w:rsidP="00E27EC9">
      <w:pPr>
        <w:pStyle w:val="ListParagraph"/>
        <w:spacing w:before="120" w:after="0" w:line="240" w:lineRule="auto"/>
        <w:contextualSpacing w:val="0"/>
        <w:rPr>
          <w:rFonts w:cstheme="minorHAnsi"/>
          <w:i/>
          <w:sz w:val="12"/>
          <w:szCs w:val="12"/>
        </w:rPr>
      </w:pPr>
      <m:oMathPara>
        <m:oMath>
          <m:r>
            <w:rPr>
              <w:rFonts w:ascii="Cambria Math" w:hAnsi="Cambria Math" w:cstheme="minorHAnsi" w:hint="eastAsia"/>
              <w:sz w:val="18"/>
              <w:szCs w:val="18"/>
            </w:rPr>
            <m:t>每月上線時間</m:t>
          </m:r>
          <m:r>
            <w:rPr>
              <w:rFonts w:ascii="Cambria Math" w:hAnsi="Cambria Math" w:cstheme="minorHAnsi" w:hint="eastAsia"/>
              <w:sz w:val="18"/>
              <w:szCs w:val="18"/>
            </w:rPr>
            <m:t xml:space="preserve"> %</m:t>
          </m:r>
          <m:r>
            <w:rPr>
              <w:rFonts w:ascii="Cambria Math" w:hAnsi="Cambria Math" w:cstheme="minorHAnsi"/>
              <w:sz w:val="18"/>
              <w:szCs w:val="18"/>
            </w:rPr>
            <m:t xml:space="preserve">= </m:t>
          </m:r>
          <m:f>
            <m:fPr>
              <m:ctrlPr>
                <w:rPr>
                  <w:rFonts w:ascii="Cambria Math" w:hAnsi="Cambria Math" w:cstheme="minorHAnsi"/>
                  <w:i/>
                  <w:sz w:val="18"/>
                  <w:szCs w:val="18"/>
                </w:rPr>
              </m:ctrlPr>
            </m:fPr>
            <m:num>
              <m:r>
                <m:rPr>
                  <m:nor/>
                </m:rPr>
                <w:rPr>
                  <w:rFonts w:cstheme="minorHAnsi"/>
                  <w:i/>
                  <w:sz w:val="18"/>
                  <w:szCs w:val="18"/>
                </w:rPr>
                <m:t>(</m:t>
              </m:r>
              <m:r>
                <m:rPr>
                  <m:nor/>
                </m:rPr>
                <w:rPr>
                  <w:rFonts w:ascii="Cambria Math" w:cstheme="minorHAnsi" w:hint="eastAsia"/>
                  <w:i/>
                  <w:sz w:val="18"/>
                  <w:szCs w:val="18"/>
                </w:rPr>
                <m:t>可用分鐘數上限</m:t>
              </m:r>
              <m:r>
                <m:rPr>
                  <m:nor/>
                </m:rPr>
                <w:rPr>
                  <w:rFonts w:ascii="Cambria Math" w:cstheme="minorHAnsi" w:hint="eastAsia"/>
                  <w:i/>
                  <w:sz w:val="18"/>
                  <w:szCs w:val="18"/>
                </w:rPr>
                <m:t xml:space="preserve"> - </m:t>
              </m:r>
              <m:r>
                <m:rPr>
                  <m:nor/>
                </m:rPr>
                <w:rPr>
                  <w:rFonts w:ascii="Cambria Math" w:cstheme="minorHAnsi" w:hint="eastAsia"/>
                  <w:i/>
                  <w:sz w:val="18"/>
                  <w:szCs w:val="18"/>
                </w:rPr>
                <m:t>停機時間</m:t>
              </m:r>
              <m:r>
                <m:rPr>
                  <m:nor/>
                </m:rPr>
                <w:rPr>
                  <w:rFonts w:cstheme="minorHAnsi"/>
                  <w:i/>
                  <w:sz w:val="18"/>
                  <w:szCs w:val="18"/>
                </w:rPr>
                <m:t>)</m:t>
              </m:r>
            </m:num>
            <m:den>
              <m:r>
                <m:rPr>
                  <m:nor/>
                </m:rPr>
                <w:rPr>
                  <w:rFonts w:ascii="Cambria Math" w:cstheme="minorHAnsi" w:hint="eastAsia"/>
                  <w:i/>
                  <w:sz w:val="18"/>
                  <w:szCs w:val="18"/>
                </w:rPr>
                <m:t>可用分鐘數上限</m:t>
              </m:r>
            </m:den>
          </m:f>
          <m:r>
            <w:rPr>
              <w:rFonts w:ascii="Cambria Math" w:hAnsi="Cambria Math" w:cstheme="minorHAnsi"/>
              <w:sz w:val="18"/>
              <w:szCs w:val="18"/>
            </w:rPr>
            <m:t xml:space="preserve"> x 100</m:t>
          </m:r>
        </m:oMath>
      </m:oMathPara>
    </w:p>
    <w:p w14:paraId="5B9A96C7" w14:textId="77777777" w:rsidR="00E27EC9" w:rsidRPr="000E225A" w:rsidRDefault="00E27EC9" w:rsidP="00E27EC9">
      <w:pPr>
        <w:pStyle w:val="ProductList-Body"/>
        <w:ind w:left="360"/>
        <w:rPr>
          <w:rFonts w:cstheme="minorHAnsi"/>
        </w:rPr>
      </w:pPr>
      <w:r w:rsidRPr="000E225A">
        <w:rPr>
          <w:rFonts w:cstheme="minorHAnsi"/>
          <w:b/>
          <w:color w:val="0072C6"/>
        </w:rPr>
        <w:t>服務折讓</w:t>
      </w:r>
      <w:r w:rsidRPr="005469DB">
        <w:rPr>
          <w:rFonts w:cstheme="minorHAnsi"/>
          <w:b/>
          <w:color w:val="0072C6"/>
        </w:rPr>
        <w:t>：</w:t>
      </w:r>
    </w:p>
    <w:p w14:paraId="54972FFA" w14:textId="77777777" w:rsidR="00E27EC9" w:rsidRPr="000E225A" w:rsidRDefault="00E27EC9" w:rsidP="00E27EC9">
      <w:pPr>
        <w:pStyle w:val="ProductList-Body"/>
        <w:ind w:left="360"/>
        <w:rPr>
          <w:rFonts w:cstheme="minorHAnsi"/>
        </w:rPr>
      </w:pPr>
      <w:r w:rsidRPr="000E225A">
        <w:rPr>
          <w:rFonts w:cstheme="minorHAnsi"/>
        </w:rPr>
        <w:t>下列服務等級及服務折讓適用於客戶對相同地區中跨兩個或多個可用性區域部署之虛擬機器的使用：</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E27EC9" w:rsidRPr="000E225A" w14:paraId="69520E14" w14:textId="77777777" w:rsidTr="00A85235">
        <w:trPr>
          <w:tblHeader/>
        </w:trPr>
        <w:tc>
          <w:tcPr>
            <w:tcW w:w="5040" w:type="dxa"/>
            <w:shd w:val="clear" w:color="auto" w:fill="0072C6"/>
          </w:tcPr>
          <w:p w14:paraId="471861F0" w14:textId="77777777" w:rsidR="00E27EC9" w:rsidRPr="000E225A" w:rsidRDefault="00E27EC9" w:rsidP="00A85235">
            <w:pPr>
              <w:pStyle w:val="ProductList-OfferingBody"/>
              <w:jc w:val="center"/>
              <w:rPr>
                <w:rFonts w:cstheme="minorHAnsi"/>
                <w:color w:val="FFFFFF" w:themeColor="background1"/>
              </w:rPr>
            </w:pPr>
            <w:r w:rsidRPr="000E225A">
              <w:rPr>
                <w:rFonts w:cstheme="minorHAnsi"/>
                <w:color w:val="FFFFFF" w:themeColor="background1"/>
              </w:rPr>
              <w:t>上線時間百分比</w:t>
            </w:r>
          </w:p>
        </w:tc>
        <w:tc>
          <w:tcPr>
            <w:tcW w:w="5400" w:type="dxa"/>
            <w:shd w:val="clear" w:color="auto" w:fill="0072C6"/>
          </w:tcPr>
          <w:p w14:paraId="0D71FF0B" w14:textId="77777777" w:rsidR="00E27EC9" w:rsidRPr="000E225A" w:rsidRDefault="00E27EC9" w:rsidP="00A85235">
            <w:pPr>
              <w:pStyle w:val="ProductList-OfferingBody"/>
              <w:jc w:val="center"/>
              <w:rPr>
                <w:rFonts w:cstheme="minorHAnsi"/>
                <w:color w:val="FFFFFF" w:themeColor="background1"/>
              </w:rPr>
            </w:pPr>
            <w:r w:rsidRPr="000E225A">
              <w:rPr>
                <w:rFonts w:cstheme="minorHAnsi"/>
                <w:color w:val="FFFFFF" w:themeColor="background1"/>
              </w:rPr>
              <w:t>服務折讓</w:t>
            </w:r>
          </w:p>
        </w:tc>
      </w:tr>
      <w:tr w:rsidR="00E27EC9" w:rsidRPr="000E225A" w14:paraId="3CCE519D" w14:textId="77777777" w:rsidTr="00A85235">
        <w:tc>
          <w:tcPr>
            <w:tcW w:w="5040" w:type="dxa"/>
          </w:tcPr>
          <w:p w14:paraId="0BF3013E" w14:textId="77777777" w:rsidR="00E27EC9" w:rsidRPr="000E225A" w:rsidRDefault="00E27EC9" w:rsidP="00A85235">
            <w:pPr>
              <w:pStyle w:val="ProductList-OfferingBody"/>
              <w:jc w:val="center"/>
              <w:rPr>
                <w:rFonts w:cstheme="minorHAnsi"/>
              </w:rPr>
            </w:pPr>
            <w:r w:rsidRPr="000E225A">
              <w:rPr>
                <w:rFonts w:cstheme="minorHAnsi"/>
              </w:rPr>
              <w:t>&lt; 99.99%</w:t>
            </w:r>
          </w:p>
        </w:tc>
        <w:tc>
          <w:tcPr>
            <w:tcW w:w="5400" w:type="dxa"/>
          </w:tcPr>
          <w:p w14:paraId="04835130" w14:textId="77777777" w:rsidR="00E27EC9" w:rsidRPr="000E225A" w:rsidRDefault="00E27EC9" w:rsidP="00A85235">
            <w:pPr>
              <w:pStyle w:val="ProductList-OfferingBody"/>
              <w:jc w:val="center"/>
              <w:rPr>
                <w:rFonts w:cstheme="minorHAnsi"/>
              </w:rPr>
            </w:pPr>
            <w:r w:rsidRPr="000E225A">
              <w:rPr>
                <w:rFonts w:cstheme="minorHAnsi"/>
              </w:rPr>
              <w:t>10%</w:t>
            </w:r>
          </w:p>
        </w:tc>
      </w:tr>
      <w:tr w:rsidR="00E27EC9" w:rsidRPr="000E225A" w14:paraId="24E0645D" w14:textId="77777777" w:rsidTr="00A85235">
        <w:tc>
          <w:tcPr>
            <w:tcW w:w="5040" w:type="dxa"/>
          </w:tcPr>
          <w:p w14:paraId="521DD032" w14:textId="77777777" w:rsidR="00E27EC9" w:rsidRPr="000E225A" w:rsidRDefault="00E27EC9" w:rsidP="00A85235">
            <w:pPr>
              <w:pStyle w:val="ProductList-OfferingBody"/>
              <w:jc w:val="center"/>
              <w:rPr>
                <w:rFonts w:cstheme="minorHAnsi"/>
              </w:rPr>
            </w:pPr>
            <w:r w:rsidRPr="000E225A">
              <w:rPr>
                <w:rFonts w:cstheme="minorHAnsi"/>
              </w:rPr>
              <w:t>&lt; 99%</w:t>
            </w:r>
          </w:p>
        </w:tc>
        <w:tc>
          <w:tcPr>
            <w:tcW w:w="5400" w:type="dxa"/>
          </w:tcPr>
          <w:p w14:paraId="5CC8F809" w14:textId="77777777" w:rsidR="00E27EC9" w:rsidRPr="000E225A" w:rsidRDefault="00E27EC9" w:rsidP="00A85235">
            <w:pPr>
              <w:pStyle w:val="ProductList-OfferingBody"/>
              <w:jc w:val="center"/>
              <w:rPr>
                <w:rFonts w:cstheme="minorHAnsi"/>
              </w:rPr>
            </w:pPr>
            <w:r w:rsidRPr="000E225A">
              <w:rPr>
                <w:rFonts w:cstheme="minorHAnsi"/>
              </w:rPr>
              <w:t>25%</w:t>
            </w:r>
          </w:p>
        </w:tc>
      </w:tr>
      <w:tr w:rsidR="00E27EC9" w:rsidRPr="000E225A" w14:paraId="58C6277A" w14:textId="77777777" w:rsidTr="00A85235">
        <w:tc>
          <w:tcPr>
            <w:tcW w:w="5040" w:type="dxa"/>
          </w:tcPr>
          <w:p w14:paraId="4F76F743" w14:textId="77777777" w:rsidR="00E27EC9" w:rsidRPr="000E225A" w:rsidRDefault="00E27EC9" w:rsidP="00A85235">
            <w:pPr>
              <w:pStyle w:val="ProductList-OfferingBody"/>
              <w:jc w:val="center"/>
              <w:rPr>
                <w:rFonts w:cstheme="minorHAnsi"/>
              </w:rPr>
            </w:pPr>
            <w:r w:rsidRPr="000E225A">
              <w:rPr>
                <w:rFonts w:cstheme="minorHAnsi"/>
              </w:rPr>
              <w:t>&lt; 95%</w:t>
            </w:r>
          </w:p>
        </w:tc>
        <w:tc>
          <w:tcPr>
            <w:tcW w:w="5400" w:type="dxa"/>
          </w:tcPr>
          <w:p w14:paraId="21F89704" w14:textId="77777777" w:rsidR="00E27EC9" w:rsidRPr="000E225A" w:rsidRDefault="00E27EC9" w:rsidP="00A85235">
            <w:pPr>
              <w:pStyle w:val="ProductList-OfferingBody"/>
              <w:jc w:val="center"/>
              <w:rPr>
                <w:rFonts w:cstheme="minorHAnsi"/>
              </w:rPr>
            </w:pPr>
            <w:r w:rsidRPr="000E225A">
              <w:rPr>
                <w:rFonts w:cstheme="minorHAnsi"/>
              </w:rPr>
              <w:t>100%</w:t>
            </w:r>
          </w:p>
        </w:tc>
      </w:tr>
    </w:tbl>
    <w:p w14:paraId="44E567E9" w14:textId="77777777" w:rsidR="00E27EC9" w:rsidRPr="000E225A" w:rsidRDefault="00E27EC9" w:rsidP="00E27EC9">
      <w:pPr>
        <w:pStyle w:val="ProductList-Body"/>
        <w:spacing w:before="120"/>
        <w:rPr>
          <w:rFonts w:cstheme="minorHAnsi"/>
          <w:b/>
          <w:color w:val="00188F"/>
        </w:rPr>
      </w:pPr>
      <w:r w:rsidRPr="000E225A">
        <w:rPr>
          <w:rFonts w:cstheme="minorHAnsi"/>
          <w:b/>
          <w:color w:val="00188F"/>
        </w:rPr>
        <w:t>虛擬機器在可用性設定組中，或同一專用主機群組中的上線時間計算及服務等級</w:t>
      </w:r>
    </w:p>
    <w:p w14:paraId="2FD02166" w14:textId="77777777" w:rsidR="00E27EC9" w:rsidRPr="000E225A" w:rsidRDefault="00E27EC9" w:rsidP="00E27EC9">
      <w:pPr>
        <w:pStyle w:val="ProductList-Body"/>
        <w:ind w:left="360"/>
        <w:rPr>
          <w:rFonts w:cstheme="minorHAnsi"/>
        </w:rPr>
      </w:pPr>
      <w:r w:rsidRPr="000E225A">
        <w:rPr>
          <w:rFonts w:cstheme="minorHAnsi"/>
          <w:b/>
          <w:color w:val="0070C0"/>
        </w:rPr>
        <w:t>可用分鐘數上限</w:t>
      </w:r>
      <w:r w:rsidRPr="00027427">
        <w:rPr>
          <w:rFonts w:cstheme="minorHAnsi"/>
          <w:b/>
          <w:color w:val="0070C0"/>
        </w:rPr>
        <w:t>：</w:t>
      </w:r>
      <w:r w:rsidRPr="000E225A">
        <w:rPr>
          <w:rFonts w:cstheme="minorHAnsi"/>
        </w:rPr>
        <w:t>在適用期間，針對在相同可用性設定集或同一專用主機群組中部署兩個或多個執行個體之所有網際網路對向虛擬機器的總累積分鐘數。可用分鐘數上限的計算，從相同可用性設定組中或同一專用主機群組中至少兩個虛擬機器因貴用戶起始之動作而啟動時開始，至貴用戶初始可能造成停止或刪除虛擬機器的動作為止。</w:t>
      </w:r>
    </w:p>
    <w:p w14:paraId="5E9E1208" w14:textId="77777777" w:rsidR="00E27EC9" w:rsidRPr="000E225A" w:rsidRDefault="00E27EC9" w:rsidP="00E27EC9">
      <w:pPr>
        <w:pStyle w:val="ProductList-Body"/>
        <w:ind w:left="360"/>
        <w:rPr>
          <w:rFonts w:cstheme="minorHAnsi"/>
        </w:rPr>
      </w:pPr>
      <w:r w:rsidRPr="000E225A">
        <w:rPr>
          <w:rFonts w:cstheme="minorHAnsi"/>
          <w:b/>
          <w:color w:val="0072C6"/>
        </w:rPr>
        <w:t>停機時間</w:t>
      </w:r>
      <w:r w:rsidRPr="00027427">
        <w:rPr>
          <w:rFonts w:cstheme="minorHAnsi"/>
          <w:b/>
          <w:color w:val="0070C0"/>
        </w:rPr>
        <w:t>：</w:t>
      </w:r>
      <w:r w:rsidRPr="000E225A">
        <w:rPr>
          <w:rFonts w:cstheme="minorHAnsi"/>
        </w:rPr>
        <w:t>沒有虛擬機器連線之可用分鐘數上限部分的總累積分鐘數。</w:t>
      </w:r>
    </w:p>
    <w:p w14:paraId="71269DC9" w14:textId="77777777" w:rsidR="00E27EC9" w:rsidRPr="000E225A" w:rsidRDefault="00E27EC9" w:rsidP="00E27EC9">
      <w:pPr>
        <w:pStyle w:val="ProductList-Body"/>
        <w:keepNext/>
        <w:ind w:left="360"/>
        <w:rPr>
          <w:rFonts w:cstheme="minorHAnsi"/>
        </w:rPr>
      </w:pPr>
      <w:r w:rsidRPr="000E225A">
        <w:rPr>
          <w:rFonts w:cstheme="minorHAnsi"/>
          <w:b/>
          <w:color w:val="0072C6"/>
        </w:rPr>
        <w:t>上線時間百分比</w:t>
      </w:r>
      <w:r w:rsidRPr="00027427">
        <w:rPr>
          <w:rFonts w:cstheme="minorHAnsi"/>
          <w:b/>
          <w:color w:val="0070C0"/>
        </w:rPr>
        <w:t>：</w:t>
      </w:r>
      <w:r w:rsidRPr="000E225A">
        <w:rPr>
          <w:rFonts w:cstheme="minorHAnsi"/>
        </w:rPr>
        <w:t>適用於虛擬機器的計算方式為在適用期間中，特定 Microsoft Azure 訂閱之可用分鐘數上限減掉停機時間，再除以可用分鐘數上限。「上線時間百分比」係使用下列公式表示：</w:t>
      </w:r>
    </w:p>
    <w:p w14:paraId="5BC7CD8F" w14:textId="77777777" w:rsidR="00E27EC9" w:rsidRPr="000E225A" w:rsidRDefault="00E27EC9" w:rsidP="00723909">
      <w:pPr>
        <w:pStyle w:val="ListParagraph"/>
        <w:spacing w:after="0" w:line="240" w:lineRule="auto"/>
        <w:contextualSpacing w:val="0"/>
        <w:rPr>
          <w:rFonts w:cstheme="minorHAnsi"/>
          <w:i/>
          <w:sz w:val="12"/>
          <w:szCs w:val="12"/>
        </w:rPr>
      </w:pPr>
      <m:oMathPara>
        <m:oMath>
          <m:r>
            <w:rPr>
              <w:rFonts w:ascii="Cambria Math" w:hAnsi="Cambria Math" w:cstheme="minorHAnsi" w:hint="eastAsia"/>
              <w:sz w:val="18"/>
              <w:szCs w:val="18"/>
            </w:rPr>
            <m:t>每月上線時間</m:t>
          </m:r>
          <m:r>
            <w:rPr>
              <w:rFonts w:ascii="Cambria Math" w:hAnsi="Cambria Math" w:cstheme="minorHAnsi" w:hint="eastAsia"/>
              <w:sz w:val="18"/>
              <w:szCs w:val="18"/>
            </w:rPr>
            <m:t xml:space="preserve"> %</m:t>
          </m:r>
          <m:r>
            <w:rPr>
              <w:rFonts w:ascii="Cambria Math" w:hAnsi="Cambria Math" w:cstheme="minorHAnsi"/>
              <w:sz w:val="18"/>
              <w:szCs w:val="18"/>
            </w:rPr>
            <m:t xml:space="preserve">= </m:t>
          </m:r>
          <m:f>
            <m:fPr>
              <m:ctrlPr>
                <w:rPr>
                  <w:rFonts w:ascii="Cambria Math" w:hAnsi="Cambria Math" w:cstheme="minorHAnsi"/>
                  <w:i/>
                  <w:sz w:val="18"/>
                  <w:szCs w:val="18"/>
                </w:rPr>
              </m:ctrlPr>
            </m:fPr>
            <m:num>
              <m:r>
                <m:rPr>
                  <m:nor/>
                </m:rPr>
                <w:rPr>
                  <w:rFonts w:cstheme="minorHAnsi"/>
                  <w:i/>
                  <w:sz w:val="18"/>
                  <w:szCs w:val="18"/>
                </w:rPr>
                <m:t>(</m:t>
              </m:r>
              <m:r>
                <m:rPr>
                  <m:nor/>
                </m:rPr>
                <w:rPr>
                  <w:rFonts w:ascii="Cambria Math" w:cstheme="minorHAnsi" w:hint="eastAsia"/>
                  <w:i/>
                  <w:sz w:val="18"/>
                  <w:szCs w:val="18"/>
                </w:rPr>
                <m:t>可用分鐘數上限</m:t>
              </m:r>
              <m:r>
                <m:rPr>
                  <m:nor/>
                </m:rPr>
                <w:rPr>
                  <w:rFonts w:ascii="Cambria Math" w:cstheme="minorHAnsi" w:hint="eastAsia"/>
                  <w:i/>
                  <w:sz w:val="18"/>
                  <w:szCs w:val="18"/>
                </w:rPr>
                <m:t xml:space="preserve"> - </m:t>
              </m:r>
              <m:r>
                <m:rPr>
                  <m:nor/>
                </m:rPr>
                <w:rPr>
                  <w:rFonts w:ascii="Cambria Math" w:cstheme="minorHAnsi" w:hint="eastAsia"/>
                  <w:i/>
                  <w:sz w:val="18"/>
                  <w:szCs w:val="18"/>
                </w:rPr>
                <m:t>停機時間</m:t>
              </m:r>
              <m:r>
                <m:rPr>
                  <m:nor/>
                </m:rPr>
                <w:rPr>
                  <w:rFonts w:cstheme="minorHAnsi"/>
                  <w:i/>
                  <w:sz w:val="18"/>
                  <w:szCs w:val="18"/>
                </w:rPr>
                <m:t>)</m:t>
              </m:r>
            </m:num>
            <m:den>
              <m:r>
                <m:rPr>
                  <m:nor/>
                </m:rPr>
                <w:rPr>
                  <w:rFonts w:ascii="Cambria Math" w:cstheme="minorHAnsi" w:hint="eastAsia"/>
                  <w:i/>
                  <w:sz w:val="18"/>
                  <w:szCs w:val="18"/>
                </w:rPr>
                <m:t>可用分鐘數上限</m:t>
              </m:r>
            </m:den>
          </m:f>
          <m:r>
            <w:rPr>
              <w:rFonts w:ascii="Cambria Math" w:hAnsi="Cambria Math" w:cstheme="minorHAnsi"/>
              <w:sz w:val="18"/>
              <w:szCs w:val="18"/>
            </w:rPr>
            <m:t xml:space="preserve"> x 100</m:t>
          </m:r>
        </m:oMath>
      </m:oMathPara>
    </w:p>
    <w:p w14:paraId="1B25D878" w14:textId="77777777" w:rsidR="00E27EC9" w:rsidRDefault="00E27EC9" w:rsidP="00E27EC9">
      <w:pPr>
        <w:pStyle w:val="ProductList-Body"/>
        <w:keepNext/>
        <w:ind w:left="360"/>
        <w:rPr>
          <w:rFonts w:cstheme="minorHAnsi"/>
          <w:b/>
          <w:color w:val="0072C6"/>
          <w:lang w:val="en-US"/>
        </w:rPr>
      </w:pPr>
      <w:r w:rsidRPr="000E225A">
        <w:rPr>
          <w:rFonts w:cstheme="minorHAnsi"/>
          <w:b/>
          <w:color w:val="0072C6"/>
        </w:rPr>
        <w:t>服務折讓</w:t>
      </w:r>
      <w:r w:rsidRPr="003A6B66">
        <w:rPr>
          <w:rFonts w:cstheme="minorHAnsi"/>
          <w:b/>
          <w:color w:val="0072C6"/>
        </w:rPr>
        <w:t>：</w:t>
      </w:r>
    </w:p>
    <w:p w14:paraId="15EE2E31" w14:textId="77777777" w:rsidR="00E27EC9" w:rsidRPr="000E225A" w:rsidRDefault="00E27EC9" w:rsidP="00E27EC9">
      <w:pPr>
        <w:pStyle w:val="ProductList-Body"/>
        <w:ind w:left="360"/>
        <w:rPr>
          <w:rFonts w:cstheme="minorHAnsi"/>
        </w:rPr>
      </w:pPr>
      <w:r w:rsidRPr="000E225A">
        <w:rPr>
          <w:rFonts w:cstheme="minorHAnsi"/>
        </w:rPr>
        <w:t>下列服務等級及服務折讓亦適用於客戶對可用性設定組中或同一專用主機群組中之虛擬機器之使用。此 SLA 不適用於利用 Azure 共用磁碟的可用性設定組：</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E27EC9" w:rsidRPr="000E225A" w14:paraId="1781D238" w14:textId="77777777" w:rsidTr="00A85235">
        <w:trPr>
          <w:tblHeader/>
        </w:trPr>
        <w:tc>
          <w:tcPr>
            <w:tcW w:w="5040" w:type="dxa"/>
            <w:shd w:val="clear" w:color="auto" w:fill="0072C6"/>
          </w:tcPr>
          <w:p w14:paraId="6D6EC2EC" w14:textId="77777777" w:rsidR="00E27EC9" w:rsidRPr="000E225A" w:rsidRDefault="00E27EC9" w:rsidP="00A85235">
            <w:pPr>
              <w:pStyle w:val="ProductList-OfferingBody"/>
              <w:jc w:val="center"/>
              <w:rPr>
                <w:rFonts w:cstheme="minorHAnsi"/>
                <w:color w:val="FFFFFF" w:themeColor="background1"/>
              </w:rPr>
            </w:pPr>
            <w:r w:rsidRPr="000E225A">
              <w:rPr>
                <w:rFonts w:cstheme="minorHAnsi"/>
                <w:color w:val="FFFFFF" w:themeColor="background1"/>
              </w:rPr>
              <w:t>上線時間百分比</w:t>
            </w:r>
          </w:p>
        </w:tc>
        <w:tc>
          <w:tcPr>
            <w:tcW w:w="5400" w:type="dxa"/>
            <w:shd w:val="clear" w:color="auto" w:fill="0072C6"/>
          </w:tcPr>
          <w:p w14:paraId="4D38CF9F" w14:textId="77777777" w:rsidR="00E27EC9" w:rsidRPr="000E225A" w:rsidRDefault="00E27EC9" w:rsidP="00A85235">
            <w:pPr>
              <w:pStyle w:val="ProductList-OfferingBody"/>
              <w:jc w:val="center"/>
              <w:rPr>
                <w:rFonts w:cstheme="minorHAnsi"/>
                <w:color w:val="FFFFFF" w:themeColor="background1"/>
              </w:rPr>
            </w:pPr>
            <w:r w:rsidRPr="000E225A">
              <w:rPr>
                <w:rFonts w:cstheme="minorHAnsi"/>
                <w:color w:val="FFFFFF" w:themeColor="background1"/>
              </w:rPr>
              <w:t>服務折讓</w:t>
            </w:r>
          </w:p>
        </w:tc>
      </w:tr>
      <w:tr w:rsidR="00E27EC9" w:rsidRPr="000E225A" w14:paraId="20E0C7AE" w14:textId="77777777" w:rsidTr="00A85235">
        <w:tc>
          <w:tcPr>
            <w:tcW w:w="5040" w:type="dxa"/>
          </w:tcPr>
          <w:p w14:paraId="6A6A5E72" w14:textId="77777777" w:rsidR="00E27EC9" w:rsidRPr="000E225A" w:rsidRDefault="00E27EC9" w:rsidP="00A85235">
            <w:pPr>
              <w:pStyle w:val="ProductList-OfferingBody"/>
              <w:jc w:val="center"/>
              <w:rPr>
                <w:rFonts w:cstheme="minorHAnsi"/>
              </w:rPr>
            </w:pPr>
            <w:r w:rsidRPr="000E225A">
              <w:rPr>
                <w:rFonts w:cstheme="minorHAnsi"/>
              </w:rPr>
              <w:t>&lt; 99.95%</w:t>
            </w:r>
          </w:p>
        </w:tc>
        <w:tc>
          <w:tcPr>
            <w:tcW w:w="5400" w:type="dxa"/>
          </w:tcPr>
          <w:p w14:paraId="0DB62CC9" w14:textId="77777777" w:rsidR="00E27EC9" w:rsidRPr="000E225A" w:rsidRDefault="00E27EC9" w:rsidP="00A85235">
            <w:pPr>
              <w:pStyle w:val="ProductList-OfferingBody"/>
              <w:jc w:val="center"/>
              <w:rPr>
                <w:rFonts w:cstheme="minorHAnsi"/>
              </w:rPr>
            </w:pPr>
            <w:r w:rsidRPr="000E225A">
              <w:rPr>
                <w:rFonts w:cstheme="minorHAnsi"/>
              </w:rPr>
              <w:t>10%</w:t>
            </w:r>
          </w:p>
        </w:tc>
      </w:tr>
      <w:tr w:rsidR="00E27EC9" w:rsidRPr="000E225A" w14:paraId="1670F9A2" w14:textId="77777777" w:rsidTr="00A85235">
        <w:tc>
          <w:tcPr>
            <w:tcW w:w="5040" w:type="dxa"/>
          </w:tcPr>
          <w:p w14:paraId="6A591B93" w14:textId="77777777" w:rsidR="00E27EC9" w:rsidRPr="000E225A" w:rsidRDefault="00E27EC9" w:rsidP="00A85235">
            <w:pPr>
              <w:pStyle w:val="ProductList-OfferingBody"/>
              <w:jc w:val="center"/>
              <w:rPr>
                <w:rFonts w:cstheme="minorHAnsi"/>
              </w:rPr>
            </w:pPr>
            <w:r w:rsidRPr="000E225A">
              <w:rPr>
                <w:rFonts w:cstheme="minorHAnsi"/>
              </w:rPr>
              <w:t>&lt; 99%</w:t>
            </w:r>
          </w:p>
        </w:tc>
        <w:tc>
          <w:tcPr>
            <w:tcW w:w="5400" w:type="dxa"/>
          </w:tcPr>
          <w:p w14:paraId="7783CD89" w14:textId="77777777" w:rsidR="00E27EC9" w:rsidRPr="000E225A" w:rsidRDefault="00E27EC9" w:rsidP="00A85235">
            <w:pPr>
              <w:pStyle w:val="ProductList-OfferingBody"/>
              <w:jc w:val="center"/>
              <w:rPr>
                <w:rFonts w:cstheme="minorHAnsi"/>
              </w:rPr>
            </w:pPr>
            <w:r w:rsidRPr="000E225A">
              <w:rPr>
                <w:rFonts w:cstheme="minorHAnsi"/>
              </w:rPr>
              <w:t>25%</w:t>
            </w:r>
          </w:p>
        </w:tc>
      </w:tr>
      <w:tr w:rsidR="00E27EC9" w:rsidRPr="000E225A" w14:paraId="336F7E7C" w14:textId="77777777" w:rsidTr="00A85235">
        <w:tc>
          <w:tcPr>
            <w:tcW w:w="5040" w:type="dxa"/>
          </w:tcPr>
          <w:p w14:paraId="07256EE2" w14:textId="77777777" w:rsidR="00E27EC9" w:rsidRPr="000E225A" w:rsidRDefault="00E27EC9" w:rsidP="00A85235">
            <w:pPr>
              <w:pStyle w:val="ProductList-OfferingBody"/>
              <w:jc w:val="center"/>
              <w:rPr>
                <w:rFonts w:cstheme="minorHAnsi"/>
              </w:rPr>
            </w:pPr>
            <w:r w:rsidRPr="000E225A">
              <w:rPr>
                <w:rFonts w:cstheme="minorHAnsi"/>
              </w:rPr>
              <w:t>&lt; 95%</w:t>
            </w:r>
          </w:p>
        </w:tc>
        <w:tc>
          <w:tcPr>
            <w:tcW w:w="5400" w:type="dxa"/>
          </w:tcPr>
          <w:p w14:paraId="421B7BF7" w14:textId="77777777" w:rsidR="00E27EC9" w:rsidRPr="000E225A" w:rsidRDefault="00E27EC9" w:rsidP="00A85235">
            <w:pPr>
              <w:pStyle w:val="ProductList-OfferingBody"/>
              <w:jc w:val="center"/>
              <w:rPr>
                <w:rFonts w:cstheme="minorHAnsi"/>
              </w:rPr>
            </w:pPr>
            <w:r w:rsidRPr="000E225A">
              <w:rPr>
                <w:rFonts w:cstheme="minorHAnsi"/>
              </w:rPr>
              <w:t>100%</w:t>
            </w:r>
          </w:p>
        </w:tc>
      </w:tr>
    </w:tbl>
    <w:p w14:paraId="57542706" w14:textId="77777777" w:rsidR="00E27EC9" w:rsidRPr="000E225A" w:rsidRDefault="00E27EC9" w:rsidP="00E27EC9">
      <w:pPr>
        <w:pStyle w:val="ProductList-Body"/>
        <w:spacing w:before="120"/>
        <w:rPr>
          <w:rFonts w:cstheme="minorHAnsi"/>
          <w:b/>
          <w:color w:val="00188F"/>
        </w:rPr>
      </w:pPr>
      <w:r w:rsidRPr="000E225A">
        <w:rPr>
          <w:rFonts w:cstheme="minorHAnsi"/>
          <w:b/>
          <w:color w:val="00188F"/>
        </w:rPr>
        <w:t>單一執行個體虛擬機器和使用相同共用磁碟的虛擬機器的上線時間計算及服務等級</w:t>
      </w:r>
    </w:p>
    <w:p w14:paraId="5269F210" w14:textId="77777777" w:rsidR="00E27EC9" w:rsidRPr="000E225A" w:rsidRDefault="00E27EC9" w:rsidP="00E27EC9">
      <w:pPr>
        <w:pStyle w:val="ProductList-Body"/>
        <w:ind w:left="360"/>
        <w:rPr>
          <w:rFonts w:cstheme="minorHAnsi"/>
        </w:rPr>
      </w:pPr>
      <w:r w:rsidRPr="000E225A">
        <w:rPr>
          <w:rFonts w:cstheme="minorHAnsi"/>
        </w:rPr>
        <w:t>「</w:t>
      </w:r>
      <w:r w:rsidRPr="000E225A">
        <w:rPr>
          <w:rFonts w:cstheme="minorHAnsi"/>
          <w:b/>
          <w:color w:val="0072C6"/>
        </w:rPr>
        <w:t>適用期間的分鐘數</w:t>
      </w:r>
      <w:r w:rsidRPr="000E225A">
        <w:rPr>
          <w:rFonts w:cstheme="minorHAnsi"/>
        </w:rPr>
        <w:t>」係指特定適用期間中的總分鐘數。</w:t>
      </w:r>
    </w:p>
    <w:p w14:paraId="45782455" w14:textId="77777777" w:rsidR="00E27EC9" w:rsidRPr="000E225A" w:rsidRDefault="00E27EC9" w:rsidP="00E27EC9">
      <w:pPr>
        <w:pStyle w:val="ProductList-Body"/>
        <w:ind w:left="360"/>
        <w:rPr>
          <w:rFonts w:cstheme="minorHAnsi"/>
        </w:rPr>
      </w:pPr>
      <w:r w:rsidRPr="000E225A">
        <w:rPr>
          <w:rFonts w:cstheme="minorHAnsi"/>
          <w:b/>
          <w:color w:val="0072C6"/>
        </w:rPr>
        <w:t>停機時間</w:t>
      </w:r>
      <w:r w:rsidRPr="00161586">
        <w:rPr>
          <w:rFonts w:cstheme="minorHAnsi"/>
          <w:b/>
          <w:color w:val="0072C6"/>
        </w:rPr>
        <w:t>：</w:t>
      </w:r>
      <w:r w:rsidRPr="000E225A">
        <w:rPr>
          <w:rFonts w:cstheme="minorHAnsi"/>
        </w:rPr>
        <w:t>「停機時間」係指屬於適用期間的分鐘數之一部分的時間內，沒有虛擬機器連線之總累積分鐘數。</w:t>
      </w:r>
    </w:p>
    <w:p w14:paraId="2D16A686" w14:textId="77777777" w:rsidR="00E27EC9" w:rsidRPr="000E225A" w:rsidRDefault="00E27EC9" w:rsidP="00E27EC9">
      <w:pPr>
        <w:pStyle w:val="ProductList-Body"/>
        <w:ind w:left="360"/>
        <w:rPr>
          <w:rFonts w:cstheme="minorHAnsi"/>
          <w:sz w:val="12"/>
          <w:szCs w:val="12"/>
        </w:rPr>
      </w:pPr>
      <w:r w:rsidRPr="000E225A">
        <w:rPr>
          <w:rFonts w:cstheme="minorHAnsi"/>
          <w:b/>
          <w:color w:val="0072C6"/>
        </w:rPr>
        <w:t>上線時間百分比</w:t>
      </w:r>
      <w:r w:rsidRPr="00161586">
        <w:rPr>
          <w:rFonts w:cstheme="minorHAnsi"/>
          <w:b/>
          <w:color w:val="0072C6"/>
        </w:rPr>
        <w:t>：</w:t>
      </w:r>
      <w:r w:rsidRPr="000E225A">
        <w:rPr>
          <w:rFonts w:cstheme="minorHAnsi"/>
        </w:rPr>
        <w:t>其計算方法是對其有停機時間或使用同一共用磁碟的所有虛擬機器都有停機時間的單一執行個體虛擬機器，以 100% 減掉其發生停機時間的適用期間的分鐘數百分比。</w:t>
      </w:r>
    </w:p>
    <w:p w14:paraId="58FF2DC2" w14:textId="77777777" w:rsidR="00E27EC9" w:rsidRPr="000E225A" w:rsidRDefault="00E27EC9" w:rsidP="00723909">
      <w:pPr>
        <w:pStyle w:val="ListParagraph"/>
        <w:spacing w:after="0" w:line="240" w:lineRule="auto"/>
        <w:contextualSpacing w:val="0"/>
        <w:rPr>
          <w:rFonts w:cstheme="minorHAnsi"/>
          <w:i/>
          <w:sz w:val="12"/>
          <w:szCs w:val="12"/>
        </w:rPr>
      </w:pPr>
      <m:oMathPara>
        <m:oMath>
          <m:r>
            <w:rPr>
              <w:rFonts w:ascii="Cambria Math" w:hAnsi="Cambria Math" w:cstheme="minorHAnsi" w:hint="eastAsia"/>
              <w:sz w:val="18"/>
              <w:szCs w:val="18"/>
            </w:rPr>
            <m:t>每月上線時間</m:t>
          </m:r>
          <m:r>
            <w:rPr>
              <w:rFonts w:ascii="Cambria Math" w:hAnsi="Cambria Math" w:cstheme="minorHAnsi" w:hint="eastAsia"/>
              <w:sz w:val="18"/>
              <w:szCs w:val="18"/>
            </w:rPr>
            <m:t xml:space="preserve"> %</m:t>
          </m:r>
          <m:r>
            <w:rPr>
              <w:rFonts w:ascii="Cambria Math" w:hAnsi="Cambria Math" w:cstheme="minorHAnsi"/>
              <w:sz w:val="18"/>
              <w:szCs w:val="18"/>
            </w:rPr>
            <m:t xml:space="preserve">= </m:t>
          </m:r>
          <m:f>
            <m:fPr>
              <m:ctrlPr>
                <w:rPr>
                  <w:rFonts w:ascii="Cambria Math" w:hAnsi="Cambria Math" w:cstheme="minorHAnsi"/>
                  <w:i/>
                  <w:sz w:val="18"/>
                  <w:szCs w:val="18"/>
                </w:rPr>
              </m:ctrlPr>
            </m:fPr>
            <m:num>
              <m:r>
                <m:rPr>
                  <m:nor/>
                </m:rPr>
                <w:rPr>
                  <w:rFonts w:cstheme="minorHAnsi"/>
                  <w:i/>
                  <w:sz w:val="18"/>
                  <w:szCs w:val="18"/>
                </w:rPr>
                <m:t>(</m:t>
              </m:r>
              <m:r>
                <m:rPr>
                  <m:nor/>
                </m:rPr>
                <w:rPr>
                  <w:rFonts w:ascii="Cambria Math" w:cstheme="minorHAnsi" w:hint="eastAsia"/>
                  <w:i/>
                  <w:sz w:val="18"/>
                  <w:szCs w:val="18"/>
                </w:rPr>
                <m:t>適用期間的分鐘數</m:t>
              </m:r>
              <m:r>
                <m:rPr>
                  <m:nor/>
                </m:rPr>
                <w:rPr>
                  <w:rFonts w:ascii="Cambria Math" w:cstheme="minorHAnsi" w:hint="eastAsia"/>
                  <w:i/>
                  <w:sz w:val="18"/>
                  <w:szCs w:val="18"/>
                </w:rPr>
                <m:t xml:space="preserve"> - </m:t>
              </m:r>
              <m:r>
                <m:rPr>
                  <m:nor/>
                </m:rPr>
                <w:rPr>
                  <w:rFonts w:ascii="Cambria Math" w:cstheme="minorHAnsi" w:hint="eastAsia"/>
                  <w:i/>
                  <w:sz w:val="18"/>
                  <w:szCs w:val="18"/>
                </w:rPr>
                <m:t>停機時間</m:t>
              </m:r>
              <m:r>
                <m:rPr>
                  <m:nor/>
                </m:rPr>
                <w:rPr>
                  <w:rFonts w:cstheme="minorHAnsi"/>
                  <w:i/>
                  <w:sz w:val="18"/>
                  <w:szCs w:val="18"/>
                </w:rPr>
                <m:t>)</m:t>
              </m:r>
            </m:num>
            <m:den>
              <m:r>
                <m:rPr>
                  <m:nor/>
                </m:rPr>
                <w:rPr>
                  <w:rFonts w:ascii="Cambria Math" w:cstheme="minorHAnsi" w:hint="eastAsia"/>
                  <w:i/>
                  <w:sz w:val="18"/>
                  <w:szCs w:val="18"/>
                </w:rPr>
                <m:t>適用期間的分鐘數</m:t>
              </m:r>
            </m:den>
          </m:f>
          <m:r>
            <w:rPr>
              <w:rFonts w:ascii="Cambria Math" w:hAnsi="Cambria Math" w:cstheme="minorHAnsi"/>
              <w:sz w:val="18"/>
              <w:szCs w:val="18"/>
            </w:rPr>
            <m:t xml:space="preserve"> x 100</m:t>
          </m:r>
        </m:oMath>
      </m:oMathPara>
    </w:p>
    <w:p w14:paraId="508B4577" w14:textId="77777777" w:rsidR="00E27EC9" w:rsidRPr="000E225A" w:rsidRDefault="00E27EC9" w:rsidP="00E27EC9">
      <w:pPr>
        <w:pStyle w:val="ProductList-Body"/>
        <w:ind w:left="360"/>
        <w:rPr>
          <w:rFonts w:cstheme="minorHAnsi"/>
        </w:rPr>
      </w:pPr>
      <w:r w:rsidRPr="000E225A">
        <w:rPr>
          <w:rFonts w:cstheme="minorHAnsi"/>
          <w:b/>
          <w:color w:val="0072C6"/>
        </w:rPr>
        <w:t>服務折讓</w:t>
      </w:r>
      <w:r w:rsidRPr="009C17C1">
        <w:rPr>
          <w:rFonts w:cstheme="minorHAnsi"/>
          <w:b/>
          <w:color w:val="0072C6"/>
        </w:rPr>
        <w:t>：</w:t>
      </w:r>
    </w:p>
    <w:p w14:paraId="09F4C5D8" w14:textId="77777777" w:rsidR="00E27EC9" w:rsidRPr="000E225A" w:rsidRDefault="00E27EC9" w:rsidP="00E27EC9">
      <w:pPr>
        <w:pStyle w:val="ProductList-Body"/>
        <w:ind w:left="360"/>
        <w:rPr>
          <w:rFonts w:cstheme="minorHAnsi"/>
        </w:rPr>
      </w:pPr>
      <w:r w:rsidRPr="000E225A">
        <w:rPr>
          <w:rFonts w:cstheme="minorHAnsi"/>
        </w:rPr>
        <w:t>下列服務等級及服務折讓適用於客戶按硬碟類型對單一執行個體虛擬機器和使用相同共用磁碟的虛擬機器之使用。針對使用多種硬碟類型的單一執行個體虛擬機器和所有使用多種類型相同共用磁碟的虛擬機器 *，虛擬機器上的所有硬碟最低 SLA 將適用：</w:t>
      </w:r>
    </w:p>
    <w:p w14:paraId="0E569A42" w14:textId="77777777" w:rsidR="00E27EC9" w:rsidRPr="000E225A" w:rsidRDefault="00E27EC9" w:rsidP="00E27EC9">
      <w:pPr>
        <w:pStyle w:val="ProductList-Body"/>
        <w:ind w:left="360"/>
        <w:rPr>
          <w:rFonts w:cstheme="minorHAnsi"/>
        </w:rPr>
      </w:pPr>
      <w:r w:rsidRPr="000E225A">
        <w:rPr>
          <w:rFonts w:cstheme="minorHAnsi"/>
        </w:rPr>
        <w:t>* 例如，對於使用進階固態硬碟共用磁碟和標準固態硬碟共用磁碟的兩個虛擬機器 VM1 和 VM2，VM1 和 VM2 的正常運作時間 SLA 將與使用標準固態硬碟的單實例虛擬機的 SLA 相同，如下所示</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E27EC9" w:rsidRPr="000E225A" w14:paraId="276035F9" w14:textId="77777777" w:rsidTr="00A85235">
        <w:trPr>
          <w:tblHeader/>
        </w:trPr>
        <w:tc>
          <w:tcPr>
            <w:tcW w:w="1164" w:type="pct"/>
            <w:shd w:val="clear" w:color="auto" w:fill="0072C6"/>
          </w:tcPr>
          <w:p w14:paraId="2B687E97" w14:textId="77777777" w:rsidR="00E27EC9" w:rsidRPr="000E225A" w:rsidRDefault="00E27EC9" w:rsidP="00A85235">
            <w:pPr>
              <w:pStyle w:val="ProductList-OfferingBody"/>
              <w:rPr>
                <w:rFonts w:cstheme="minorHAnsi"/>
                <w:color w:val="FFFFFF" w:themeColor="background1"/>
              </w:rPr>
            </w:pPr>
            <w:r w:rsidRPr="000E225A">
              <w:rPr>
                <w:rFonts w:cstheme="minorHAnsi"/>
                <w:color w:val="FFFFFF" w:themeColor="background1"/>
              </w:rPr>
              <w:t>上線時間百分比 (Premium SSD、Premium SSD v2，及 Ultra Disk)**</w:t>
            </w:r>
          </w:p>
        </w:tc>
        <w:tc>
          <w:tcPr>
            <w:tcW w:w="1252" w:type="pct"/>
            <w:shd w:val="clear" w:color="auto" w:fill="0072C6"/>
          </w:tcPr>
          <w:p w14:paraId="62CD2B90" w14:textId="77777777" w:rsidR="00E27EC9" w:rsidRPr="000E225A" w:rsidRDefault="00E27EC9" w:rsidP="00A85235">
            <w:pPr>
              <w:pStyle w:val="ProductList-OfferingBody"/>
              <w:jc w:val="center"/>
              <w:rPr>
                <w:rFonts w:cstheme="minorHAnsi"/>
                <w:color w:val="FFFFFF" w:themeColor="background1"/>
              </w:rPr>
            </w:pPr>
            <w:r w:rsidRPr="000E225A">
              <w:rPr>
                <w:rFonts w:cstheme="minorHAnsi"/>
                <w:color w:val="FFFFFF" w:themeColor="background1"/>
              </w:rPr>
              <w:t xml:space="preserve">上線時間百分比 </w:t>
            </w:r>
            <w:r>
              <w:rPr>
                <w:rFonts w:cstheme="minorHAnsi"/>
                <w:color w:val="FFFFFF" w:themeColor="background1"/>
              </w:rPr>
              <w:br/>
            </w:r>
            <w:r w:rsidRPr="000E225A">
              <w:rPr>
                <w:rFonts w:cstheme="minorHAnsi"/>
                <w:color w:val="FFFFFF" w:themeColor="background1"/>
              </w:rPr>
              <w:t>(標準 SSD 受管理磁碟)</w:t>
            </w:r>
          </w:p>
        </w:tc>
        <w:tc>
          <w:tcPr>
            <w:tcW w:w="1380" w:type="pct"/>
            <w:shd w:val="clear" w:color="auto" w:fill="0072C6"/>
          </w:tcPr>
          <w:p w14:paraId="740D22CE" w14:textId="77777777" w:rsidR="00E27EC9" w:rsidRPr="000E225A" w:rsidRDefault="00E27EC9" w:rsidP="00A85235">
            <w:pPr>
              <w:pStyle w:val="ProductList-OfferingBody"/>
              <w:jc w:val="center"/>
              <w:rPr>
                <w:rFonts w:cstheme="minorHAnsi"/>
                <w:color w:val="FFFFFF" w:themeColor="background1"/>
              </w:rPr>
            </w:pPr>
            <w:r w:rsidRPr="000E225A">
              <w:rPr>
                <w:rFonts w:cstheme="minorHAnsi"/>
                <w:color w:val="FFFFFF" w:themeColor="background1"/>
              </w:rPr>
              <w:t xml:space="preserve">上線時間百分比 </w:t>
            </w:r>
            <w:r>
              <w:rPr>
                <w:rFonts w:cstheme="minorHAnsi"/>
                <w:color w:val="FFFFFF" w:themeColor="background1"/>
              </w:rPr>
              <w:br/>
            </w:r>
            <w:r w:rsidRPr="000E225A">
              <w:rPr>
                <w:rFonts w:cstheme="minorHAnsi"/>
                <w:color w:val="FFFFFF" w:themeColor="background1"/>
              </w:rPr>
              <w:t>(標準 HDD 受管理磁碟)</w:t>
            </w:r>
          </w:p>
        </w:tc>
        <w:tc>
          <w:tcPr>
            <w:tcW w:w="1204" w:type="pct"/>
            <w:shd w:val="clear" w:color="auto" w:fill="0072C6"/>
          </w:tcPr>
          <w:p w14:paraId="36FD1D77" w14:textId="77777777" w:rsidR="00E27EC9" w:rsidRPr="000E225A" w:rsidRDefault="00E27EC9" w:rsidP="00A85235">
            <w:pPr>
              <w:pStyle w:val="ProductList-OfferingBody"/>
              <w:jc w:val="center"/>
              <w:rPr>
                <w:rFonts w:cstheme="minorHAnsi"/>
                <w:color w:val="FFFFFF" w:themeColor="background1"/>
              </w:rPr>
            </w:pPr>
            <w:r w:rsidRPr="000E225A">
              <w:rPr>
                <w:rFonts w:cstheme="minorHAnsi"/>
                <w:color w:val="FFFFFF" w:themeColor="background1"/>
              </w:rPr>
              <w:t>服務折讓</w:t>
            </w:r>
          </w:p>
        </w:tc>
      </w:tr>
      <w:tr w:rsidR="00E27EC9" w:rsidRPr="000E225A" w14:paraId="3DA9C45D" w14:textId="77777777" w:rsidTr="00A85235">
        <w:tc>
          <w:tcPr>
            <w:tcW w:w="1164" w:type="pct"/>
          </w:tcPr>
          <w:p w14:paraId="31035FD5" w14:textId="77777777" w:rsidR="00E27EC9" w:rsidRPr="000E225A" w:rsidRDefault="00E27EC9" w:rsidP="00A85235">
            <w:pPr>
              <w:pStyle w:val="ProductList-OfferingBody"/>
              <w:jc w:val="center"/>
              <w:rPr>
                <w:rFonts w:cstheme="minorHAnsi"/>
              </w:rPr>
            </w:pPr>
            <w:r w:rsidRPr="000E225A">
              <w:rPr>
                <w:rFonts w:cstheme="minorHAnsi"/>
              </w:rPr>
              <w:t>&lt; 99.9%</w:t>
            </w:r>
          </w:p>
        </w:tc>
        <w:tc>
          <w:tcPr>
            <w:tcW w:w="1252" w:type="pct"/>
          </w:tcPr>
          <w:p w14:paraId="69804811" w14:textId="77777777" w:rsidR="00E27EC9" w:rsidRPr="000E225A" w:rsidRDefault="00E27EC9" w:rsidP="00A85235">
            <w:pPr>
              <w:pStyle w:val="ProductList-OfferingBody"/>
              <w:jc w:val="center"/>
              <w:rPr>
                <w:rFonts w:cstheme="minorHAnsi"/>
              </w:rPr>
            </w:pPr>
            <w:r w:rsidRPr="000E225A">
              <w:rPr>
                <w:rFonts w:cstheme="minorHAnsi"/>
              </w:rPr>
              <w:t>&lt; 99.5%</w:t>
            </w:r>
          </w:p>
        </w:tc>
        <w:tc>
          <w:tcPr>
            <w:tcW w:w="1380" w:type="pct"/>
          </w:tcPr>
          <w:p w14:paraId="79599E45" w14:textId="77777777" w:rsidR="00E27EC9" w:rsidRPr="000E225A" w:rsidRDefault="00E27EC9" w:rsidP="00A85235">
            <w:pPr>
              <w:pStyle w:val="ProductList-OfferingBody"/>
              <w:jc w:val="center"/>
              <w:rPr>
                <w:rFonts w:cstheme="minorHAnsi"/>
              </w:rPr>
            </w:pPr>
            <w:r w:rsidRPr="000E225A">
              <w:rPr>
                <w:rFonts w:cstheme="minorHAnsi"/>
              </w:rPr>
              <w:t>&lt; 95%</w:t>
            </w:r>
          </w:p>
        </w:tc>
        <w:tc>
          <w:tcPr>
            <w:tcW w:w="1204" w:type="pct"/>
          </w:tcPr>
          <w:p w14:paraId="7E19C50F" w14:textId="77777777" w:rsidR="00E27EC9" w:rsidRPr="000E225A" w:rsidRDefault="00E27EC9" w:rsidP="00A85235">
            <w:pPr>
              <w:pStyle w:val="ProductList-OfferingBody"/>
              <w:jc w:val="center"/>
              <w:rPr>
                <w:rFonts w:cstheme="minorHAnsi"/>
              </w:rPr>
            </w:pPr>
            <w:r w:rsidRPr="000E225A">
              <w:rPr>
                <w:rFonts w:cstheme="minorHAnsi"/>
              </w:rPr>
              <w:t>10%</w:t>
            </w:r>
          </w:p>
        </w:tc>
      </w:tr>
      <w:tr w:rsidR="00E27EC9" w:rsidRPr="000E225A" w14:paraId="066CBE54" w14:textId="77777777" w:rsidTr="00A85235">
        <w:tc>
          <w:tcPr>
            <w:tcW w:w="1164" w:type="pct"/>
          </w:tcPr>
          <w:p w14:paraId="34DEFDA0" w14:textId="77777777" w:rsidR="00E27EC9" w:rsidRPr="000E225A" w:rsidRDefault="00E27EC9" w:rsidP="00A85235">
            <w:pPr>
              <w:pStyle w:val="ProductList-OfferingBody"/>
              <w:jc w:val="center"/>
              <w:rPr>
                <w:rFonts w:cstheme="minorHAnsi"/>
              </w:rPr>
            </w:pPr>
            <w:r w:rsidRPr="000E225A">
              <w:rPr>
                <w:rFonts w:cstheme="minorHAnsi"/>
              </w:rPr>
              <w:t>&lt; 99%</w:t>
            </w:r>
          </w:p>
        </w:tc>
        <w:tc>
          <w:tcPr>
            <w:tcW w:w="1252" w:type="pct"/>
          </w:tcPr>
          <w:p w14:paraId="69B4B4CB" w14:textId="77777777" w:rsidR="00E27EC9" w:rsidRPr="000E225A" w:rsidRDefault="00E27EC9" w:rsidP="00A85235">
            <w:pPr>
              <w:pStyle w:val="ProductList-OfferingBody"/>
              <w:jc w:val="center"/>
              <w:rPr>
                <w:rFonts w:cstheme="minorHAnsi"/>
              </w:rPr>
            </w:pPr>
            <w:r w:rsidRPr="000E225A">
              <w:rPr>
                <w:rFonts w:cstheme="minorHAnsi"/>
              </w:rPr>
              <w:t>&lt; 95%</w:t>
            </w:r>
          </w:p>
        </w:tc>
        <w:tc>
          <w:tcPr>
            <w:tcW w:w="1380" w:type="pct"/>
          </w:tcPr>
          <w:p w14:paraId="5488CF7F" w14:textId="77777777" w:rsidR="00E27EC9" w:rsidRPr="000E225A" w:rsidRDefault="00E27EC9" w:rsidP="00A85235">
            <w:pPr>
              <w:pStyle w:val="ProductList-OfferingBody"/>
              <w:jc w:val="center"/>
              <w:rPr>
                <w:rFonts w:cstheme="minorHAnsi"/>
              </w:rPr>
            </w:pPr>
            <w:r w:rsidRPr="000E225A">
              <w:rPr>
                <w:rFonts w:cstheme="minorHAnsi"/>
              </w:rPr>
              <w:t>&lt; 92%</w:t>
            </w:r>
          </w:p>
        </w:tc>
        <w:tc>
          <w:tcPr>
            <w:tcW w:w="1204" w:type="pct"/>
          </w:tcPr>
          <w:p w14:paraId="1F8D2FBA" w14:textId="77777777" w:rsidR="00E27EC9" w:rsidRPr="000E225A" w:rsidRDefault="00E27EC9" w:rsidP="00A85235">
            <w:pPr>
              <w:pStyle w:val="ProductList-OfferingBody"/>
              <w:jc w:val="center"/>
              <w:rPr>
                <w:rFonts w:cstheme="minorHAnsi"/>
              </w:rPr>
            </w:pPr>
            <w:r w:rsidRPr="000E225A">
              <w:rPr>
                <w:rFonts w:cstheme="minorHAnsi"/>
              </w:rPr>
              <w:t>25%</w:t>
            </w:r>
          </w:p>
        </w:tc>
      </w:tr>
      <w:tr w:rsidR="00E27EC9" w:rsidRPr="000E225A" w14:paraId="23772BE1" w14:textId="77777777" w:rsidTr="00A85235">
        <w:tc>
          <w:tcPr>
            <w:tcW w:w="1164" w:type="pct"/>
          </w:tcPr>
          <w:p w14:paraId="14CE4222" w14:textId="77777777" w:rsidR="00E27EC9" w:rsidRPr="000E225A" w:rsidRDefault="00E27EC9" w:rsidP="00A85235">
            <w:pPr>
              <w:pStyle w:val="ProductList-OfferingBody"/>
              <w:jc w:val="center"/>
              <w:rPr>
                <w:rFonts w:cstheme="minorHAnsi"/>
              </w:rPr>
            </w:pPr>
            <w:r w:rsidRPr="000E225A">
              <w:rPr>
                <w:rFonts w:cstheme="minorHAnsi"/>
              </w:rPr>
              <w:t>&lt; 95%</w:t>
            </w:r>
          </w:p>
        </w:tc>
        <w:tc>
          <w:tcPr>
            <w:tcW w:w="1252" w:type="pct"/>
          </w:tcPr>
          <w:p w14:paraId="47CBCCDF" w14:textId="77777777" w:rsidR="00E27EC9" w:rsidRPr="000E225A" w:rsidRDefault="00E27EC9" w:rsidP="00A85235">
            <w:pPr>
              <w:pStyle w:val="ProductList-OfferingBody"/>
              <w:jc w:val="center"/>
              <w:rPr>
                <w:rFonts w:cstheme="minorHAnsi"/>
              </w:rPr>
            </w:pPr>
            <w:r w:rsidRPr="000E225A">
              <w:rPr>
                <w:rFonts w:cstheme="minorHAnsi"/>
              </w:rPr>
              <w:t>&lt; 90%</w:t>
            </w:r>
          </w:p>
        </w:tc>
        <w:tc>
          <w:tcPr>
            <w:tcW w:w="1380" w:type="pct"/>
          </w:tcPr>
          <w:p w14:paraId="707F5B87" w14:textId="77777777" w:rsidR="00E27EC9" w:rsidRPr="000E225A" w:rsidRDefault="00E27EC9" w:rsidP="00A85235">
            <w:pPr>
              <w:pStyle w:val="ProductList-OfferingBody"/>
              <w:jc w:val="center"/>
              <w:rPr>
                <w:rFonts w:cstheme="minorHAnsi"/>
              </w:rPr>
            </w:pPr>
            <w:r w:rsidRPr="000E225A">
              <w:rPr>
                <w:rFonts w:cstheme="minorHAnsi"/>
              </w:rPr>
              <w:t>&lt; 90%</w:t>
            </w:r>
          </w:p>
        </w:tc>
        <w:tc>
          <w:tcPr>
            <w:tcW w:w="1204" w:type="pct"/>
          </w:tcPr>
          <w:p w14:paraId="60E7460C" w14:textId="77777777" w:rsidR="00E27EC9" w:rsidRPr="000E225A" w:rsidRDefault="00E27EC9" w:rsidP="00A85235">
            <w:pPr>
              <w:pStyle w:val="ProductList-OfferingBody"/>
              <w:jc w:val="center"/>
              <w:rPr>
                <w:rFonts w:cstheme="minorHAnsi"/>
              </w:rPr>
            </w:pPr>
            <w:r w:rsidRPr="000E225A">
              <w:rPr>
                <w:rFonts w:cstheme="minorHAnsi"/>
              </w:rPr>
              <w:t>100%</w:t>
            </w:r>
          </w:p>
        </w:tc>
      </w:tr>
    </w:tbl>
    <w:p w14:paraId="2DDB1155" w14:textId="77777777" w:rsidR="00E27EC9" w:rsidRPr="000E225A" w:rsidRDefault="00E27EC9" w:rsidP="00332370">
      <w:pPr>
        <w:spacing w:before="60"/>
        <w:ind w:left="720"/>
        <w:rPr>
          <w:rFonts w:cstheme="minorHAnsi"/>
        </w:rPr>
      </w:pPr>
      <w:r w:rsidRPr="000E225A">
        <w:rPr>
          <w:rFonts w:cstheme="minorHAnsi"/>
          <w:sz w:val="18"/>
        </w:rPr>
        <w:t>**Premium SSD 用於所有作業系統磁碟；Premium SSD、Premium SSD v2 或 Ultra Disk 用於所有數據磁碟。</w:t>
      </w:r>
    </w:p>
    <w:p w14:paraId="206CF46A" w14:textId="5097CFD1"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EE93C9C" w14:textId="3D644D4E" w:rsidR="009E2DF0" w:rsidRPr="009E2DF0" w:rsidRDefault="009E2DF0" w:rsidP="009E2DF0">
      <w:pPr>
        <w:pStyle w:val="ProductList-Offering2Heading"/>
        <w:keepNext/>
        <w:tabs>
          <w:tab w:val="clear" w:pos="360"/>
        </w:tabs>
        <w:outlineLvl w:val="2"/>
        <w:rPr>
          <w:rFonts w:eastAsia="PMingLiU"/>
        </w:rPr>
      </w:pPr>
      <w:bookmarkStart w:id="439" w:name="_Toc239087107"/>
      <w:bookmarkEnd w:id="436"/>
      <w:bookmarkEnd w:id="437"/>
      <w:bookmarkEnd w:id="438"/>
      <w:r w:rsidRPr="009E2DF0">
        <w:rPr>
          <w:rFonts w:eastAsia="PMingLiU"/>
        </w:rPr>
        <w:t>Azure Virtual Network Manager</w:t>
      </w:r>
      <w:bookmarkEnd w:id="439"/>
    </w:p>
    <w:p w14:paraId="24C6E5B2" w14:textId="77777777" w:rsidR="009E2DF0" w:rsidRPr="009E2DF0" w:rsidRDefault="009E2DF0" w:rsidP="009E2DF0">
      <w:pPr>
        <w:pStyle w:val="ProductList-Body"/>
        <w:rPr>
          <w:rFonts w:eastAsia="PMingLiU"/>
          <w:b/>
          <w:color w:val="00188F"/>
        </w:rPr>
      </w:pPr>
      <w:r w:rsidRPr="009E2DF0">
        <w:rPr>
          <w:rFonts w:eastAsia="PMingLiU"/>
          <w:b/>
          <w:color w:val="00188F"/>
        </w:rPr>
        <w:t>額外定義</w:t>
      </w:r>
    </w:p>
    <w:p w14:paraId="7D6699E7"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」係指在適用期間，在</w:t>
      </w:r>
      <w:r w:rsidRPr="009E2DF0">
        <w:rPr>
          <w:rFonts w:eastAsia="PMingLiU"/>
        </w:rPr>
        <w:t xml:space="preserve"> Microsoft Azure </w:t>
      </w:r>
      <w:r w:rsidRPr="009E2DF0">
        <w:rPr>
          <w:rFonts w:eastAsia="PMingLiU"/>
        </w:rPr>
        <w:t>訂閱部署特定</w:t>
      </w:r>
      <w:r w:rsidRPr="009E2DF0">
        <w:rPr>
          <w:rFonts w:eastAsia="PMingLiU"/>
        </w:rPr>
        <w:t xml:space="preserve"> Azure Virtual Network Manager </w:t>
      </w:r>
      <w:r w:rsidRPr="009E2DF0">
        <w:rPr>
          <w:rFonts w:eastAsia="PMingLiU"/>
        </w:rPr>
        <w:t>的總累積分鐘數。</w:t>
      </w:r>
    </w:p>
    <w:p w14:paraId="642B349E"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w:t>
      </w:r>
      <w:r w:rsidRPr="009E2DF0">
        <w:rPr>
          <w:rFonts w:eastAsia="PMingLiU"/>
        </w:rPr>
        <w:t xml:space="preserve"> Azure Virtual Network Manager </w:t>
      </w:r>
      <w:r w:rsidRPr="009E2DF0">
        <w:rPr>
          <w:rFonts w:eastAsia="PMingLiU"/>
        </w:rPr>
        <w:t>無法使用的總累積可用分鐘數上限。如果某分鐘內所有試圖建立與</w:t>
      </w:r>
      <w:r w:rsidRPr="009E2DF0">
        <w:rPr>
          <w:rFonts w:eastAsia="PMingLiU"/>
        </w:rPr>
        <w:t xml:space="preserve"> Azure Virtual Network Manager </w:t>
      </w:r>
      <w:r w:rsidRPr="009E2DF0">
        <w:rPr>
          <w:rFonts w:eastAsia="PMingLiU"/>
        </w:rPr>
        <w:t>的連線均失敗，則該分鐘便視為無法使用。</w:t>
      </w:r>
    </w:p>
    <w:p w14:paraId="688E7B6B"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09DDD3AE" w14:textId="77777777" w:rsidR="00364508" w:rsidRPr="009E2DF0" w:rsidRDefault="00000000" w:rsidP="00152E9D">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2C67A797" w14:textId="77777777" w:rsidR="009E2DF0" w:rsidRPr="009E2DF0" w:rsidRDefault="009E2DF0" w:rsidP="009E2DF0">
      <w:pPr>
        <w:pStyle w:val="ProductList-Body"/>
        <w:keepNext/>
        <w:rPr>
          <w:rFonts w:eastAsia="PMingLiU"/>
          <w:b/>
          <w:bCs/>
          <w:color w:val="00188F"/>
        </w:rPr>
      </w:pPr>
      <w:r w:rsidRPr="009E2DF0">
        <w:rPr>
          <w:rFonts w:eastAsia="PMingLiU"/>
          <w:b/>
          <w:bCs/>
          <w:color w:val="00188F"/>
        </w:rPr>
        <w:t>下列服務等級及服務折讓亦適用於客戶對各個</w:t>
      </w:r>
      <w:r w:rsidRPr="009E2DF0">
        <w:rPr>
          <w:rFonts w:eastAsia="PMingLiU"/>
          <w:b/>
          <w:bCs/>
          <w:color w:val="00188F"/>
        </w:rPr>
        <w:t xml:space="preserve"> Azure Virtual Network Manager </w:t>
      </w:r>
      <w:r w:rsidRPr="009E2DF0">
        <w:rPr>
          <w:rFonts w:eastAsia="PMingLiU"/>
          <w:b/>
          <w:bCs/>
          <w:color w:val="00188F"/>
        </w:rPr>
        <w:t>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5103291" w14:textId="77777777" w:rsidTr="003C4FD2">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F951E34" w14:textId="77777777" w:rsidR="009E2DF0" w:rsidRPr="009E2DF0" w:rsidRDefault="009E2DF0" w:rsidP="003C4FD2">
            <w:pPr>
              <w:pStyle w:val="ProductList-OfferingBody"/>
              <w:spacing w:line="254" w:lineRule="auto"/>
              <w:jc w:val="center"/>
              <w:rPr>
                <w:rFonts w:eastAsia="PMingLiU"/>
                <w:color w:val="FFFFFF" w:themeColor="background1"/>
              </w:rPr>
            </w:pPr>
            <w:r w:rsidRPr="009E2DF0">
              <w:rPr>
                <w:rFonts w:eastAsia="PMingLiU"/>
                <w:color w:val="FFFFFF" w:themeColor="background1"/>
              </w:rPr>
              <w:t>上線時間百分比</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6B47C45" w14:textId="77777777" w:rsidR="009E2DF0" w:rsidRPr="009E2DF0" w:rsidRDefault="009E2DF0" w:rsidP="003C4FD2">
            <w:pPr>
              <w:pStyle w:val="ProductList-OfferingBody"/>
              <w:spacing w:line="254" w:lineRule="auto"/>
              <w:jc w:val="center"/>
              <w:rPr>
                <w:rFonts w:eastAsia="PMingLiU"/>
                <w:color w:val="FFFFFF" w:themeColor="background1"/>
              </w:rPr>
            </w:pPr>
            <w:r w:rsidRPr="009E2DF0">
              <w:rPr>
                <w:rFonts w:eastAsia="PMingLiU"/>
                <w:color w:val="FFFFFF" w:themeColor="background1"/>
              </w:rPr>
              <w:t>服務折讓</w:t>
            </w:r>
          </w:p>
        </w:tc>
      </w:tr>
      <w:tr w:rsidR="009E2DF0" w:rsidRPr="009E2DF0" w14:paraId="2B287027" w14:textId="77777777" w:rsidTr="003C4FD2">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70B3CE" w14:textId="77777777" w:rsidR="009E2DF0" w:rsidRPr="009E2DF0" w:rsidRDefault="009E2DF0" w:rsidP="003C4FD2">
            <w:pPr>
              <w:pStyle w:val="ProductList-OfferingBody"/>
              <w:spacing w:line="254" w:lineRule="auto"/>
              <w:jc w:val="center"/>
              <w:rPr>
                <w:rFonts w:eastAsia="PMingLiU"/>
              </w:rPr>
            </w:pPr>
            <w:r w:rsidRPr="009E2DF0">
              <w:rPr>
                <w:rFonts w:eastAsia="PMingLiU"/>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AE921F" w14:textId="77777777" w:rsidR="009E2DF0" w:rsidRPr="009E2DF0" w:rsidRDefault="009E2DF0" w:rsidP="003C4FD2">
            <w:pPr>
              <w:pStyle w:val="ProductList-OfferingBody"/>
              <w:spacing w:line="254" w:lineRule="auto"/>
              <w:jc w:val="center"/>
              <w:rPr>
                <w:rFonts w:eastAsia="PMingLiU"/>
              </w:rPr>
            </w:pPr>
            <w:r w:rsidRPr="009E2DF0">
              <w:rPr>
                <w:rFonts w:eastAsia="PMingLiU"/>
              </w:rPr>
              <w:t>10%</w:t>
            </w:r>
          </w:p>
        </w:tc>
      </w:tr>
      <w:tr w:rsidR="009E2DF0" w:rsidRPr="009E2DF0" w14:paraId="473DE596" w14:textId="77777777" w:rsidTr="003C4FD2">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63472F" w14:textId="77777777" w:rsidR="009E2DF0" w:rsidRPr="009E2DF0" w:rsidRDefault="009E2DF0" w:rsidP="003C4FD2">
            <w:pPr>
              <w:pStyle w:val="ProductList-OfferingBody"/>
              <w:spacing w:line="254" w:lineRule="auto"/>
              <w:jc w:val="center"/>
              <w:rPr>
                <w:rFonts w:eastAsia="PMingLiU"/>
              </w:rPr>
            </w:pPr>
            <w:r w:rsidRPr="009E2DF0">
              <w:rPr>
                <w:rFonts w:eastAsia="PMingLiU"/>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AEA6B4" w14:textId="77777777" w:rsidR="009E2DF0" w:rsidRPr="009E2DF0" w:rsidRDefault="009E2DF0" w:rsidP="003C4FD2">
            <w:pPr>
              <w:pStyle w:val="ProductList-OfferingBody"/>
              <w:spacing w:line="254" w:lineRule="auto"/>
              <w:jc w:val="center"/>
              <w:rPr>
                <w:rFonts w:eastAsia="PMingLiU"/>
              </w:rPr>
            </w:pPr>
            <w:r w:rsidRPr="009E2DF0">
              <w:rPr>
                <w:rFonts w:eastAsia="PMingLiU"/>
              </w:rPr>
              <w:t>25%</w:t>
            </w:r>
          </w:p>
        </w:tc>
      </w:tr>
    </w:tbl>
    <w:p w14:paraId="2C9D8D0D" w14:textId="57E690FB"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338FDB2" w14:textId="5E7CBD04" w:rsidR="009E2DF0" w:rsidRPr="009E2DF0" w:rsidRDefault="009E2DF0" w:rsidP="009E2DF0">
      <w:pPr>
        <w:pStyle w:val="ProductList-Offering2Heading"/>
        <w:tabs>
          <w:tab w:val="clear" w:pos="360"/>
          <w:tab w:val="clear" w:pos="720"/>
          <w:tab w:val="clear" w:pos="1080"/>
        </w:tabs>
        <w:outlineLvl w:val="2"/>
        <w:rPr>
          <w:rFonts w:eastAsia="PMingLiU"/>
        </w:rPr>
      </w:pPr>
      <w:bookmarkStart w:id="440" w:name="_Toc239087108"/>
      <w:r w:rsidRPr="009E2DF0">
        <w:rPr>
          <w:rFonts w:eastAsia="PMingLiU"/>
        </w:rPr>
        <w:t xml:space="preserve">Azure </w:t>
      </w:r>
      <w:r w:rsidRPr="009E2DF0">
        <w:rPr>
          <w:rFonts w:eastAsia="PMingLiU"/>
        </w:rPr>
        <w:t>虛擬</w:t>
      </w:r>
      <w:r w:rsidRPr="009E2DF0">
        <w:rPr>
          <w:rFonts w:eastAsia="PMingLiU"/>
        </w:rPr>
        <w:t xml:space="preserve"> WAN</w:t>
      </w:r>
      <w:bookmarkEnd w:id="355"/>
      <w:bookmarkEnd w:id="356"/>
      <w:bookmarkEnd w:id="440"/>
    </w:p>
    <w:p w14:paraId="2C696491"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6243CC6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可用分鐘數上限</w:t>
      </w:r>
      <w:r w:rsidRPr="009E2DF0">
        <w:rPr>
          <w:rFonts w:eastAsia="PMingLiU"/>
        </w:rPr>
        <w:t>」係指在適用期間中，在</w:t>
      </w:r>
      <w:r w:rsidRPr="009E2DF0">
        <w:rPr>
          <w:rFonts w:eastAsia="PMingLiU"/>
        </w:rPr>
        <w:t xml:space="preserve"> Microsoft Azure </w:t>
      </w:r>
      <w:r w:rsidRPr="009E2DF0">
        <w:rPr>
          <w:rFonts w:eastAsia="PMingLiU"/>
        </w:rPr>
        <w:t>訂閱中部署特定</w:t>
      </w:r>
      <w:r w:rsidRPr="009E2DF0">
        <w:rPr>
          <w:rFonts w:eastAsia="PMingLiU"/>
        </w:rPr>
        <w:t xml:space="preserve"> Azure </w:t>
      </w:r>
      <w:r w:rsidRPr="009E2DF0">
        <w:rPr>
          <w:rFonts w:eastAsia="PMingLiU"/>
        </w:rPr>
        <w:t>虛擬</w:t>
      </w:r>
      <w:r w:rsidRPr="009E2DF0">
        <w:rPr>
          <w:rFonts w:eastAsia="PMingLiU"/>
        </w:rPr>
        <w:t xml:space="preserve"> WAN </w:t>
      </w:r>
      <w:r w:rsidRPr="009E2DF0">
        <w:rPr>
          <w:rFonts w:eastAsia="PMingLiU"/>
        </w:rPr>
        <w:t>期間的總累積分鐘數。</w:t>
      </w:r>
    </w:p>
    <w:p w14:paraId="5E05F21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停機時間</w:t>
      </w:r>
      <w:r w:rsidRPr="009E2DF0">
        <w:rPr>
          <w:rFonts w:eastAsia="PMingLiU"/>
        </w:rPr>
        <w:t>」係指</w:t>
      </w:r>
      <w:r w:rsidRPr="009E2DF0">
        <w:rPr>
          <w:rFonts w:eastAsia="PMingLiU"/>
        </w:rPr>
        <w:t xml:space="preserve"> Azure </w:t>
      </w:r>
      <w:r w:rsidRPr="009E2DF0">
        <w:rPr>
          <w:rFonts w:eastAsia="PMingLiU"/>
        </w:rPr>
        <w:t>虛擬</w:t>
      </w:r>
      <w:r w:rsidRPr="009E2DF0">
        <w:rPr>
          <w:rFonts w:eastAsia="PMingLiU"/>
        </w:rPr>
        <w:t xml:space="preserve"> WAN </w:t>
      </w:r>
      <w:r w:rsidRPr="009E2DF0">
        <w:rPr>
          <w:rFonts w:eastAsia="PMingLiU"/>
        </w:rPr>
        <w:t>無法使用的總累積可用分鐘數上限。如果某分鐘內試圖建立與</w:t>
      </w:r>
      <w:r w:rsidRPr="009E2DF0">
        <w:rPr>
          <w:rFonts w:eastAsia="PMingLiU"/>
        </w:rPr>
        <w:t xml:space="preserve"> Azure Virtual WAN </w:t>
      </w:r>
      <w:r w:rsidRPr="009E2DF0">
        <w:rPr>
          <w:rFonts w:eastAsia="PMingLiU"/>
        </w:rPr>
        <w:t>的連線但均無法成功，則該分鐘便視為無法使用。</w:t>
      </w:r>
    </w:p>
    <w:p w14:paraId="25267385"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1E0E66B9" w14:textId="77777777" w:rsidR="00364508" w:rsidRPr="009E2DF0" w:rsidRDefault="00000000" w:rsidP="00BF3B20">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4E7254B"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8BEC142" w14:textId="77777777" w:rsidTr="003C4FD2">
        <w:trPr>
          <w:tblHeader/>
        </w:trPr>
        <w:tc>
          <w:tcPr>
            <w:tcW w:w="5400" w:type="dxa"/>
            <w:shd w:val="clear" w:color="auto" w:fill="0072C6"/>
          </w:tcPr>
          <w:p w14:paraId="228E8338"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04CAE1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A3D1C74" w14:textId="77777777" w:rsidTr="003C4FD2">
        <w:tc>
          <w:tcPr>
            <w:tcW w:w="5400" w:type="dxa"/>
          </w:tcPr>
          <w:p w14:paraId="3908B6DA"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1E5B93A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6909167" w14:textId="77777777" w:rsidTr="003C4FD2">
        <w:tc>
          <w:tcPr>
            <w:tcW w:w="5400" w:type="dxa"/>
          </w:tcPr>
          <w:p w14:paraId="5579685A"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DA53936"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326EC84" w14:textId="295AE0B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74C6475" w14:textId="77777777" w:rsidR="009E2DF0" w:rsidRPr="009E2DF0" w:rsidRDefault="009E2DF0" w:rsidP="00332370">
      <w:pPr>
        <w:pStyle w:val="ProductList-Offering2Heading"/>
        <w:keepNext/>
        <w:outlineLvl w:val="2"/>
        <w:rPr>
          <w:rFonts w:eastAsia="PMingLiU"/>
        </w:rPr>
      </w:pPr>
      <w:bookmarkStart w:id="441" w:name="_Toc239087109"/>
      <w:bookmarkStart w:id="442" w:name="_Toc11149692"/>
      <w:bookmarkStart w:id="443" w:name="_Toc52348995"/>
      <w:bookmarkStart w:id="444" w:name="VisualStudioAppCenter_BuildService"/>
      <w:bookmarkStart w:id="445" w:name="_Hlk496874584"/>
      <w:bookmarkStart w:id="446" w:name="_Toc457821588"/>
      <w:bookmarkStart w:id="447" w:name="_Hlk496876971"/>
      <w:bookmarkStart w:id="448" w:name="VisualStudioTeamServices_BuildService"/>
      <w:bookmarkEnd w:id="357"/>
      <w:r w:rsidRPr="009E2DF0">
        <w:rPr>
          <w:rFonts w:eastAsia="PMingLiU"/>
        </w:rPr>
        <w:t xml:space="preserve">Azure VMware </w:t>
      </w:r>
      <w:r w:rsidRPr="009E2DF0">
        <w:rPr>
          <w:rFonts w:eastAsia="PMingLiU"/>
        </w:rPr>
        <w:t>解決方案</w:t>
      </w:r>
      <w:bookmarkEnd w:id="441"/>
    </w:p>
    <w:p w14:paraId="1658FD47" w14:textId="77777777" w:rsidR="008A59DA" w:rsidRPr="009211B6" w:rsidRDefault="008A59DA" w:rsidP="008A59DA">
      <w:pPr>
        <w:pStyle w:val="ProductList-Body"/>
        <w:rPr>
          <w:rFonts w:ascii="Calibri" w:eastAsia="PMingLiU" w:hAnsi="Calibri" w:cs="Calibri"/>
          <w:b/>
          <w:color w:val="00188F"/>
        </w:rPr>
      </w:pPr>
      <w:r w:rsidRPr="009211B6">
        <w:rPr>
          <w:rFonts w:ascii="Calibri" w:eastAsia="PMingLiU" w:hAnsi="Calibri" w:cs="Calibri"/>
          <w:b/>
          <w:color w:val="00188F"/>
        </w:rPr>
        <w:t>其他需求</w:t>
      </w:r>
    </w:p>
    <w:p w14:paraId="6EF94343" w14:textId="77777777" w:rsidR="008A59DA" w:rsidRPr="009211B6" w:rsidRDefault="008A59DA" w:rsidP="008A59DA">
      <w:pPr>
        <w:pStyle w:val="ProductList-Body"/>
        <w:rPr>
          <w:rFonts w:ascii="Calibri" w:eastAsia="PMingLiU" w:hAnsi="Calibri" w:cs="Calibri"/>
        </w:rPr>
      </w:pPr>
      <w:r w:rsidRPr="009211B6">
        <w:rPr>
          <w:rFonts w:ascii="Calibri" w:eastAsia="PMingLiU" w:hAnsi="Calibri" w:cs="Calibri"/>
        </w:rPr>
        <w:t>用戶端必須維持所有虛擬機器儲存空間高於設定下限，包括：</w:t>
      </w:r>
    </w:p>
    <w:p w14:paraId="6B966390" w14:textId="77777777" w:rsidR="008A59DA" w:rsidRPr="009211B6" w:rsidRDefault="008A59DA">
      <w:pPr>
        <w:pStyle w:val="ProductList-Body"/>
        <w:numPr>
          <w:ilvl w:val="0"/>
          <w:numId w:val="13"/>
        </w:numPr>
        <w:tabs>
          <w:tab w:val="clear" w:pos="360"/>
          <w:tab w:val="clear" w:pos="720"/>
          <w:tab w:val="clear" w:pos="1080"/>
        </w:tabs>
        <w:rPr>
          <w:rFonts w:ascii="Calibri" w:eastAsia="PMingLiU" w:hAnsi="Calibri" w:cs="Calibri"/>
        </w:rPr>
      </w:pPr>
      <w:r w:rsidRPr="009211B6">
        <w:rPr>
          <w:rFonts w:ascii="Calibri" w:eastAsia="PMingLiU" w:hAnsi="Calibri" w:cs="Calibri"/>
        </w:rPr>
        <w:t>針對標準叢集：當叢集具有</w:t>
      </w:r>
      <w:r w:rsidRPr="009211B6">
        <w:rPr>
          <w:rFonts w:ascii="Calibri" w:eastAsia="PMingLiU" w:hAnsi="Calibri" w:cs="Calibri"/>
        </w:rPr>
        <w:t xml:space="preserve"> 3 </w:t>
      </w:r>
      <w:r w:rsidRPr="009211B6">
        <w:rPr>
          <w:rFonts w:ascii="Calibri" w:eastAsia="PMingLiU" w:hAnsi="Calibri" w:cs="Calibri"/>
        </w:rPr>
        <w:t>到</w:t>
      </w:r>
      <w:r w:rsidRPr="009211B6">
        <w:rPr>
          <w:rFonts w:ascii="Calibri" w:eastAsia="PMingLiU" w:hAnsi="Calibri" w:cs="Calibri"/>
        </w:rPr>
        <w:t xml:space="preserve"> 5 </w:t>
      </w:r>
      <w:r w:rsidRPr="009211B6">
        <w:rPr>
          <w:rFonts w:ascii="Calibri" w:eastAsia="PMingLiU" w:hAnsi="Calibri" w:cs="Calibri"/>
        </w:rPr>
        <w:t>台主機，則可容忍的失敗數量</w:t>
      </w:r>
      <w:r w:rsidRPr="009211B6">
        <w:rPr>
          <w:rFonts w:ascii="Calibri" w:eastAsia="PMingLiU" w:hAnsi="Calibri" w:cs="Calibri"/>
        </w:rPr>
        <w:t xml:space="preserve"> = 1</w:t>
      </w:r>
      <w:r w:rsidRPr="009211B6">
        <w:rPr>
          <w:rFonts w:ascii="Calibri" w:eastAsia="PMingLiU" w:hAnsi="Calibri" w:cs="Calibri"/>
        </w:rPr>
        <w:t>，而當叢集具有</w:t>
      </w:r>
      <w:r w:rsidRPr="009211B6">
        <w:rPr>
          <w:rFonts w:ascii="Calibri" w:eastAsia="PMingLiU" w:hAnsi="Calibri" w:cs="Calibri"/>
        </w:rPr>
        <w:t xml:space="preserve"> 6 </w:t>
      </w:r>
      <w:r w:rsidRPr="009211B6">
        <w:rPr>
          <w:rFonts w:ascii="Calibri" w:eastAsia="PMingLiU" w:hAnsi="Calibri" w:cs="Calibri"/>
        </w:rPr>
        <w:t>到</w:t>
      </w:r>
      <w:r w:rsidRPr="009211B6">
        <w:rPr>
          <w:rFonts w:ascii="Calibri" w:eastAsia="PMingLiU" w:hAnsi="Calibri" w:cs="Calibri"/>
        </w:rPr>
        <w:t xml:space="preserve"> 16 </w:t>
      </w:r>
      <w:r w:rsidRPr="009211B6">
        <w:rPr>
          <w:rFonts w:ascii="Calibri" w:eastAsia="PMingLiU" w:hAnsi="Calibri" w:cs="Calibri"/>
        </w:rPr>
        <w:t>台主機，可容忍的失敗數量</w:t>
      </w:r>
      <w:r w:rsidRPr="009211B6">
        <w:rPr>
          <w:rFonts w:ascii="Calibri" w:eastAsia="PMingLiU" w:hAnsi="Calibri" w:cs="Calibri"/>
        </w:rPr>
        <w:t xml:space="preserve"> = 2</w:t>
      </w:r>
      <w:r w:rsidRPr="009211B6">
        <w:rPr>
          <w:rFonts w:ascii="Calibri" w:eastAsia="PMingLiU" w:hAnsi="Calibri" w:cs="Calibri"/>
        </w:rPr>
        <w:t>。</w:t>
      </w:r>
    </w:p>
    <w:p w14:paraId="03767FD4" w14:textId="77777777" w:rsidR="008A59DA" w:rsidRPr="009211B6" w:rsidRDefault="008A59DA">
      <w:pPr>
        <w:pStyle w:val="ProductList-Body"/>
        <w:numPr>
          <w:ilvl w:val="0"/>
          <w:numId w:val="13"/>
        </w:numPr>
        <w:tabs>
          <w:tab w:val="clear" w:pos="360"/>
          <w:tab w:val="clear" w:pos="720"/>
          <w:tab w:val="clear" w:pos="1080"/>
        </w:tabs>
        <w:rPr>
          <w:rFonts w:ascii="Calibri" w:eastAsia="PMingLiU" w:hAnsi="Calibri" w:cs="Calibri"/>
        </w:rPr>
      </w:pPr>
      <w:r w:rsidRPr="009211B6">
        <w:rPr>
          <w:rFonts w:ascii="Calibri" w:eastAsia="PMingLiU" w:hAnsi="Calibri" w:cs="Calibri"/>
        </w:rPr>
        <w:t>針對拉伸叢集：叢集中至少部署</w:t>
      </w:r>
      <w:r w:rsidRPr="009211B6">
        <w:rPr>
          <w:rFonts w:ascii="Calibri" w:eastAsia="PMingLiU" w:hAnsi="Calibri" w:cs="Calibri"/>
        </w:rPr>
        <w:t xml:space="preserve"> 6 </w:t>
      </w:r>
      <w:r w:rsidRPr="009211B6">
        <w:rPr>
          <w:rFonts w:ascii="Calibri" w:eastAsia="PMingLiU" w:hAnsi="Calibri" w:cs="Calibri"/>
        </w:rPr>
        <w:t>個節點</w:t>
      </w:r>
      <w:r w:rsidRPr="009211B6">
        <w:rPr>
          <w:rFonts w:ascii="Calibri" w:eastAsia="PMingLiU" w:hAnsi="Calibri" w:cs="Calibri"/>
        </w:rPr>
        <w:t xml:space="preserve"> (</w:t>
      </w:r>
      <w:r w:rsidRPr="009211B6">
        <w:rPr>
          <w:rFonts w:ascii="Calibri" w:eastAsia="PMingLiU" w:hAnsi="Calibri" w:cs="Calibri"/>
        </w:rPr>
        <w:t>每個可用性區域</w:t>
      </w:r>
      <w:r w:rsidRPr="009211B6">
        <w:rPr>
          <w:rFonts w:ascii="Calibri" w:eastAsia="PMingLiU" w:hAnsi="Calibri" w:cs="Calibri"/>
        </w:rPr>
        <w:t xml:space="preserve"> 3 </w:t>
      </w:r>
      <w:r w:rsidRPr="009211B6">
        <w:rPr>
          <w:rFonts w:ascii="Calibri" w:eastAsia="PMingLiU" w:hAnsi="Calibri" w:cs="Calibri"/>
        </w:rPr>
        <w:t>個</w:t>
      </w:r>
      <w:r w:rsidRPr="009211B6">
        <w:rPr>
          <w:rFonts w:ascii="Calibri" w:eastAsia="PMingLiU" w:hAnsi="Calibri" w:cs="Calibri"/>
        </w:rPr>
        <w:t>)</w:t>
      </w:r>
      <w:r w:rsidRPr="009211B6">
        <w:rPr>
          <w:rFonts w:ascii="Calibri" w:eastAsia="PMingLiU" w:hAnsi="Calibri" w:cs="Calibri"/>
        </w:rPr>
        <w:t>，並且您的虛擬機儲存策略必須至少滿足以下要求：</w:t>
      </w:r>
      <w:r w:rsidRPr="009211B6">
        <w:rPr>
          <w:rFonts w:ascii="Calibri" w:eastAsia="PMingLiU" w:hAnsi="Calibri" w:cs="Calibri"/>
        </w:rPr>
        <w:t xml:space="preserve">(i) </w:t>
      </w:r>
      <w:r w:rsidRPr="009211B6">
        <w:rPr>
          <w:rFonts w:ascii="Calibri" w:eastAsia="PMingLiU" w:hAnsi="Calibri" w:cs="Calibri"/>
        </w:rPr>
        <w:t>主要故障容忍級別為「雙站點鏡像」，以及</w:t>
      </w:r>
      <w:r w:rsidRPr="009211B6">
        <w:rPr>
          <w:rFonts w:ascii="Calibri" w:eastAsia="PMingLiU" w:hAnsi="Calibri" w:cs="Calibri"/>
        </w:rPr>
        <w:t xml:space="preserve"> (ii) </w:t>
      </w:r>
      <w:r w:rsidRPr="009211B6">
        <w:rPr>
          <w:rFonts w:ascii="Calibri" w:eastAsia="PMingLiU" w:hAnsi="Calibri" w:cs="Calibri"/>
        </w:rPr>
        <w:t>工作負載虛擬機使用的次要故障容忍級別為</w:t>
      </w:r>
      <w:r w:rsidRPr="009211B6">
        <w:rPr>
          <w:rFonts w:ascii="Calibri" w:eastAsia="PMingLiU" w:hAnsi="Calibri" w:cs="Calibri"/>
        </w:rPr>
        <w:t xml:space="preserve"> 1</w:t>
      </w:r>
      <w:r w:rsidRPr="009211B6">
        <w:rPr>
          <w:rFonts w:ascii="Calibri" w:eastAsia="PMingLiU" w:hAnsi="Calibri" w:cs="Calibri"/>
        </w:rPr>
        <w:t>。</w:t>
      </w:r>
    </w:p>
    <w:p w14:paraId="7412ACDF" w14:textId="77777777" w:rsidR="008A59DA" w:rsidRPr="009211B6" w:rsidRDefault="008A59DA">
      <w:pPr>
        <w:pStyle w:val="ProductList-Body"/>
        <w:numPr>
          <w:ilvl w:val="0"/>
          <w:numId w:val="13"/>
        </w:numPr>
        <w:tabs>
          <w:tab w:val="clear" w:pos="360"/>
          <w:tab w:val="clear" w:pos="720"/>
          <w:tab w:val="clear" w:pos="1080"/>
        </w:tabs>
        <w:rPr>
          <w:rFonts w:ascii="Calibri" w:eastAsia="PMingLiU" w:hAnsi="Calibri" w:cs="Calibri"/>
        </w:rPr>
      </w:pPr>
      <w:r w:rsidRPr="009211B6">
        <w:rPr>
          <w:rFonts w:ascii="Calibri" w:eastAsia="PMingLiU" w:hAnsi="Calibri" w:cs="Calibri"/>
        </w:rPr>
        <w:t>叢集的儲存空間容量保持</w:t>
      </w:r>
      <w:r w:rsidRPr="009211B6">
        <w:rPr>
          <w:rFonts w:ascii="Calibri" w:eastAsia="PMingLiU" w:hAnsi="Calibri" w:cs="Calibri"/>
        </w:rPr>
        <w:t xml:space="preserve"> 25% </w:t>
      </w:r>
      <w:r w:rsidRPr="009211B6">
        <w:rPr>
          <w:rFonts w:ascii="Calibri" w:eastAsia="PMingLiU" w:hAnsi="Calibri" w:cs="Calibri"/>
        </w:rPr>
        <w:t>的可用剩餘空間</w:t>
      </w:r>
      <w:r w:rsidRPr="009211B6">
        <w:rPr>
          <w:rFonts w:ascii="Calibri" w:eastAsia="PMingLiU" w:hAnsi="Calibri" w:cs="Calibri"/>
        </w:rPr>
        <w:t xml:space="preserve"> (</w:t>
      </w:r>
      <w:hyperlink r:id="rId28" w:anchor="GUID-C0B73B38-F68D-4D7C-BCF4-67CCD1E9875A-en" w:history="1">
        <w:r w:rsidRPr="009211B6">
          <w:rPr>
            <w:rStyle w:val="Hyperlink"/>
            <w:rFonts w:ascii="Calibri" w:eastAsia="PMingLiU" w:hAnsi="Calibri" w:cs="Calibri"/>
          </w:rPr>
          <w:t>如</w:t>
        </w:r>
        <w:r w:rsidRPr="009211B6">
          <w:rPr>
            <w:rStyle w:val="Hyperlink"/>
            <w:rFonts w:ascii="Calibri" w:eastAsia="PMingLiU" w:hAnsi="Calibri" w:cs="Calibri"/>
          </w:rPr>
          <w:t xml:space="preserve"> vSAN </w:t>
        </w:r>
        <w:r w:rsidRPr="009211B6">
          <w:rPr>
            <w:rStyle w:val="Hyperlink"/>
            <w:rFonts w:ascii="Calibri" w:eastAsia="PMingLiU" w:hAnsi="Calibri" w:cs="Calibri"/>
          </w:rPr>
          <w:t>儲存空間指南</w:t>
        </w:r>
      </w:hyperlink>
      <w:r w:rsidRPr="009211B6">
        <w:rPr>
          <w:rFonts w:ascii="Calibri" w:eastAsia="PMingLiU" w:hAnsi="Calibri" w:cs="Calibri"/>
        </w:rPr>
        <w:t>所述</w:t>
      </w:r>
      <w:r w:rsidRPr="009211B6">
        <w:rPr>
          <w:rFonts w:ascii="Calibri" w:eastAsia="PMingLiU" w:hAnsi="Calibri" w:cs="Calibri"/>
        </w:rPr>
        <w:t>)</w:t>
      </w:r>
      <w:r w:rsidRPr="009211B6">
        <w:rPr>
          <w:rFonts w:ascii="Calibri" w:eastAsia="PMingLiU" w:hAnsi="Calibri" w:cs="Calibri"/>
        </w:rPr>
        <w:t>。</w:t>
      </w:r>
    </w:p>
    <w:p w14:paraId="0B7EE472" w14:textId="77777777" w:rsidR="008A59DA" w:rsidRPr="009211B6" w:rsidRDefault="008A59DA">
      <w:pPr>
        <w:pStyle w:val="ProductList-Body"/>
        <w:numPr>
          <w:ilvl w:val="0"/>
          <w:numId w:val="13"/>
        </w:numPr>
        <w:tabs>
          <w:tab w:val="clear" w:pos="360"/>
          <w:tab w:val="clear" w:pos="720"/>
          <w:tab w:val="clear" w:pos="1080"/>
        </w:tabs>
        <w:rPr>
          <w:rFonts w:ascii="Calibri" w:eastAsia="PMingLiU" w:hAnsi="Calibri" w:cs="Calibri"/>
        </w:rPr>
      </w:pPr>
      <w:r w:rsidRPr="009211B6">
        <w:rPr>
          <w:rFonts w:ascii="Calibri" w:eastAsia="PMingLiU" w:hAnsi="Calibri" w:cs="Calibri"/>
        </w:rPr>
        <w:t>用戶端未在升級權限模式下執行任何防止</w:t>
      </w:r>
      <w:r w:rsidRPr="009211B6">
        <w:rPr>
          <w:rFonts w:ascii="Calibri" w:eastAsia="PMingLiU" w:hAnsi="Calibri" w:cs="Calibri"/>
        </w:rPr>
        <w:t xml:space="preserve"> Microsoft </w:t>
      </w:r>
      <w:r w:rsidRPr="009211B6">
        <w:rPr>
          <w:rFonts w:ascii="Calibri" w:eastAsia="PMingLiU" w:hAnsi="Calibri" w:cs="Calibri"/>
        </w:rPr>
        <w:t>達到可用性承諾的動作。</w:t>
      </w:r>
    </w:p>
    <w:p w14:paraId="1E0E9F97" w14:textId="77777777" w:rsidR="008A59DA" w:rsidRPr="009211B6" w:rsidRDefault="008A59DA">
      <w:pPr>
        <w:pStyle w:val="ProductList-Body"/>
        <w:numPr>
          <w:ilvl w:val="0"/>
          <w:numId w:val="13"/>
        </w:numPr>
        <w:tabs>
          <w:tab w:val="clear" w:pos="360"/>
          <w:tab w:val="clear" w:pos="720"/>
          <w:tab w:val="clear" w:pos="1080"/>
        </w:tabs>
        <w:rPr>
          <w:rFonts w:ascii="Calibri" w:eastAsia="PMingLiU" w:hAnsi="Calibri" w:cs="Calibri"/>
        </w:rPr>
      </w:pPr>
      <w:r w:rsidRPr="009211B6">
        <w:rPr>
          <w:rFonts w:ascii="Calibri" w:eastAsia="PMingLiU" w:hAnsi="Calibri" w:cs="Calibri"/>
        </w:rPr>
        <w:t>叢集具有足夠容量支援虛擬機器的開啟。</w:t>
      </w:r>
    </w:p>
    <w:p w14:paraId="320D23D8" w14:textId="77777777" w:rsidR="008A59DA" w:rsidRPr="009211B6" w:rsidRDefault="008A59DA">
      <w:pPr>
        <w:pStyle w:val="ProductList-Body"/>
        <w:numPr>
          <w:ilvl w:val="0"/>
          <w:numId w:val="13"/>
        </w:numPr>
        <w:tabs>
          <w:tab w:val="clear" w:pos="360"/>
          <w:tab w:val="clear" w:pos="720"/>
          <w:tab w:val="clear" w:pos="1080"/>
        </w:tabs>
        <w:rPr>
          <w:rFonts w:ascii="Calibri" w:eastAsia="PMingLiU" w:hAnsi="Calibri" w:cs="Calibri"/>
        </w:rPr>
      </w:pPr>
      <w:r w:rsidRPr="009211B6">
        <w:rPr>
          <w:rFonts w:ascii="Calibri" w:eastAsia="PMingLiU" w:hAnsi="Calibri" w:cs="Calibri"/>
        </w:rPr>
        <w:t>排程維護排除在總可用上線時間計算之外。</w:t>
      </w:r>
    </w:p>
    <w:p w14:paraId="3D24F3F4" w14:textId="77777777" w:rsidR="008A59DA" w:rsidRPr="009211B6" w:rsidRDefault="008A59DA" w:rsidP="008A59DA">
      <w:pPr>
        <w:pStyle w:val="ProductList-Body"/>
        <w:spacing w:before="120"/>
        <w:rPr>
          <w:rFonts w:ascii="Calibri" w:eastAsia="PMingLiU" w:hAnsi="Calibri" w:cs="Calibri"/>
          <w:b/>
          <w:color w:val="00188F"/>
        </w:rPr>
      </w:pPr>
      <w:r w:rsidRPr="009211B6">
        <w:rPr>
          <w:rFonts w:ascii="Calibri" w:eastAsia="PMingLiU" w:hAnsi="Calibri" w:cs="Calibri"/>
          <w:b/>
          <w:color w:val="00188F"/>
        </w:rPr>
        <w:t>新增定義</w:t>
      </w:r>
    </w:p>
    <w:p w14:paraId="4DAFB35A" w14:textId="77777777" w:rsidR="008A59DA" w:rsidRPr="009211B6" w:rsidRDefault="008A59DA" w:rsidP="008A59DA">
      <w:pPr>
        <w:pStyle w:val="ProductList-Body"/>
        <w:rPr>
          <w:rFonts w:ascii="Calibri" w:eastAsia="PMingLiU" w:hAnsi="Calibri" w:cs="Calibri"/>
          <w:b/>
          <w:color w:val="00188F"/>
        </w:rPr>
      </w:pPr>
      <w:r w:rsidRPr="009211B6">
        <w:rPr>
          <w:rFonts w:ascii="Calibri" w:eastAsia="PMingLiU" w:hAnsi="Calibri" w:cs="Calibri"/>
          <w:b/>
          <w:color w:val="00188F"/>
        </w:rPr>
        <w:t xml:space="preserve">Azure VMware Solution </w:t>
      </w:r>
      <w:r w:rsidRPr="009211B6">
        <w:rPr>
          <w:rFonts w:ascii="Calibri" w:eastAsia="PMingLiU" w:hAnsi="Calibri" w:cs="Calibri"/>
          <w:b/>
          <w:color w:val="00188F"/>
        </w:rPr>
        <w:t>工作負載基礎架構上線時間計算與服務等級</w:t>
      </w:r>
    </w:p>
    <w:p w14:paraId="68806A1F" w14:textId="77777777" w:rsidR="008A59DA" w:rsidRPr="009211B6" w:rsidRDefault="008A59DA" w:rsidP="008A59DA">
      <w:pPr>
        <w:pStyle w:val="ProductList-Body"/>
        <w:rPr>
          <w:rFonts w:ascii="Calibri" w:eastAsia="PMingLiU" w:hAnsi="Calibri" w:cs="Calibri"/>
        </w:rPr>
      </w:pPr>
      <w:r w:rsidRPr="006526FE">
        <w:rPr>
          <w:rFonts w:ascii="Calibri" w:eastAsia="PMingLiU" w:hAnsi="Calibri" w:cs="Calibri"/>
          <w:b/>
          <w:color w:val="00188F"/>
        </w:rPr>
        <w:t>「</w:t>
      </w:r>
      <w:r w:rsidRPr="009211B6">
        <w:rPr>
          <w:rFonts w:ascii="Calibri" w:eastAsia="PMingLiU" w:hAnsi="Calibri" w:cs="Calibri"/>
          <w:b/>
          <w:color w:val="00188F"/>
        </w:rPr>
        <w:t>可用分鐘數上限</w:t>
      </w:r>
      <w:r w:rsidRPr="006526FE">
        <w:rPr>
          <w:rFonts w:ascii="Calibri" w:eastAsia="PMingLiU" w:hAnsi="Calibri" w:cs="Calibri"/>
          <w:b/>
          <w:color w:val="00188F"/>
        </w:rPr>
        <w:t>」</w:t>
      </w:r>
      <w:r w:rsidRPr="009211B6">
        <w:rPr>
          <w:rFonts w:ascii="Calibri" w:eastAsia="PMingLiU" w:hAnsi="Calibri" w:cs="Calibri"/>
        </w:rPr>
        <w:t>係指在適用期間，</w:t>
      </w:r>
      <w:r w:rsidRPr="009211B6">
        <w:rPr>
          <w:rFonts w:ascii="Calibri" w:eastAsia="PMingLiU" w:hAnsi="Calibri" w:cs="Calibri"/>
        </w:rPr>
        <w:t xml:space="preserve">Azure VMware </w:t>
      </w:r>
      <w:r w:rsidRPr="009211B6">
        <w:rPr>
          <w:rFonts w:ascii="Calibri" w:eastAsia="PMingLiU" w:hAnsi="Calibri" w:cs="Calibri"/>
        </w:rPr>
        <w:t>解決方案部署於</w:t>
      </w:r>
      <w:r w:rsidRPr="009211B6">
        <w:rPr>
          <w:rFonts w:ascii="Calibri" w:eastAsia="PMingLiU" w:hAnsi="Calibri" w:cs="Calibri"/>
        </w:rPr>
        <w:t xml:space="preserve"> Microsoft Azure </w:t>
      </w:r>
      <w:r w:rsidRPr="009211B6">
        <w:rPr>
          <w:rFonts w:ascii="Calibri" w:eastAsia="PMingLiU" w:hAnsi="Calibri" w:cs="Calibri"/>
        </w:rPr>
        <w:t>訂閱中時某一</w:t>
      </w:r>
      <w:r w:rsidRPr="009211B6">
        <w:rPr>
          <w:rFonts w:ascii="Calibri" w:eastAsia="PMingLiU" w:hAnsi="Calibri" w:cs="Calibri"/>
        </w:rPr>
        <w:t xml:space="preserve"> VMware vSphere </w:t>
      </w:r>
      <w:r w:rsidRPr="009211B6">
        <w:rPr>
          <w:rFonts w:ascii="Calibri" w:eastAsia="PMingLiU" w:hAnsi="Calibri" w:cs="Calibri"/>
        </w:rPr>
        <w:t>叢集中所有虛擬機器的累積分鐘數總和。</w:t>
      </w:r>
    </w:p>
    <w:p w14:paraId="21740CB8" w14:textId="77777777" w:rsidR="008A59DA" w:rsidRPr="009211B6" w:rsidRDefault="008A59DA" w:rsidP="008A59DA">
      <w:pPr>
        <w:pStyle w:val="ProductList-Body"/>
        <w:tabs>
          <w:tab w:val="clear" w:pos="360"/>
          <w:tab w:val="clear" w:pos="720"/>
          <w:tab w:val="clear" w:pos="1080"/>
        </w:tabs>
        <w:rPr>
          <w:rFonts w:ascii="Calibri" w:eastAsia="PMingLiU" w:hAnsi="Calibri" w:cs="Calibri"/>
        </w:rPr>
      </w:pPr>
      <w:r w:rsidRPr="006526FE">
        <w:rPr>
          <w:rFonts w:ascii="Calibri" w:eastAsia="PMingLiU" w:hAnsi="Calibri" w:cs="Calibri"/>
          <w:b/>
          <w:color w:val="00188F"/>
        </w:rPr>
        <w:t>「</w:t>
      </w:r>
      <w:r w:rsidRPr="009211B6">
        <w:rPr>
          <w:rFonts w:ascii="Calibri" w:eastAsia="PMingLiU" w:hAnsi="Calibri" w:cs="Calibri"/>
          <w:b/>
          <w:color w:val="00188F"/>
        </w:rPr>
        <w:t>停機時間</w:t>
      </w:r>
      <w:r w:rsidRPr="006526FE">
        <w:rPr>
          <w:rFonts w:ascii="Calibri" w:eastAsia="PMingLiU" w:hAnsi="Calibri" w:cs="Calibri"/>
          <w:b/>
          <w:color w:val="00188F"/>
        </w:rPr>
        <w:t>」</w:t>
      </w:r>
      <w:r w:rsidRPr="009211B6">
        <w:rPr>
          <w:rFonts w:ascii="Calibri" w:eastAsia="PMingLiU" w:hAnsi="Calibri" w:cs="Calibri"/>
        </w:rPr>
        <w:t>係指在適用期間，當</w:t>
      </w:r>
      <w:r w:rsidRPr="009211B6">
        <w:rPr>
          <w:rFonts w:ascii="Calibri" w:eastAsia="PMingLiU" w:hAnsi="Calibri" w:cs="Calibri"/>
        </w:rPr>
        <w:t xml:space="preserve"> Azure </w:t>
      </w:r>
      <w:r w:rsidRPr="009211B6">
        <w:rPr>
          <w:rFonts w:ascii="Calibri" w:eastAsia="PMingLiU" w:hAnsi="Calibri" w:cs="Calibri"/>
        </w:rPr>
        <w:t>上特定</w:t>
      </w:r>
      <w:r w:rsidRPr="009211B6">
        <w:rPr>
          <w:rFonts w:ascii="Calibri" w:eastAsia="PMingLiU" w:hAnsi="Calibri" w:cs="Calibri"/>
        </w:rPr>
        <w:t xml:space="preserve"> VMware vSphere </w:t>
      </w:r>
      <w:r w:rsidRPr="009211B6">
        <w:rPr>
          <w:rFonts w:ascii="Calibri" w:eastAsia="PMingLiU" w:hAnsi="Calibri" w:cs="Calibri"/>
        </w:rPr>
        <w:t>叢集服務無法使用時，該</w:t>
      </w:r>
      <w:r w:rsidRPr="009211B6">
        <w:rPr>
          <w:rFonts w:ascii="Calibri" w:eastAsia="PMingLiU" w:hAnsi="Calibri" w:cs="Calibri"/>
        </w:rPr>
        <w:t xml:space="preserve"> VMware vSphere </w:t>
      </w:r>
      <w:r w:rsidRPr="009211B6">
        <w:rPr>
          <w:rFonts w:ascii="Calibri" w:eastAsia="PMingLiU" w:hAnsi="Calibri" w:cs="Calibri"/>
        </w:rPr>
        <w:t>叢集的總累積可用分鐘數上限。如果下列狀況有任一項成立，則該分鐘便視為無法使用：</w:t>
      </w:r>
    </w:p>
    <w:p w14:paraId="7C18A011" w14:textId="77777777" w:rsidR="008A59DA" w:rsidRPr="009211B6" w:rsidRDefault="008A59DA">
      <w:pPr>
        <w:pStyle w:val="ProductList-Body"/>
        <w:numPr>
          <w:ilvl w:val="0"/>
          <w:numId w:val="13"/>
        </w:numPr>
        <w:tabs>
          <w:tab w:val="clear" w:pos="360"/>
          <w:tab w:val="clear" w:pos="720"/>
          <w:tab w:val="clear" w:pos="1080"/>
        </w:tabs>
        <w:rPr>
          <w:rFonts w:ascii="Calibri" w:eastAsia="PMingLiU" w:hAnsi="Calibri" w:cs="Calibri"/>
        </w:rPr>
      </w:pPr>
      <w:r w:rsidRPr="009211B6">
        <w:rPr>
          <w:rFonts w:ascii="Calibri" w:eastAsia="PMingLiU" w:hAnsi="Calibri" w:cs="Calibri"/>
        </w:rPr>
        <w:t>執行中的叢集上，所有虛擬機器連續四分鐘沒有任何連線能力。</w:t>
      </w:r>
    </w:p>
    <w:p w14:paraId="57C1B957" w14:textId="77777777" w:rsidR="008A59DA" w:rsidRPr="009211B6" w:rsidRDefault="008A59DA">
      <w:pPr>
        <w:pStyle w:val="ProductList-Body"/>
        <w:numPr>
          <w:ilvl w:val="0"/>
          <w:numId w:val="13"/>
        </w:numPr>
        <w:tabs>
          <w:tab w:val="clear" w:pos="360"/>
          <w:tab w:val="clear" w:pos="720"/>
          <w:tab w:val="clear" w:pos="1080"/>
        </w:tabs>
        <w:rPr>
          <w:rFonts w:ascii="Calibri" w:eastAsia="PMingLiU" w:hAnsi="Calibri" w:cs="Calibri"/>
        </w:rPr>
      </w:pPr>
      <w:r w:rsidRPr="009211B6">
        <w:rPr>
          <w:rFonts w:ascii="Calibri" w:eastAsia="PMingLiU" w:hAnsi="Calibri" w:cs="Calibri"/>
        </w:rPr>
        <w:t>連續四分鐘沒有任何虛擬機器能存取儲存空間。</w:t>
      </w:r>
    </w:p>
    <w:p w14:paraId="3DF0208A" w14:textId="77777777" w:rsidR="008A59DA" w:rsidRPr="009211B6" w:rsidRDefault="008A59DA">
      <w:pPr>
        <w:pStyle w:val="ProductList-Body"/>
        <w:numPr>
          <w:ilvl w:val="0"/>
          <w:numId w:val="13"/>
        </w:numPr>
        <w:tabs>
          <w:tab w:val="clear" w:pos="360"/>
          <w:tab w:val="clear" w:pos="720"/>
          <w:tab w:val="clear" w:pos="1080"/>
        </w:tabs>
        <w:rPr>
          <w:rFonts w:ascii="Calibri" w:eastAsia="PMingLiU" w:hAnsi="Calibri" w:cs="Calibri"/>
        </w:rPr>
      </w:pPr>
      <w:r w:rsidRPr="009211B6">
        <w:rPr>
          <w:rFonts w:ascii="Calibri" w:eastAsia="PMingLiU" w:hAnsi="Calibri" w:cs="Calibri"/>
        </w:rPr>
        <w:t>連續四分鐘沒有任何虛擬機器能啟動。</w:t>
      </w:r>
    </w:p>
    <w:p w14:paraId="401D111E" w14:textId="77777777" w:rsidR="008A59DA" w:rsidRPr="009211B6" w:rsidRDefault="008A59DA" w:rsidP="008A59DA">
      <w:pPr>
        <w:pStyle w:val="ProductList-Body"/>
        <w:rPr>
          <w:rFonts w:ascii="Calibri" w:eastAsia="PMingLiU" w:hAnsi="Calibri" w:cs="Calibri"/>
        </w:rPr>
      </w:pPr>
      <w:r w:rsidRPr="006526FE">
        <w:rPr>
          <w:rFonts w:ascii="Calibri" w:eastAsia="PMingLiU" w:hAnsi="Calibri" w:cs="Calibri"/>
          <w:b/>
          <w:color w:val="00188F"/>
        </w:rPr>
        <w:t>「</w:t>
      </w:r>
      <w:r w:rsidRPr="009211B6">
        <w:rPr>
          <w:rFonts w:ascii="Calibri" w:eastAsia="PMingLiU" w:hAnsi="Calibri" w:cs="Calibri"/>
          <w:b/>
          <w:color w:val="00188F"/>
        </w:rPr>
        <w:t>上線時間百分比</w:t>
      </w:r>
      <w:r w:rsidRPr="006526FE">
        <w:rPr>
          <w:rFonts w:ascii="Calibri" w:eastAsia="PMingLiU" w:hAnsi="Calibri" w:cs="Calibri"/>
          <w:b/>
          <w:color w:val="00188F"/>
        </w:rPr>
        <w:t>」</w:t>
      </w:r>
      <w:r w:rsidRPr="009211B6">
        <w:rPr>
          <w:rFonts w:ascii="Calibri" w:eastAsia="PMingLiU" w:hAnsi="Calibri" w:cs="Calibri"/>
        </w:rPr>
        <w:t>上線時間百分比係利用下列公式計算：</w:t>
      </w:r>
    </w:p>
    <w:p w14:paraId="011E9BBB" w14:textId="77777777" w:rsidR="008A59DA" w:rsidRPr="009211B6" w:rsidRDefault="00000000" w:rsidP="00247E82">
      <w:pPr>
        <w:spacing w:before="120" w:after="0" w:line="240" w:lineRule="auto"/>
        <w:rPr>
          <w:rFonts w:ascii="Calibri" w:eastAsia="PMingLiU" w:hAnsi="Calibri" w:cs="Calibri"/>
          <w:i/>
          <w:color w:val="000000" w:themeColor="text1"/>
          <w:sz w:val="18"/>
        </w:rPr>
      </w:pPr>
      <m:oMathPara>
        <m:oMath>
          <m:f>
            <m:fPr>
              <m:ctrlPr>
                <w:rPr>
                  <w:rFonts w:ascii="Cambria Math" w:eastAsia="PMingLiU" w:hAnsi="Cambria Math" w:cs="Calibri"/>
                  <w:color w:val="000000" w:themeColor="text1"/>
                  <w:sz w:val="18"/>
                </w:rPr>
              </m:ctrlPr>
            </m:fPr>
            <m:num>
              <m:r>
                <w:rPr>
                  <w:rFonts w:ascii="Cambria Math" w:eastAsia="PMingLiU" w:hAnsi="Cambria Math" w:cs="Cambria Math" w:hint="eastAsia"/>
                  <w:color w:val="000000" w:themeColor="text1"/>
                  <w:sz w:val="18"/>
                </w:rPr>
                <m:t>可用分鐘數上限</m:t>
              </m:r>
              <m:r>
                <w:rPr>
                  <w:rFonts w:ascii="Cambria Math" w:eastAsia="PMingLiU" w:hAnsi="Cambria Math" w:cs="Cambria Math"/>
                  <w:color w:val="000000" w:themeColor="text1"/>
                  <w:sz w:val="18"/>
                </w:rPr>
                <m:t xml:space="preserve"> - </m:t>
              </m:r>
              <m:r>
                <w:rPr>
                  <w:rFonts w:ascii="Cambria Math" w:eastAsia="PMingLiU" w:hAnsi="Cambria Math" w:cs="Cambria Math" w:hint="eastAsia"/>
                  <w:color w:val="000000" w:themeColor="text1"/>
                  <w:sz w:val="18"/>
                </w:rPr>
                <m:t>停機時間</m:t>
              </m:r>
            </m:num>
            <m:den>
              <m:r>
                <w:rPr>
                  <w:rFonts w:ascii="Cambria Math" w:eastAsia="PMingLiU" w:hAnsi="Cambria Math" w:cs="Cambria Math" w:hint="eastAsia"/>
                  <w:color w:val="000000" w:themeColor="text1"/>
                  <w:sz w:val="18"/>
                </w:rPr>
                <m:t>可用分鐘數上限</m:t>
              </m:r>
            </m:den>
          </m:f>
          <m:r>
            <w:rPr>
              <w:rFonts w:ascii="Cambria Math" w:eastAsia="PMingLiU" w:hAnsi="Cambria Math" w:cs="Calibri"/>
              <w:color w:val="000000" w:themeColor="text1"/>
              <w:sz w:val="18"/>
            </w:rPr>
            <m:t xml:space="preserve"> </m:t>
          </m:r>
          <m:r>
            <w:rPr>
              <w:rFonts w:ascii="Cambria Math" w:eastAsia="PMingLiU" w:hAnsi="Cambria Math" w:cs="Cambria Math"/>
              <w:color w:val="000000" w:themeColor="text1"/>
              <w:sz w:val="18"/>
            </w:rPr>
            <m:t>x</m:t>
          </m:r>
          <m:r>
            <w:rPr>
              <w:rFonts w:ascii="Cambria Math" w:eastAsia="PMingLiU" w:hAnsi="Cambria Math" w:cs="Calibri"/>
              <w:color w:val="000000" w:themeColor="text1"/>
              <w:sz w:val="18"/>
            </w:rPr>
            <m:t xml:space="preserve"> 100</m:t>
          </m:r>
        </m:oMath>
      </m:oMathPara>
    </w:p>
    <w:p w14:paraId="0E48FD9F" w14:textId="77777777" w:rsidR="008A59DA" w:rsidRPr="009211B6" w:rsidRDefault="008A59DA" w:rsidP="008A59DA">
      <w:pPr>
        <w:pStyle w:val="ProductList-Body"/>
        <w:rPr>
          <w:rFonts w:ascii="Calibri" w:eastAsia="PMingLiU" w:hAnsi="Calibri" w:cs="Calibri"/>
          <w:b/>
          <w:color w:val="00188F"/>
        </w:rPr>
      </w:pPr>
      <w:r w:rsidRPr="009211B6">
        <w:rPr>
          <w:rFonts w:ascii="Calibri" w:eastAsia="PMingLiU" w:hAnsi="Calibri" w:cs="Calibri"/>
          <w:b/>
          <w:color w:val="00188F"/>
        </w:rPr>
        <w:t>服務折讓</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8A59DA" w:rsidRPr="009211B6" w14:paraId="2D838C9A" w14:textId="77777777" w:rsidTr="00383C9E">
        <w:trPr>
          <w:tblHeader/>
        </w:trPr>
        <w:tc>
          <w:tcPr>
            <w:tcW w:w="5310" w:type="dxa"/>
            <w:shd w:val="clear" w:color="auto" w:fill="0072C6"/>
          </w:tcPr>
          <w:p w14:paraId="21368871" w14:textId="77777777" w:rsidR="008A59DA" w:rsidRPr="009211B6" w:rsidRDefault="008A59DA" w:rsidP="00383C9E">
            <w:pPr>
              <w:pStyle w:val="ProductList-OfferingBody"/>
              <w:jc w:val="center"/>
              <w:rPr>
                <w:rFonts w:ascii="Calibri" w:eastAsia="PMingLiU" w:hAnsi="Calibri" w:cs="Calibri"/>
                <w:color w:val="FFFFFF" w:themeColor="background1"/>
                <w:szCs w:val="16"/>
              </w:rPr>
            </w:pPr>
            <w:r w:rsidRPr="009211B6">
              <w:rPr>
                <w:rFonts w:ascii="Calibri" w:eastAsia="PMingLiU" w:hAnsi="Calibri" w:cs="Calibri"/>
                <w:color w:val="FFFFFF" w:themeColor="background1"/>
                <w:szCs w:val="16"/>
              </w:rPr>
              <w:t>上線時間百分比</w:t>
            </w:r>
          </w:p>
        </w:tc>
        <w:tc>
          <w:tcPr>
            <w:tcW w:w="5310" w:type="dxa"/>
            <w:shd w:val="clear" w:color="auto" w:fill="0072C6"/>
          </w:tcPr>
          <w:p w14:paraId="441D2790" w14:textId="77777777" w:rsidR="008A59DA" w:rsidRPr="009211B6" w:rsidRDefault="008A59DA" w:rsidP="00383C9E">
            <w:pPr>
              <w:pStyle w:val="ProductList-OfferingBody"/>
              <w:jc w:val="center"/>
              <w:rPr>
                <w:rFonts w:ascii="Calibri" w:eastAsia="PMingLiU" w:hAnsi="Calibri" w:cs="Calibri"/>
                <w:color w:val="FFFFFF" w:themeColor="background1"/>
                <w:szCs w:val="16"/>
              </w:rPr>
            </w:pPr>
            <w:r w:rsidRPr="009211B6">
              <w:rPr>
                <w:rFonts w:ascii="Calibri" w:eastAsia="PMingLiU" w:hAnsi="Calibri" w:cs="Calibri"/>
                <w:color w:val="FFFFFF" w:themeColor="background1"/>
                <w:szCs w:val="16"/>
              </w:rPr>
              <w:t>服務折讓</w:t>
            </w:r>
          </w:p>
        </w:tc>
      </w:tr>
      <w:tr w:rsidR="008A59DA" w:rsidRPr="009211B6" w14:paraId="78F90273" w14:textId="77777777" w:rsidTr="00383C9E">
        <w:tc>
          <w:tcPr>
            <w:tcW w:w="5310" w:type="dxa"/>
          </w:tcPr>
          <w:p w14:paraId="2AB5C477" w14:textId="77777777" w:rsidR="008A59DA" w:rsidRPr="009211B6" w:rsidRDefault="008A59DA" w:rsidP="00383C9E">
            <w:pPr>
              <w:pStyle w:val="ProductList-OfferingBody"/>
              <w:jc w:val="center"/>
              <w:rPr>
                <w:rFonts w:ascii="Calibri" w:eastAsia="PMingLiU" w:hAnsi="Calibri" w:cs="Calibri"/>
                <w:szCs w:val="16"/>
              </w:rPr>
            </w:pPr>
            <w:r w:rsidRPr="009211B6">
              <w:rPr>
                <w:rFonts w:ascii="Calibri" w:eastAsia="PMingLiU" w:hAnsi="Calibri" w:cs="Calibri"/>
                <w:szCs w:val="16"/>
              </w:rPr>
              <w:t>針對標準叢集</w:t>
            </w:r>
            <w:r w:rsidRPr="009211B6">
              <w:rPr>
                <w:rFonts w:ascii="Calibri" w:eastAsia="PMingLiU" w:hAnsi="Calibri" w:cs="Calibri"/>
                <w:szCs w:val="16"/>
              </w:rPr>
              <w:t xml:space="preserve"> &lt; 99.9%</w:t>
            </w:r>
          </w:p>
        </w:tc>
        <w:tc>
          <w:tcPr>
            <w:tcW w:w="5310" w:type="dxa"/>
          </w:tcPr>
          <w:p w14:paraId="1A3EDEE0" w14:textId="77777777" w:rsidR="008A59DA" w:rsidRPr="009211B6" w:rsidRDefault="008A59DA" w:rsidP="00383C9E">
            <w:pPr>
              <w:pStyle w:val="ProductList-OfferingBody"/>
              <w:jc w:val="center"/>
              <w:rPr>
                <w:rFonts w:ascii="Calibri" w:eastAsia="PMingLiU" w:hAnsi="Calibri" w:cs="Calibri"/>
                <w:szCs w:val="16"/>
              </w:rPr>
            </w:pPr>
            <w:r w:rsidRPr="009211B6">
              <w:rPr>
                <w:rFonts w:ascii="Calibri" w:eastAsia="PMingLiU" w:hAnsi="Calibri" w:cs="Calibri"/>
                <w:szCs w:val="16"/>
              </w:rPr>
              <w:t>10%</w:t>
            </w:r>
          </w:p>
        </w:tc>
      </w:tr>
      <w:tr w:rsidR="008A59DA" w:rsidRPr="009211B6" w14:paraId="031BB19B" w14:textId="77777777" w:rsidTr="00383C9E">
        <w:trPr>
          <w:trHeight w:val="215"/>
        </w:trPr>
        <w:tc>
          <w:tcPr>
            <w:tcW w:w="5310" w:type="dxa"/>
          </w:tcPr>
          <w:p w14:paraId="03DFF622" w14:textId="77777777" w:rsidR="008A59DA" w:rsidRPr="009211B6" w:rsidRDefault="008A59DA" w:rsidP="00383C9E">
            <w:pPr>
              <w:pStyle w:val="ProductList-OfferingBody"/>
              <w:jc w:val="center"/>
              <w:rPr>
                <w:rFonts w:ascii="Calibri" w:eastAsia="PMingLiU" w:hAnsi="Calibri" w:cs="Calibri"/>
                <w:szCs w:val="16"/>
              </w:rPr>
            </w:pPr>
            <w:r w:rsidRPr="009211B6">
              <w:rPr>
                <w:rFonts w:ascii="Calibri" w:eastAsia="PMingLiU" w:hAnsi="Calibri" w:cs="Calibri"/>
                <w:szCs w:val="16"/>
              </w:rPr>
              <w:t>針對拉伸叢集</w:t>
            </w:r>
            <w:r w:rsidRPr="009211B6">
              <w:rPr>
                <w:rFonts w:ascii="Calibri" w:eastAsia="PMingLiU" w:hAnsi="Calibri" w:cs="Calibri"/>
                <w:szCs w:val="16"/>
              </w:rPr>
              <w:t xml:space="preserve"> &lt; 99.99%</w:t>
            </w:r>
          </w:p>
        </w:tc>
        <w:tc>
          <w:tcPr>
            <w:tcW w:w="5310" w:type="dxa"/>
          </w:tcPr>
          <w:p w14:paraId="41F22FAC" w14:textId="77777777" w:rsidR="008A59DA" w:rsidRPr="009211B6" w:rsidRDefault="008A59DA" w:rsidP="00383C9E">
            <w:pPr>
              <w:pStyle w:val="ProductList-OfferingBody"/>
              <w:jc w:val="center"/>
              <w:rPr>
                <w:rFonts w:ascii="Calibri" w:eastAsia="PMingLiU" w:hAnsi="Calibri" w:cs="Calibri"/>
                <w:szCs w:val="16"/>
              </w:rPr>
            </w:pPr>
            <w:r w:rsidRPr="009211B6">
              <w:rPr>
                <w:rFonts w:ascii="Calibri" w:eastAsia="PMingLiU" w:hAnsi="Calibri" w:cs="Calibri"/>
                <w:szCs w:val="16"/>
              </w:rPr>
              <w:t>10%</w:t>
            </w:r>
          </w:p>
        </w:tc>
      </w:tr>
      <w:tr w:rsidR="008A59DA" w:rsidRPr="009211B6" w14:paraId="6F5E768F" w14:textId="77777777" w:rsidTr="00383C9E">
        <w:tc>
          <w:tcPr>
            <w:tcW w:w="5310" w:type="dxa"/>
          </w:tcPr>
          <w:p w14:paraId="58792BCC" w14:textId="77777777" w:rsidR="008A59DA" w:rsidRPr="009211B6" w:rsidRDefault="008A59DA" w:rsidP="00383C9E">
            <w:pPr>
              <w:pStyle w:val="ProductList-OfferingBody"/>
              <w:jc w:val="center"/>
              <w:rPr>
                <w:rFonts w:ascii="Calibri" w:eastAsia="PMingLiU" w:hAnsi="Calibri" w:cs="Calibri"/>
                <w:szCs w:val="16"/>
              </w:rPr>
            </w:pPr>
            <w:r w:rsidRPr="009211B6">
              <w:rPr>
                <w:rFonts w:ascii="Calibri" w:eastAsia="PMingLiU" w:hAnsi="Calibri" w:cs="Calibri"/>
                <w:szCs w:val="16"/>
              </w:rPr>
              <w:t>針對任何叢集</w:t>
            </w:r>
            <w:r w:rsidRPr="009211B6">
              <w:rPr>
                <w:rFonts w:ascii="Calibri" w:eastAsia="PMingLiU" w:hAnsi="Calibri" w:cs="Calibri"/>
                <w:szCs w:val="16"/>
              </w:rPr>
              <w:t xml:space="preserve"> &lt; 99%</w:t>
            </w:r>
          </w:p>
        </w:tc>
        <w:tc>
          <w:tcPr>
            <w:tcW w:w="5310" w:type="dxa"/>
          </w:tcPr>
          <w:p w14:paraId="3B921C8F" w14:textId="77777777" w:rsidR="008A59DA" w:rsidRPr="009211B6" w:rsidRDefault="008A59DA" w:rsidP="00383C9E">
            <w:pPr>
              <w:pStyle w:val="ProductList-OfferingBody"/>
              <w:jc w:val="center"/>
              <w:rPr>
                <w:rFonts w:ascii="Calibri" w:eastAsia="PMingLiU" w:hAnsi="Calibri" w:cs="Calibri"/>
                <w:szCs w:val="16"/>
              </w:rPr>
            </w:pPr>
            <w:r w:rsidRPr="009211B6">
              <w:rPr>
                <w:rFonts w:ascii="Calibri" w:eastAsia="PMingLiU" w:hAnsi="Calibri" w:cs="Calibri"/>
                <w:szCs w:val="16"/>
              </w:rPr>
              <w:t>25%</w:t>
            </w:r>
          </w:p>
        </w:tc>
      </w:tr>
    </w:tbl>
    <w:p w14:paraId="15F73946" w14:textId="77777777" w:rsidR="008A59DA" w:rsidRPr="009211B6" w:rsidRDefault="008A59DA" w:rsidP="008A59DA">
      <w:pPr>
        <w:pStyle w:val="ProductList-Body"/>
        <w:spacing w:before="120"/>
        <w:rPr>
          <w:rFonts w:ascii="Calibri" w:eastAsia="PMingLiU" w:hAnsi="Calibri" w:cs="Calibri"/>
          <w:b/>
          <w:color w:val="00188F"/>
        </w:rPr>
      </w:pPr>
      <w:r w:rsidRPr="009211B6">
        <w:rPr>
          <w:rFonts w:ascii="Calibri" w:eastAsia="PMingLiU" w:hAnsi="Calibri" w:cs="Calibri"/>
          <w:b/>
          <w:color w:val="00188F"/>
        </w:rPr>
        <w:t xml:space="preserve">Azure VMware </w:t>
      </w:r>
      <w:r w:rsidRPr="009211B6">
        <w:rPr>
          <w:rFonts w:ascii="Calibri" w:eastAsia="PMingLiU" w:hAnsi="Calibri" w:cs="Calibri"/>
          <w:b/>
          <w:color w:val="00188F"/>
        </w:rPr>
        <w:t>管理工具的上線時間計算及服務等級</w:t>
      </w:r>
    </w:p>
    <w:p w14:paraId="485CE681" w14:textId="77777777" w:rsidR="008A59DA" w:rsidRPr="009211B6" w:rsidRDefault="008A59DA" w:rsidP="008A59DA">
      <w:pPr>
        <w:pStyle w:val="ProductList-Body"/>
        <w:rPr>
          <w:rFonts w:ascii="Calibri" w:eastAsia="PMingLiU" w:hAnsi="Calibri" w:cs="Calibri"/>
        </w:rPr>
      </w:pPr>
      <w:r w:rsidRPr="006526FE">
        <w:rPr>
          <w:rFonts w:ascii="Calibri" w:eastAsia="PMingLiU" w:hAnsi="Calibri" w:cs="Calibri"/>
          <w:b/>
          <w:color w:val="00188F"/>
        </w:rPr>
        <w:t>「</w:t>
      </w:r>
      <w:r w:rsidRPr="009211B6">
        <w:rPr>
          <w:rFonts w:ascii="Calibri" w:eastAsia="PMingLiU" w:hAnsi="Calibri" w:cs="Calibri"/>
          <w:b/>
          <w:color w:val="00188F"/>
        </w:rPr>
        <w:t>可用分鐘數上限</w:t>
      </w:r>
      <w:r w:rsidRPr="006526FE">
        <w:rPr>
          <w:rFonts w:ascii="Calibri" w:eastAsia="PMingLiU" w:hAnsi="Calibri" w:cs="Calibri"/>
          <w:b/>
          <w:color w:val="00188F"/>
        </w:rPr>
        <w:t>」</w:t>
      </w:r>
      <w:r w:rsidRPr="009211B6">
        <w:rPr>
          <w:rFonts w:ascii="Calibri" w:eastAsia="PMingLiU" w:hAnsi="Calibri" w:cs="Calibri"/>
        </w:rPr>
        <w:t>係指在適用期間，</w:t>
      </w:r>
      <w:r w:rsidRPr="009211B6">
        <w:rPr>
          <w:rFonts w:ascii="Calibri" w:eastAsia="PMingLiU" w:hAnsi="Calibri" w:cs="Calibri"/>
        </w:rPr>
        <w:t xml:space="preserve">Microsoft Azure </w:t>
      </w:r>
      <w:r w:rsidRPr="009211B6">
        <w:rPr>
          <w:rFonts w:ascii="Calibri" w:eastAsia="PMingLiU" w:hAnsi="Calibri" w:cs="Calibri"/>
        </w:rPr>
        <w:t>訂閱部署</w:t>
      </w:r>
      <w:r w:rsidRPr="009211B6">
        <w:rPr>
          <w:rFonts w:ascii="Calibri" w:eastAsia="PMingLiU" w:hAnsi="Calibri" w:cs="Calibri"/>
        </w:rPr>
        <w:t xml:space="preserve"> Azure VMware </w:t>
      </w:r>
      <w:r w:rsidRPr="009211B6">
        <w:rPr>
          <w:rFonts w:ascii="Calibri" w:eastAsia="PMingLiU" w:hAnsi="Calibri" w:cs="Calibri"/>
        </w:rPr>
        <w:t>管理工具時，特定</w:t>
      </w:r>
      <w:r w:rsidRPr="009211B6">
        <w:rPr>
          <w:rFonts w:ascii="Calibri" w:eastAsia="PMingLiU" w:hAnsi="Calibri" w:cs="Calibri"/>
        </w:rPr>
        <w:t xml:space="preserve"> VMware vSphere </w:t>
      </w:r>
      <w:r w:rsidRPr="009211B6">
        <w:rPr>
          <w:rFonts w:ascii="Calibri" w:eastAsia="PMingLiU" w:hAnsi="Calibri" w:cs="Calibri"/>
        </w:rPr>
        <w:t>叢集的總累積分鐘數。</w:t>
      </w:r>
    </w:p>
    <w:p w14:paraId="2F03C5EB" w14:textId="77777777" w:rsidR="008A59DA" w:rsidRPr="009211B6" w:rsidRDefault="008A59DA" w:rsidP="008A59DA">
      <w:pPr>
        <w:pStyle w:val="ProductList-Body"/>
        <w:rPr>
          <w:rFonts w:ascii="Calibri" w:eastAsia="PMingLiU" w:hAnsi="Calibri" w:cs="Calibri"/>
        </w:rPr>
      </w:pPr>
      <w:r w:rsidRPr="006526FE">
        <w:rPr>
          <w:rFonts w:ascii="Calibri" w:eastAsia="PMingLiU" w:hAnsi="Calibri" w:cs="Calibri"/>
          <w:b/>
          <w:color w:val="00188F"/>
        </w:rPr>
        <w:t>「</w:t>
      </w:r>
      <w:r w:rsidRPr="009211B6">
        <w:rPr>
          <w:rFonts w:ascii="Calibri" w:eastAsia="PMingLiU" w:hAnsi="Calibri" w:cs="Calibri"/>
          <w:b/>
          <w:color w:val="00188F"/>
        </w:rPr>
        <w:t>停機時間</w:t>
      </w:r>
      <w:r w:rsidRPr="006526FE">
        <w:rPr>
          <w:rFonts w:ascii="Calibri" w:eastAsia="PMingLiU" w:hAnsi="Calibri" w:cs="Calibri"/>
          <w:b/>
          <w:color w:val="00188F"/>
        </w:rPr>
        <w:t>」</w:t>
      </w:r>
      <w:r w:rsidRPr="009211B6">
        <w:rPr>
          <w:rFonts w:ascii="Calibri" w:eastAsia="PMingLiU" w:hAnsi="Calibri" w:cs="Calibri"/>
        </w:rPr>
        <w:t>係指在適用期間，當管理服務</w:t>
      </w:r>
      <w:r w:rsidRPr="009211B6">
        <w:rPr>
          <w:rFonts w:ascii="Calibri" w:eastAsia="PMingLiU" w:hAnsi="Calibri" w:cs="Calibri"/>
        </w:rPr>
        <w:t xml:space="preserve"> (vCenter Server </w:t>
      </w:r>
      <w:r w:rsidRPr="009211B6">
        <w:rPr>
          <w:rFonts w:ascii="Calibri" w:eastAsia="PMingLiU" w:hAnsi="Calibri" w:cs="Calibri"/>
        </w:rPr>
        <w:t>和</w:t>
      </w:r>
      <w:r w:rsidRPr="009211B6">
        <w:rPr>
          <w:rFonts w:ascii="Calibri" w:eastAsia="PMingLiU" w:hAnsi="Calibri" w:cs="Calibri"/>
        </w:rPr>
        <w:t xml:space="preserve"> NSX Manager) </w:t>
      </w:r>
      <w:r w:rsidRPr="009211B6">
        <w:rPr>
          <w:rFonts w:ascii="Calibri" w:eastAsia="PMingLiU" w:hAnsi="Calibri" w:cs="Calibri"/>
        </w:rPr>
        <w:t>無法使用時，該</w:t>
      </w:r>
      <w:r w:rsidRPr="009211B6">
        <w:rPr>
          <w:rFonts w:ascii="Calibri" w:eastAsia="PMingLiU" w:hAnsi="Calibri" w:cs="Calibri"/>
        </w:rPr>
        <w:t xml:space="preserve"> Azure </w:t>
      </w:r>
      <w:r w:rsidRPr="009211B6">
        <w:rPr>
          <w:rFonts w:ascii="Calibri" w:eastAsia="PMingLiU" w:hAnsi="Calibri" w:cs="Calibri"/>
        </w:rPr>
        <w:t>上的特定</w:t>
      </w:r>
      <w:r w:rsidRPr="009211B6">
        <w:rPr>
          <w:rFonts w:ascii="Calibri" w:eastAsia="PMingLiU" w:hAnsi="Calibri" w:cs="Calibri"/>
        </w:rPr>
        <w:t xml:space="preserve"> VMware vSphere </w:t>
      </w:r>
      <w:r w:rsidRPr="009211B6">
        <w:rPr>
          <w:rFonts w:ascii="Calibri" w:eastAsia="PMingLiU" w:hAnsi="Calibri" w:cs="Calibri"/>
        </w:rPr>
        <w:t>叢集的總累積可用分鐘數上限。如果下列狀況有任一項成立，則該分鐘便視為無法使用：</w:t>
      </w:r>
    </w:p>
    <w:p w14:paraId="3ECCA728" w14:textId="77777777" w:rsidR="008A59DA" w:rsidRPr="009211B6" w:rsidRDefault="008A59DA">
      <w:pPr>
        <w:pStyle w:val="ProductList-Body"/>
        <w:numPr>
          <w:ilvl w:val="0"/>
          <w:numId w:val="14"/>
        </w:numPr>
        <w:rPr>
          <w:rFonts w:ascii="Calibri" w:eastAsia="PMingLiU" w:hAnsi="Calibri" w:cs="Calibri"/>
        </w:rPr>
      </w:pPr>
      <w:r w:rsidRPr="009211B6">
        <w:rPr>
          <w:rFonts w:ascii="Calibri" w:eastAsia="PMingLiU" w:hAnsi="Calibri" w:cs="Calibri"/>
        </w:rPr>
        <w:t xml:space="preserve">vCenter Server </w:t>
      </w:r>
      <w:r w:rsidRPr="009211B6">
        <w:rPr>
          <w:rFonts w:ascii="Calibri" w:eastAsia="PMingLiU" w:hAnsi="Calibri" w:cs="Calibri"/>
        </w:rPr>
        <w:t>連續四分鐘沒有任何連線能力。</w:t>
      </w:r>
    </w:p>
    <w:p w14:paraId="4C357AC1" w14:textId="77777777" w:rsidR="008A59DA" w:rsidRPr="009211B6" w:rsidRDefault="008A59DA">
      <w:pPr>
        <w:pStyle w:val="ProductList-Body"/>
        <w:numPr>
          <w:ilvl w:val="0"/>
          <w:numId w:val="14"/>
        </w:numPr>
        <w:rPr>
          <w:rFonts w:ascii="Calibri" w:eastAsia="PMingLiU" w:hAnsi="Calibri" w:cs="Calibri"/>
        </w:rPr>
      </w:pPr>
      <w:r w:rsidRPr="009211B6">
        <w:rPr>
          <w:rFonts w:ascii="Calibri" w:eastAsia="PMingLiU" w:hAnsi="Calibri" w:cs="Calibri"/>
        </w:rPr>
        <w:t xml:space="preserve">NSX Manager </w:t>
      </w:r>
      <w:r w:rsidRPr="009211B6">
        <w:rPr>
          <w:rFonts w:ascii="Calibri" w:eastAsia="PMingLiU" w:hAnsi="Calibri" w:cs="Calibri"/>
        </w:rPr>
        <w:t>連續四分鐘沒有任何連線能力。</w:t>
      </w:r>
    </w:p>
    <w:p w14:paraId="4663BE0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4CDF243B" w14:textId="77777777" w:rsidR="00364508" w:rsidRPr="009E2DF0" w:rsidRDefault="00000000" w:rsidP="00BF3B20">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7EEA7BAD" w14:textId="77777777" w:rsidR="009E2DF0" w:rsidRPr="009E2DF0" w:rsidRDefault="009E2DF0" w:rsidP="009E2DF0">
      <w:pPr>
        <w:pStyle w:val="ProductList-Body"/>
        <w:rPr>
          <w:rFonts w:eastAsia="PMingLiU"/>
          <w:b/>
          <w:bCs/>
          <w:color w:val="00188F"/>
        </w:rPr>
      </w:pPr>
      <w:r w:rsidRPr="009E2DF0">
        <w:rPr>
          <w:rFonts w:eastAsia="PMingLiU"/>
          <w:b/>
          <w:bCs/>
          <w:color w:val="00188F"/>
        </w:rPr>
        <w:t>服務折讓</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2BA44937" w14:textId="77777777" w:rsidTr="003C4FD2">
        <w:trPr>
          <w:tblHeader/>
        </w:trPr>
        <w:tc>
          <w:tcPr>
            <w:tcW w:w="5400" w:type="dxa"/>
            <w:shd w:val="clear" w:color="auto" w:fill="0072C6"/>
          </w:tcPr>
          <w:p w14:paraId="04978EF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553670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43F3C69" w14:textId="77777777" w:rsidTr="003C4FD2">
        <w:tc>
          <w:tcPr>
            <w:tcW w:w="5400" w:type="dxa"/>
          </w:tcPr>
          <w:p w14:paraId="58999C5E"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810B6B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912C9FA" w14:textId="77777777" w:rsidTr="003C4FD2">
        <w:tc>
          <w:tcPr>
            <w:tcW w:w="5400" w:type="dxa"/>
          </w:tcPr>
          <w:p w14:paraId="18FD7A7D"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F50C7EE" w14:textId="77777777" w:rsidR="009E2DF0" w:rsidRPr="009E2DF0" w:rsidRDefault="009E2DF0" w:rsidP="003C4FD2">
            <w:pPr>
              <w:pStyle w:val="ProductList-OfferingBody"/>
              <w:jc w:val="center"/>
              <w:rPr>
                <w:rFonts w:eastAsia="PMingLiU"/>
              </w:rPr>
            </w:pPr>
            <w:r w:rsidRPr="009E2DF0">
              <w:rPr>
                <w:rFonts w:eastAsia="PMingLiU"/>
              </w:rPr>
              <w:t>25%</w:t>
            </w:r>
          </w:p>
        </w:tc>
      </w:tr>
    </w:tbl>
    <w:p w14:paraId="10DB77D4" w14:textId="1AF68440"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E90CB18" w14:textId="77777777" w:rsidR="009E2DF0" w:rsidRPr="009E2DF0" w:rsidRDefault="009E2DF0" w:rsidP="009E2DF0">
      <w:pPr>
        <w:pStyle w:val="ProductList-Offering2Heading"/>
        <w:keepNext/>
        <w:outlineLvl w:val="2"/>
        <w:rPr>
          <w:rFonts w:eastAsia="PMingLiU"/>
        </w:rPr>
      </w:pPr>
      <w:bookmarkStart w:id="449" w:name="_Toc239087110"/>
      <w:r w:rsidRPr="009E2DF0">
        <w:rPr>
          <w:rFonts w:eastAsia="PMingLiU"/>
        </w:rPr>
        <w:t xml:space="preserve">CloudSimple </w:t>
      </w:r>
      <w:r w:rsidRPr="009E2DF0">
        <w:rPr>
          <w:rFonts w:eastAsia="PMingLiU"/>
        </w:rPr>
        <w:t>提供的</w:t>
      </w:r>
      <w:r w:rsidRPr="009E2DF0">
        <w:rPr>
          <w:rFonts w:eastAsia="PMingLiU"/>
        </w:rPr>
        <w:t xml:space="preserve"> Azure VMware </w:t>
      </w:r>
      <w:r w:rsidRPr="009E2DF0">
        <w:rPr>
          <w:rFonts w:eastAsia="PMingLiU"/>
        </w:rPr>
        <w:t>解決方案</w:t>
      </w:r>
      <w:bookmarkEnd w:id="449"/>
    </w:p>
    <w:p w14:paraId="23CC31B6" w14:textId="77777777" w:rsidR="009E2DF0" w:rsidRPr="009E2DF0" w:rsidRDefault="009E2DF0" w:rsidP="009E2DF0">
      <w:pPr>
        <w:pStyle w:val="ProductList-Body"/>
        <w:rPr>
          <w:rFonts w:eastAsia="PMingLiU"/>
          <w:b/>
          <w:bCs/>
          <w:color w:val="00188F"/>
        </w:rPr>
      </w:pPr>
      <w:r w:rsidRPr="009E2DF0">
        <w:rPr>
          <w:rFonts w:eastAsia="PMingLiU"/>
          <w:b/>
          <w:bCs/>
          <w:color w:val="00188F"/>
        </w:rPr>
        <w:t>其他需求</w:t>
      </w:r>
    </w:p>
    <w:p w14:paraId="6B9BCC5C" w14:textId="77777777" w:rsidR="009E2DF0" w:rsidRPr="009E2DF0" w:rsidRDefault="009E2DF0" w:rsidP="009E2DF0">
      <w:pPr>
        <w:pStyle w:val="ProductList-Body"/>
        <w:rPr>
          <w:rFonts w:eastAsia="PMingLiU"/>
        </w:rPr>
      </w:pPr>
      <w:r w:rsidRPr="009E2DF0">
        <w:rPr>
          <w:rFonts w:eastAsia="PMingLiU"/>
        </w:rPr>
        <w:t>用戶端必須維持所有虛擬機器儲存空間的最基本設定如下：</w:t>
      </w:r>
    </w:p>
    <w:p w14:paraId="52FBDCEF" w14:textId="77777777" w:rsidR="009E2DF0" w:rsidRPr="009E2DF0" w:rsidRDefault="009E2DF0">
      <w:pPr>
        <w:pStyle w:val="ProductList-Body"/>
        <w:numPr>
          <w:ilvl w:val="0"/>
          <w:numId w:val="15"/>
        </w:numPr>
        <w:rPr>
          <w:rFonts w:eastAsia="PMingLiU"/>
        </w:rPr>
      </w:pPr>
      <w:r w:rsidRPr="009E2DF0">
        <w:rPr>
          <w:rFonts w:eastAsia="PMingLiU"/>
        </w:rPr>
        <w:t>當叢集具有</w:t>
      </w:r>
      <w:r w:rsidRPr="009E2DF0">
        <w:rPr>
          <w:rFonts w:eastAsia="PMingLiU"/>
        </w:rPr>
        <w:t xml:space="preserve"> 3 </w:t>
      </w:r>
      <w:r w:rsidRPr="009E2DF0">
        <w:rPr>
          <w:rFonts w:eastAsia="PMingLiU"/>
        </w:rPr>
        <w:t>到</w:t>
      </w:r>
      <w:r w:rsidRPr="009E2DF0">
        <w:rPr>
          <w:rFonts w:eastAsia="PMingLiU"/>
        </w:rPr>
        <w:t xml:space="preserve"> 5 </w:t>
      </w:r>
      <w:r w:rsidRPr="009E2DF0">
        <w:rPr>
          <w:rFonts w:eastAsia="PMingLiU"/>
        </w:rPr>
        <w:t>台主機，則可容忍的失敗數量</w:t>
      </w:r>
      <w:r w:rsidRPr="009E2DF0">
        <w:rPr>
          <w:rFonts w:eastAsia="PMingLiU"/>
        </w:rPr>
        <w:t xml:space="preserve"> = 1</w:t>
      </w:r>
      <w:r w:rsidRPr="009E2DF0">
        <w:rPr>
          <w:rFonts w:eastAsia="PMingLiU"/>
        </w:rPr>
        <w:t>，而當叢集具有</w:t>
      </w:r>
      <w:r w:rsidRPr="009E2DF0">
        <w:rPr>
          <w:rFonts w:eastAsia="PMingLiU"/>
        </w:rPr>
        <w:t xml:space="preserve"> 6 </w:t>
      </w:r>
      <w:r w:rsidRPr="009E2DF0">
        <w:rPr>
          <w:rFonts w:eastAsia="PMingLiU"/>
        </w:rPr>
        <w:t>到</w:t>
      </w:r>
      <w:r w:rsidRPr="009E2DF0">
        <w:rPr>
          <w:rFonts w:eastAsia="PMingLiU"/>
        </w:rPr>
        <w:t xml:space="preserve"> 32 </w:t>
      </w:r>
      <w:r w:rsidRPr="009E2DF0">
        <w:rPr>
          <w:rFonts w:eastAsia="PMingLiU"/>
        </w:rPr>
        <w:t>台主機，可容忍的失敗數量</w:t>
      </w:r>
      <w:r w:rsidRPr="009E2DF0">
        <w:rPr>
          <w:rFonts w:eastAsia="PMingLiU"/>
        </w:rPr>
        <w:t xml:space="preserve"> = 2</w:t>
      </w:r>
    </w:p>
    <w:p w14:paraId="23578BE0" w14:textId="77777777" w:rsidR="009E2DF0" w:rsidRPr="009E2DF0" w:rsidRDefault="009E2DF0">
      <w:pPr>
        <w:pStyle w:val="ProductList-Body"/>
        <w:numPr>
          <w:ilvl w:val="0"/>
          <w:numId w:val="15"/>
        </w:numPr>
        <w:rPr>
          <w:rFonts w:eastAsia="PMingLiU"/>
        </w:rPr>
      </w:pPr>
      <w:r w:rsidRPr="009E2DF0">
        <w:rPr>
          <w:rFonts w:eastAsia="PMingLiU"/>
        </w:rPr>
        <w:t>叢集的儲存空間容量保持</w:t>
      </w:r>
      <w:r w:rsidRPr="009E2DF0">
        <w:rPr>
          <w:rFonts w:eastAsia="PMingLiU"/>
        </w:rPr>
        <w:t xml:space="preserve"> 25% </w:t>
      </w:r>
      <w:r w:rsidRPr="009E2DF0">
        <w:rPr>
          <w:rFonts w:eastAsia="PMingLiU"/>
        </w:rPr>
        <w:t>的可用剩餘空間</w:t>
      </w:r>
      <w:r w:rsidRPr="009E2DF0">
        <w:rPr>
          <w:rFonts w:eastAsia="PMingLiU"/>
        </w:rPr>
        <w:t xml:space="preserve"> (</w:t>
      </w:r>
      <w:r w:rsidRPr="009E2DF0">
        <w:rPr>
          <w:rFonts w:eastAsia="PMingLiU"/>
        </w:rPr>
        <w:t>如</w:t>
      </w:r>
      <w:r w:rsidRPr="009E2DF0">
        <w:rPr>
          <w:rFonts w:eastAsia="PMingLiU"/>
        </w:rPr>
        <w:t xml:space="preserve"> VSAN </w:t>
      </w:r>
      <w:r w:rsidRPr="009E2DF0">
        <w:rPr>
          <w:rFonts w:eastAsia="PMingLiU"/>
        </w:rPr>
        <w:t>儲存空間指南所述</w:t>
      </w:r>
      <w:r w:rsidRPr="009E2DF0">
        <w:rPr>
          <w:rFonts w:eastAsia="PMingLiU"/>
        </w:rPr>
        <w:t xml:space="preserve">) </w:t>
      </w:r>
      <w:hyperlink r:id="rId29" w:history="1">
        <w:r w:rsidRPr="009E2DF0">
          <w:rPr>
            <w:rStyle w:val="Hyperlink"/>
            <w:rFonts w:eastAsia="PMingLiU"/>
          </w:rPr>
          <w:t>https://docs.vmware.com/en/VMware-vSphere/6.7/vsan-671-administration-guide.pdf</w:t>
        </w:r>
      </w:hyperlink>
    </w:p>
    <w:p w14:paraId="709DDC0D" w14:textId="77777777" w:rsidR="009E2DF0" w:rsidRPr="009E2DF0" w:rsidRDefault="009E2DF0">
      <w:pPr>
        <w:pStyle w:val="ProductList-Body"/>
        <w:numPr>
          <w:ilvl w:val="0"/>
          <w:numId w:val="15"/>
        </w:numPr>
        <w:rPr>
          <w:rFonts w:eastAsia="PMingLiU"/>
        </w:rPr>
      </w:pPr>
      <w:r w:rsidRPr="009E2DF0">
        <w:rPr>
          <w:rFonts w:eastAsia="PMingLiU"/>
        </w:rPr>
        <w:t>叢集具有足夠容量支援虛擬機器的啟動，且用戶端未在升級權限模式下執行任何防止廠商達到可用性承諾的動作。</w:t>
      </w:r>
    </w:p>
    <w:p w14:paraId="730FCA18" w14:textId="77777777" w:rsidR="009E2DF0" w:rsidRPr="009E2DF0" w:rsidRDefault="009E2DF0">
      <w:pPr>
        <w:pStyle w:val="ProductList-Body"/>
        <w:numPr>
          <w:ilvl w:val="0"/>
          <w:numId w:val="15"/>
        </w:numPr>
        <w:rPr>
          <w:rFonts w:eastAsia="PMingLiU"/>
        </w:rPr>
      </w:pPr>
      <w:r w:rsidRPr="009E2DF0">
        <w:rPr>
          <w:rFonts w:eastAsia="PMingLiU"/>
        </w:rPr>
        <w:t>排程維護排除在總可用上線時間計算之外</w:t>
      </w:r>
    </w:p>
    <w:p w14:paraId="183E704D" w14:textId="77777777" w:rsidR="009E2DF0" w:rsidRPr="009E2DF0" w:rsidRDefault="009E2DF0" w:rsidP="009E2DF0">
      <w:pPr>
        <w:pStyle w:val="ProductList-Body"/>
        <w:rPr>
          <w:rFonts w:eastAsia="PMingLiU"/>
          <w:b/>
          <w:bCs/>
          <w:color w:val="00188F"/>
        </w:rPr>
      </w:pPr>
      <w:r w:rsidRPr="009E2DF0">
        <w:rPr>
          <w:rFonts w:eastAsia="PMingLiU"/>
          <w:b/>
          <w:bCs/>
          <w:color w:val="00188F"/>
        </w:rPr>
        <w:t>額外定義</w:t>
      </w:r>
    </w:p>
    <w:p w14:paraId="2E66EF9F" w14:textId="77777777" w:rsidR="009E2DF0" w:rsidRPr="009E2DF0" w:rsidRDefault="009E2DF0" w:rsidP="009E2DF0">
      <w:pPr>
        <w:pStyle w:val="ProductList-Body"/>
        <w:rPr>
          <w:rFonts w:eastAsia="PMingLiU"/>
          <w:b/>
          <w:bCs/>
          <w:color w:val="00188F"/>
        </w:rPr>
      </w:pPr>
      <w:r w:rsidRPr="009E2DF0">
        <w:rPr>
          <w:rFonts w:eastAsia="PMingLiU"/>
          <w:b/>
          <w:bCs/>
          <w:color w:val="00188F"/>
        </w:rPr>
        <w:t xml:space="preserve">Azure VMware </w:t>
      </w:r>
      <w:r w:rsidRPr="009E2DF0">
        <w:rPr>
          <w:rFonts w:eastAsia="PMingLiU"/>
          <w:b/>
          <w:bCs/>
          <w:color w:val="00188F"/>
        </w:rPr>
        <w:t>解決方案工作負載基礎架構上線時間計算與服務等級</w:t>
      </w:r>
    </w:p>
    <w:p w14:paraId="3E0382B3"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w:t>
      </w:r>
      <w:r w:rsidRPr="009E2DF0">
        <w:rPr>
          <w:rFonts w:eastAsia="PMingLiU"/>
        </w:rPr>
        <w:t xml:space="preserve">Azure VMware </w:t>
      </w:r>
      <w:r w:rsidRPr="009E2DF0">
        <w:rPr>
          <w:rFonts w:eastAsia="PMingLiU"/>
        </w:rPr>
        <w:t>解決方案部署於</w:t>
      </w:r>
      <w:r w:rsidRPr="009E2DF0">
        <w:rPr>
          <w:rFonts w:eastAsia="PMingLiU"/>
        </w:rPr>
        <w:t xml:space="preserve"> Microsoft Azure </w:t>
      </w:r>
      <w:r w:rsidRPr="009E2DF0">
        <w:rPr>
          <w:rFonts w:eastAsia="PMingLiU"/>
        </w:rPr>
        <w:t>訂閱中時某一</w:t>
      </w:r>
      <w:r w:rsidRPr="009E2DF0">
        <w:rPr>
          <w:rFonts w:eastAsia="PMingLiU"/>
        </w:rPr>
        <w:t xml:space="preserve"> VMware </w:t>
      </w:r>
      <w:r w:rsidRPr="009E2DF0">
        <w:rPr>
          <w:rFonts w:eastAsia="PMingLiU"/>
        </w:rPr>
        <w:t>叢集中所有虛擬機器的累積分鐘數總和。</w:t>
      </w:r>
    </w:p>
    <w:p w14:paraId="27B9E1F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」係指在適用期間，當</w:t>
      </w:r>
      <w:r w:rsidRPr="009E2DF0">
        <w:rPr>
          <w:rFonts w:eastAsia="PMingLiU"/>
        </w:rPr>
        <w:t xml:space="preserve"> Azure </w:t>
      </w:r>
      <w:r w:rsidRPr="009E2DF0">
        <w:rPr>
          <w:rFonts w:eastAsia="PMingLiU"/>
        </w:rPr>
        <w:t>上特定</w:t>
      </w:r>
      <w:r w:rsidRPr="009E2DF0">
        <w:rPr>
          <w:rFonts w:eastAsia="PMingLiU"/>
        </w:rPr>
        <w:t xml:space="preserve"> VMware </w:t>
      </w:r>
      <w:r w:rsidRPr="009E2DF0">
        <w:rPr>
          <w:rFonts w:eastAsia="PMingLiU"/>
        </w:rPr>
        <w:t>叢集服務無法使用時，該</w:t>
      </w:r>
      <w:r w:rsidRPr="009E2DF0">
        <w:rPr>
          <w:rFonts w:eastAsia="PMingLiU"/>
        </w:rPr>
        <w:t xml:space="preserve"> VMware </w:t>
      </w:r>
      <w:r w:rsidRPr="009E2DF0">
        <w:rPr>
          <w:rFonts w:eastAsia="PMingLiU"/>
        </w:rPr>
        <w:t>叢集的總累積可用分鐘數上限。如果發生下列狀況，則該分鐘便視為無法使用</w:t>
      </w:r>
    </w:p>
    <w:p w14:paraId="211FCCBB" w14:textId="77777777" w:rsidR="009E2DF0" w:rsidRPr="009E2DF0" w:rsidRDefault="009E2DF0">
      <w:pPr>
        <w:pStyle w:val="ProductList-Body"/>
        <w:numPr>
          <w:ilvl w:val="0"/>
          <w:numId w:val="16"/>
        </w:numPr>
        <w:rPr>
          <w:rFonts w:eastAsia="PMingLiU"/>
        </w:rPr>
      </w:pPr>
      <w:r w:rsidRPr="009E2DF0">
        <w:rPr>
          <w:rFonts w:eastAsia="PMingLiU"/>
        </w:rPr>
        <w:t>執行中的叢集上，所有虛擬機器連續四分鐘沒有任何連線能力。</w:t>
      </w:r>
    </w:p>
    <w:p w14:paraId="5BFDD449" w14:textId="77777777" w:rsidR="009E2DF0" w:rsidRPr="009E2DF0" w:rsidRDefault="009E2DF0">
      <w:pPr>
        <w:pStyle w:val="ProductList-Body"/>
        <w:numPr>
          <w:ilvl w:val="0"/>
          <w:numId w:val="16"/>
        </w:numPr>
        <w:rPr>
          <w:rFonts w:eastAsia="PMingLiU"/>
        </w:rPr>
      </w:pPr>
      <w:r w:rsidRPr="009E2DF0">
        <w:rPr>
          <w:rFonts w:eastAsia="PMingLiU"/>
        </w:rPr>
        <w:t>連續四分鐘沒有任何虛擬機器能存取儲存空間。</w:t>
      </w:r>
    </w:p>
    <w:p w14:paraId="33C5D0C2" w14:textId="77777777" w:rsidR="009E2DF0" w:rsidRPr="009E2DF0" w:rsidRDefault="009E2DF0">
      <w:pPr>
        <w:pStyle w:val="ProductList-Body"/>
        <w:numPr>
          <w:ilvl w:val="0"/>
          <w:numId w:val="16"/>
        </w:numPr>
        <w:rPr>
          <w:rFonts w:eastAsia="PMingLiU"/>
        </w:rPr>
      </w:pPr>
      <w:r w:rsidRPr="009E2DF0">
        <w:rPr>
          <w:rFonts w:eastAsia="PMingLiU"/>
        </w:rPr>
        <w:t>連續四分鐘沒有任何虛擬機器能啟動。</w:t>
      </w:r>
    </w:p>
    <w:p w14:paraId="46E66CF5" w14:textId="77777777" w:rsidR="009E2DF0" w:rsidRDefault="009E2DF0" w:rsidP="009E2DF0">
      <w:pPr>
        <w:pStyle w:val="ProductList-Body"/>
        <w:rPr>
          <w:rFonts w:eastAsia="PMingLiU"/>
          <w:lang w:val="en-US"/>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277DBD2F" w14:textId="77777777" w:rsidR="00364508" w:rsidRPr="009E2DF0" w:rsidRDefault="00000000" w:rsidP="00247E82">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873B79D" w14:textId="77777777" w:rsidR="009E2DF0" w:rsidRPr="009E2DF0" w:rsidRDefault="009E2DF0" w:rsidP="009E2DF0">
      <w:pPr>
        <w:pStyle w:val="ProductList-Body"/>
        <w:rPr>
          <w:rFonts w:eastAsia="PMingLiU"/>
          <w:b/>
          <w:bCs/>
          <w:color w:val="00188F"/>
        </w:rPr>
      </w:pPr>
      <w:r w:rsidRPr="009E2DF0">
        <w:rPr>
          <w:rFonts w:eastAsia="PMingLiU"/>
          <w:b/>
          <w:bCs/>
          <w:color w:val="00188F"/>
        </w:rPr>
        <w:t>服務折讓</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FCE1C7D" w14:textId="77777777" w:rsidTr="003C4FD2">
        <w:trPr>
          <w:tblHeader/>
        </w:trPr>
        <w:tc>
          <w:tcPr>
            <w:tcW w:w="5400" w:type="dxa"/>
            <w:shd w:val="clear" w:color="auto" w:fill="0072C6"/>
          </w:tcPr>
          <w:p w14:paraId="3A57ED2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5A32F42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0CB442A4" w14:textId="77777777" w:rsidTr="003C4FD2">
        <w:tc>
          <w:tcPr>
            <w:tcW w:w="5400" w:type="dxa"/>
          </w:tcPr>
          <w:p w14:paraId="5127E5D0"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2A846E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7975B53" w14:textId="77777777" w:rsidTr="003C4FD2">
        <w:tc>
          <w:tcPr>
            <w:tcW w:w="5400" w:type="dxa"/>
          </w:tcPr>
          <w:p w14:paraId="7A6D4EB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E70C737" w14:textId="77777777" w:rsidR="009E2DF0" w:rsidRPr="009E2DF0" w:rsidRDefault="009E2DF0" w:rsidP="003C4FD2">
            <w:pPr>
              <w:pStyle w:val="ProductList-OfferingBody"/>
              <w:jc w:val="center"/>
              <w:rPr>
                <w:rFonts w:eastAsia="PMingLiU"/>
              </w:rPr>
            </w:pPr>
            <w:r w:rsidRPr="009E2DF0">
              <w:rPr>
                <w:rFonts w:eastAsia="PMingLiU"/>
              </w:rPr>
              <w:t>30%</w:t>
            </w:r>
          </w:p>
        </w:tc>
      </w:tr>
    </w:tbl>
    <w:p w14:paraId="649770E4" w14:textId="77777777" w:rsidR="009E2DF0" w:rsidRPr="009E2DF0" w:rsidRDefault="009E2DF0" w:rsidP="00BF3B20">
      <w:pPr>
        <w:pStyle w:val="ProductList-Body"/>
        <w:spacing w:before="120"/>
        <w:rPr>
          <w:rFonts w:eastAsia="PMingLiU"/>
          <w:b/>
          <w:bCs/>
          <w:color w:val="00188F"/>
        </w:rPr>
      </w:pPr>
      <w:r w:rsidRPr="009E2DF0">
        <w:rPr>
          <w:rFonts w:eastAsia="PMingLiU"/>
          <w:b/>
          <w:bCs/>
          <w:color w:val="00188F"/>
        </w:rPr>
        <w:t xml:space="preserve">Azure VMware </w:t>
      </w:r>
      <w:r w:rsidRPr="009E2DF0">
        <w:rPr>
          <w:rFonts w:eastAsia="PMingLiU"/>
          <w:b/>
          <w:bCs/>
          <w:color w:val="00188F"/>
        </w:rPr>
        <w:t>管理工具的上線時間計算及服務等級</w:t>
      </w:r>
    </w:p>
    <w:p w14:paraId="20D2D0B1"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w:t>
      </w:r>
      <w:r w:rsidRPr="009E2DF0">
        <w:rPr>
          <w:rFonts w:eastAsia="PMingLiU"/>
        </w:rPr>
        <w:t xml:space="preserve">Microsoft Azure </w:t>
      </w:r>
      <w:r w:rsidRPr="009E2DF0">
        <w:rPr>
          <w:rFonts w:eastAsia="PMingLiU"/>
        </w:rPr>
        <w:t>訂閱部署</w:t>
      </w:r>
      <w:r w:rsidRPr="009E2DF0">
        <w:rPr>
          <w:rFonts w:eastAsia="PMingLiU"/>
        </w:rPr>
        <w:t xml:space="preserve"> Azure VMware </w:t>
      </w:r>
      <w:r w:rsidRPr="009E2DF0">
        <w:rPr>
          <w:rFonts w:eastAsia="PMingLiU"/>
        </w:rPr>
        <w:t>管理工具時，特定</w:t>
      </w:r>
      <w:r w:rsidRPr="009E2DF0">
        <w:rPr>
          <w:rFonts w:eastAsia="PMingLiU"/>
        </w:rPr>
        <w:t xml:space="preserve"> VMware </w:t>
      </w:r>
      <w:r w:rsidRPr="009E2DF0">
        <w:rPr>
          <w:rFonts w:eastAsia="PMingLiU"/>
        </w:rPr>
        <w:t>叢集的總累積分鐘數。</w:t>
      </w:r>
    </w:p>
    <w:p w14:paraId="529CE56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」係指在適用期間，當管理服務</w:t>
      </w:r>
      <w:r w:rsidRPr="009E2DF0">
        <w:rPr>
          <w:rFonts w:eastAsia="PMingLiU"/>
        </w:rPr>
        <w:t xml:space="preserve"> (vCenter Server </w:t>
      </w:r>
      <w:r w:rsidRPr="009E2DF0">
        <w:rPr>
          <w:rFonts w:eastAsia="PMingLiU"/>
        </w:rPr>
        <w:t>和</w:t>
      </w:r>
      <w:r w:rsidRPr="009E2DF0">
        <w:rPr>
          <w:rFonts w:eastAsia="PMingLiU"/>
        </w:rPr>
        <w:t xml:space="preserve"> NSX Manager) </w:t>
      </w:r>
      <w:r w:rsidRPr="009E2DF0">
        <w:rPr>
          <w:rFonts w:eastAsia="PMingLiU"/>
        </w:rPr>
        <w:t>無法使用時，該</w:t>
      </w:r>
      <w:r w:rsidRPr="009E2DF0">
        <w:rPr>
          <w:rFonts w:eastAsia="PMingLiU"/>
        </w:rPr>
        <w:t xml:space="preserve"> Azure </w:t>
      </w:r>
      <w:r w:rsidRPr="009E2DF0">
        <w:rPr>
          <w:rFonts w:eastAsia="PMingLiU"/>
        </w:rPr>
        <w:t>上的特定</w:t>
      </w:r>
      <w:r w:rsidRPr="009E2DF0">
        <w:rPr>
          <w:rFonts w:eastAsia="PMingLiU"/>
        </w:rPr>
        <w:t xml:space="preserve"> VMware </w:t>
      </w:r>
      <w:r w:rsidRPr="009E2DF0">
        <w:rPr>
          <w:rFonts w:eastAsia="PMingLiU"/>
        </w:rPr>
        <w:t>叢集的總累積可用分鐘數上限。如果發生下列狀況，則該分鐘便視為無法使用</w:t>
      </w:r>
    </w:p>
    <w:p w14:paraId="681A593E" w14:textId="77777777" w:rsidR="009E2DF0" w:rsidRPr="009E2DF0" w:rsidRDefault="009E2DF0">
      <w:pPr>
        <w:pStyle w:val="ProductList-Body"/>
        <w:numPr>
          <w:ilvl w:val="0"/>
          <w:numId w:val="17"/>
        </w:numPr>
        <w:rPr>
          <w:rFonts w:eastAsia="PMingLiU"/>
        </w:rPr>
      </w:pPr>
      <w:r w:rsidRPr="009E2DF0">
        <w:rPr>
          <w:rFonts w:eastAsia="PMingLiU"/>
        </w:rPr>
        <w:t xml:space="preserve">vCenter Server </w:t>
      </w:r>
      <w:r w:rsidRPr="009E2DF0">
        <w:rPr>
          <w:rFonts w:eastAsia="PMingLiU"/>
        </w:rPr>
        <w:t>連續四分鐘沒有任何連線能力。</w:t>
      </w:r>
    </w:p>
    <w:p w14:paraId="55DE86C6" w14:textId="77777777" w:rsidR="009E2DF0" w:rsidRPr="009E2DF0" w:rsidRDefault="009E2DF0">
      <w:pPr>
        <w:pStyle w:val="ProductList-Body"/>
        <w:numPr>
          <w:ilvl w:val="0"/>
          <w:numId w:val="17"/>
        </w:numPr>
        <w:rPr>
          <w:rFonts w:eastAsia="PMingLiU"/>
        </w:rPr>
      </w:pPr>
      <w:r w:rsidRPr="009E2DF0">
        <w:rPr>
          <w:rFonts w:eastAsia="PMingLiU"/>
        </w:rPr>
        <w:t xml:space="preserve">NSX Manager </w:t>
      </w:r>
      <w:r w:rsidRPr="009E2DF0">
        <w:rPr>
          <w:rFonts w:eastAsia="PMingLiU"/>
        </w:rPr>
        <w:t>連續四分鐘沒有任何連線能力。</w:t>
      </w:r>
    </w:p>
    <w:p w14:paraId="54E53F4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1DCF6E12" w14:textId="77777777" w:rsidR="00364508" w:rsidRPr="009E2DF0" w:rsidRDefault="00000000" w:rsidP="00247E82">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726065BF" w14:textId="77777777" w:rsidR="009E2DF0" w:rsidRPr="009E2DF0" w:rsidRDefault="009E2DF0" w:rsidP="009E2DF0">
      <w:pPr>
        <w:pStyle w:val="ProductList-Body"/>
        <w:rPr>
          <w:rFonts w:eastAsia="PMingLiU"/>
          <w:b/>
          <w:bCs/>
          <w:color w:val="00188F"/>
        </w:rPr>
      </w:pPr>
      <w:r w:rsidRPr="009E2DF0">
        <w:rPr>
          <w:rFonts w:eastAsia="PMingLiU"/>
          <w:b/>
          <w:bCs/>
          <w:color w:val="00188F"/>
        </w:rPr>
        <w:t>服務折讓</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F6BCE4B" w14:textId="77777777" w:rsidTr="003C4FD2">
        <w:trPr>
          <w:tblHeader/>
        </w:trPr>
        <w:tc>
          <w:tcPr>
            <w:tcW w:w="5400" w:type="dxa"/>
            <w:shd w:val="clear" w:color="auto" w:fill="0072C6"/>
          </w:tcPr>
          <w:p w14:paraId="772C443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842380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F1EBE11" w14:textId="77777777" w:rsidTr="003C4FD2">
        <w:tc>
          <w:tcPr>
            <w:tcW w:w="5400" w:type="dxa"/>
          </w:tcPr>
          <w:p w14:paraId="05D5C8D3"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585F541"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668858C" w14:textId="77777777" w:rsidTr="003C4FD2">
        <w:tc>
          <w:tcPr>
            <w:tcW w:w="5400" w:type="dxa"/>
          </w:tcPr>
          <w:p w14:paraId="496E6AF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C0A68F0" w14:textId="77777777" w:rsidR="009E2DF0" w:rsidRPr="009E2DF0" w:rsidRDefault="009E2DF0" w:rsidP="003C4FD2">
            <w:pPr>
              <w:pStyle w:val="ProductList-OfferingBody"/>
              <w:jc w:val="center"/>
              <w:rPr>
                <w:rFonts w:eastAsia="PMingLiU"/>
              </w:rPr>
            </w:pPr>
            <w:r w:rsidRPr="009E2DF0">
              <w:rPr>
                <w:rFonts w:eastAsia="PMingLiU"/>
              </w:rPr>
              <w:t>30%</w:t>
            </w:r>
          </w:p>
        </w:tc>
      </w:tr>
    </w:tbl>
    <w:p w14:paraId="12D814D8" w14:textId="6A899CDB"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6A452CD" w14:textId="469C8EF1" w:rsidR="009E2DF0" w:rsidRPr="009E2DF0" w:rsidRDefault="009E2DF0" w:rsidP="009E2DF0">
      <w:pPr>
        <w:pStyle w:val="ProductList-Offering2Heading"/>
        <w:keepNext/>
        <w:outlineLvl w:val="2"/>
        <w:rPr>
          <w:rFonts w:eastAsia="PMingLiU"/>
        </w:rPr>
      </w:pPr>
      <w:bookmarkStart w:id="450" w:name="_Toc239087111"/>
      <w:r w:rsidRPr="009E2DF0">
        <w:rPr>
          <w:rFonts w:eastAsia="PMingLiU"/>
        </w:rPr>
        <w:t xml:space="preserve">Azure </w:t>
      </w:r>
      <w:r w:rsidRPr="009E2DF0">
        <w:rPr>
          <w:rFonts w:eastAsia="PMingLiU"/>
        </w:rPr>
        <w:t>虛擬網路</w:t>
      </w:r>
      <w:r w:rsidRPr="009E2DF0">
        <w:rPr>
          <w:rFonts w:eastAsia="PMingLiU"/>
        </w:rPr>
        <w:t xml:space="preserve"> NAT</w:t>
      </w:r>
      <w:bookmarkEnd w:id="450"/>
    </w:p>
    <w:p w14:paraId="69093C04"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2250527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靜態公用</w:t>
      </w:r>
      <w:r w:rsidRPr="009E2DF0">
        <w:rPr>
          <w:rFonts w:eastAsia="PMingLiU"/>
          <w:b/>
          <w:bCs/>
          <w:color w:val="00188F"/>
        </w:rPr>
        <w:t xml:space="preserve"> IP </w:t>
      </w:r>
      <w:r w:rsidRPr="009E2DF0">
        <w:rPr>
          <w:rFonts w:eastAsia="PMingLiU"/>
          <w:b/>
          <w:bCs/>
          <w:color w:val="00188F"/>
        </w:rPr>
        <w:t>位址</w:t>
      </w:r>
      <w:r w:rsidRPr="009E2DF0">
        <w:rPr>
          <w:rFonts w:eastAsia="PMingLiU"/>
        </w:rPr>
        <w:t>」係指為使用者工作負載而設定的</w:t>
      </w:r>
      <w:r w:rsidRPr="009E2DF0">
        <w:rPr>
          <w:rFonts w:eastAsia="PMingLiU"/>
        </w:rPr>
        <w:t xml:space="preserve"> IP </w:t>
      </w:r>
      <w:r w:rsidRPr="009E2DF0">
        <w:rPr>
          <w:rFonts w:eastAsia="PMingLiU"/>
        </w:rPr>
        <w:t>位址。靜態</w:t>
      </w:r>
      <w:r w:rsidRPr="009E2DF0">
        <w:rPr>
          <w:rFonts w:eastAsia="PMingLiU"/>
        </w:rPr>
        <w:t xml:space="preserve"> IP </w:t>
      </w:r>
      <w:r w:rsidRPr="009E2DF0">
        <w:rPr>
          <w:rFonts w:eastAsia="PMingLiU"/>
        </w:rPr>
        <w:t>位址不會變更。</w:t>
      </w:r>
    </w:p>
    <w:p w14:paraId="7E78D0C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網路位址轉譯</w:t>
      </w:r>
      <w:r w:rsidRPr="009E2DF0">
        <w:rPr>
          <w:rFonts w:eastAsia="PMingLiU"/>
        </w:rPr>
        <w:t>」係指將私人網路的私人</w:t>
      </w:r>
      <w:r w:rsidRPr="009E2DF0">
        <w:rPr>
          <w:rFonts w:eastAsia="PMingLiU"/>
        </w:rPr>
        <w:t xml:space="preserve"> IP </w:t>
      </w:r>
      <w:r w:rsidRPr="009E2DF0">
        <w:rPr>
          <w:rFonts w:eastAsia="PMingLiU"/>
        </w:rPr>
        <w:t>位址轉換為公用</w:t>
      </w:r>
      <w:r w:rsidRPr="009E2DF0">
        <w:rPr>
          <w:rFonts w:eastAsia="PMingLiU"/>
        </w:rPr>
        <w:t xml:space="preserve"> IP </w:t>
      </w:r>
      <w:r w:rsidRPr="009E2DF0">
        <w:rPr>
          <w:rFonts w:eastAsia="PMingLiU"/>
        </w:rPr>
        <w:t>位址的程序，以便允許多個</w:t>
      </w:r>
      <w:r w:rsidRPr="009E2DF0">
        <w:rPr>
          <w:rFonts w:eastAsia="PMingLiU"/>
        </w:rPr>
        <w:t xml:space="preserve"> Azure </w:t>
      </w:r>
      <w:r w:rsidRPr="009E2DF0">
        <w:rPr>
          <w:rFonts w:eastAsia="PMingLiU"/>
        </w:rPr>
        <w:t>計算資源</w:t>
      </w:r>
      <w:r w:rsidRPr="009E2DF0">
        <w:rPr>
          <w:rFonts w:eastAsia="PMingLiU"/>
        </w:rPr>
        <w:t xml:space="preserve"> (</w:t>
      </w:r>
      <w:r w:rsidRPr="009E2DF0">
        <w:rPr>
          <w:rFonts w:eastAsia="PMingLiU"/>
        </w:rPr>
        <w:t>即虛擬機器</w:t>
      </w:r>
      <w:r w:rsidRPr="009E2DF0">
        <w:rPr>
          <w:rFonts w:eastAsia="PMingLiU"/>
        </w:rPr>
        <w:t xml:space="preserve">) </w:t>
      </w:r>
      <w:r w:rsidRPr="009E2DF0">
        <w:rPr>
          <w:rFonts w:eastAsia="PMingLiU"/>
        </w:rPr>
        <w:t>透過單一公用位址連線至網際網路。</w:t>
      </w:r>
    </w:p>
    <w:p w14:paraId="7BEF81C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連線</w:t>
      </w:r>
      <w:r w:rsidRPr="009E2DF0">
        <w:rPr>
          <w:rFonts w:eastAsia="PMingLiU"/>
        </w:rPr>
        <w:t>」係指透過支援的</w:t>
      </w:r>
      <w:r w:rsidRPr="009E2DF0">
        <w:rPr>
          <w:rFonts w:eastAsia="PMingLiU"/>
        </w:rPr>
        <w:t xml:space="preserve"> IP </w:t>
      </w:r>
      <w:r w:rsidRPr="009E2DF0">
        <w:rPr>
          <w:rFonts w:eastAsia="PMingLiU"/>
        </w:rPr>
        <w:t>傳輸通訊協定進行之雙向網路流量，該通訊協定可以從已設定為允許流量之任何</w:t>
      </w:r>
      <w:r w:rsidRPr="009E2DF0">
        <w:rPr>
          <w:rFonts w:eastAsia="PMingLiU"/>
        </w:rPr>
        <w:t xml:space="preserve"> IP </w:t>
      </w:r>
      <w:r w:rsidRPr="009E2DF0">
        <w:rPr>
          <w:rFonts w:eastAsia="PMingLiU"/>
        </w:rPr>
        <w:t>位址傳送及接收。</w:t>
      </w:r>
    </w:p>
    <w:p w14:paraId="2E52440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傳出的網路流量</w:t>
      </w:r>
      <w:r w:rsidRPr="009E2DF0">
        <w:rPr>
          <w:rFonts w:eastAsia="PMingLiU"/>
        </w:rPr>
        <w:t>」係指透過網際網路從私人網路流向公用端點的流量。</w:t>
      </w:r>
    </w:p>
    <w:p w14:paraId="74A7D33F" w14:textId="77777777" w:rsidR="009E2DF0" w:rsidRPr="009E2DF0" w:rsidRDefault="009E2DF0" w:rsidP="009E2DF0">
      <w:pPr>
        <w:pStyle w:val="ProductList-Body"/>
        <w:rPr>
          <w:rFonts w:eastAsia="PMingLiU"/>
          <w:b/>
          <w:bCs/>
          <w:color w:val="00188F"/>
        </w:rPr>
      </w:pPr>
      <w:r w:rsidRPr="009E2DF0">
        <w:rPr>
          <w:rFonts w:eastAsia="PMingLiU"/>
          <w:b/>
          <w:bCs/>
          <w:color w:val="00188F"/>
        </w:rPr>
        <w:t xml:space="preserve">Azure VNet NAT </w:t>
      </w:r>
      <w:r w:rsidRPr="009E2DF0">
        <w:rPr>
          <w:rFonts w:eastAsia="PMingLiU"/>
          <w:b/>
          <w:bCs/>
          <w:color w:val="00188F"/>
        </w:rPr>
        <w:t>的上線時間計算及服務等級</w:t>
      </w:r>
    </w:p>
    <w:p w14:paraId="65600834"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」係指在適用期間由客戶將</w:t>
      </w:r>
      <w:r w:rsidRPr="009E2DF0">
        <w:rPr>
          <w:rFonts w:eastAsia="PMingLiU"/>
        </w:rPr>
        <w:t xml:space="preserve"> Azure VNet NAT (</w:t>
      </w:r>
      <w:r w:rsidRPr="009E2DF0">
        <w:rPr>
          <w:rFonts w:eastAsia="PMingLiU"/>
        </w:rPr>
        <w:t>提供兩個以上健康虛擬機器</w:t>
      </w:r>
      <w:r w:rsidRPr="009E2DF0">
        <w:rPr>
          <w:rFonts w:eastAsia="PMingLiU"/>
        </w:rPr>
        <w:t xml:space="preserve">) </w:t>
      </w:r>
      <w:r w:rsidRPr="009E2DF0">
        <w:rPr>
          <w:rFonts w:eastAsia="PMingLiU"/>
        </w:rPr>
        <w:t>部署在</w:t>
      </w:r>
      <w:r w:rsidRPr="009E2DF0">
        <w:rPr>
          <w:rFonts w:eastAsia="PMingLiU"/>
        </w:rPr>
        <w:t xml:space="preserve"> Microsoft Azure </w:t>
      </w:r>
      <w:r w:rsidRPr="009E2DF0">
        <w:rPr>
          <w:rFonts w:eastAsia="PMingLiU"/>
        </w:rPr>
        <w:t>訂閱中的總分鐘數。</w:t>
      </w:r>
    </w:p>
    <w:p w14:paraId="3027978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」係指特定</w:t>
      </w:r>
      <w:r w:rsidRPr="009E2DF0">
        <w:rPr>
          <w:rFonts w:eastAsia="PMingLiU"/>
        </w:rPr>
        <w:t xml:space="preserve"> Azure VNet NAT </w:t>
      </w:r>
      <w:r w:rsidRPr="009E2DF0">
        <w:rPr>
          <w:rFonts w:eastAsia="PMingLiU"/>
        </w:rPr>
        <w:t>無法使用期間落在「可用分鐘數上限」內的總分鐘數。如果在某分鐘內所有健康虛擬機器都沒有透過</w:t>
      </w:r>
      <w:r w:rsidRPr="009E2DF0">
        <w:rPr>
          <w:rFonts w:eastAsia="PMingLiU"/>
        </w:rPr>
        <w:t xml:space="preserve"> VNet NAT </w:t>
      </w:r>
      <w:r w:rsidRPr="009E2DF0">
        <w:rPr>
          <w:rFonts w:eastAsia="PMingLiU"/>
        </w:rPr>
        <w:t>端點的連線，則該分鐘便視為無法使用。停機時間不包含</w:t>
      </w:r>
      <w:r w:rsidRPr="009E2DF0">
        <w:rPr>
          <w:rFonts w:eastAsia="PMingLiU"/>
        </w:rPr>
        <w:t xml:space="preserve"> SNAT </w:t>
      </w:r>
      <w:r w:rsidRPr="009E2DF0">
        <w:rPr>
          <w:rFonts w:eastAsia="PMingLiU"/>
        </w:rPr>
        <w:t>連接埠用盡導致的分鐘數。</w:t>
      </w:r>
    </w:p>
    <w:p w14:paraId="79ECA0FB" w14:textId="77777777" w:rsidR="009E2DF0" w:rsidRPr="009E2DF0" w:rsidRDefault="009E2DF0" w:rsidP="009E2DF0">
      <w:pPr>
        <w:pStyle w:val="ProductList-Body"/>
        <w:rPr>
          <w:rFonts w:eastAsia="PMingLiU"/>
        </w:rPr>
      </w:pPr>
      <w:r w:rsidRPr="009E2DF0">
        <w:rPr>
          <w:rFonts w:eastAsia="PMingLiU"/>
        </w:rPr>
        <w:t xml:space="preserve">Azure VNet NAT </w:t>
      </w:r>
      <w:r w:rsidRPr="009E2DF0">
        <w:rPr>
          <w:rFonts w:eastAsia="PMingLiU"/>
        </w:rPr>
        <w:t>之「</w:t>
      </w:r>
      <w:r w:rsidRPr="009E2DF0">
        <w:rPr>
          <w:rFonts w:eastAsia="PMingLiU"/>
          <w:b/>
          <w:bCs/>
          <w:color w:val="00188F"/>
        </w:rPr>
        <w:t>上線時間百分比</w:t>
      </w:r>
      <w:r w:rsidRPr="009E2DF0">
        <w:rPr>
          <w:rFonts w:eastAsia="PMingLiU"/>
        </w:rPr>
        <w:t>」的計算方式為可用分鐘數上限減掉停機時間，除以適用期間中的可用分鐘數上限再乘以</w:t>
      </w:r>
      <w:r w:rsidRPr="009E2DF0">
        <w:rPr>
          <w:rFonts w:eastAsia="PMingLiU"/>
        </w:rPr>
        <w:t xml:space="preserve"> 100</w:t>
      </w:r>
      <w:r w:rsidRPr="009E2DF0">
        <w:rPr>
          <w:rFonts w:eastAsia="PMingLiU"/>
        </w:rPr>
        <w:t>。</w:t>
      </w:r>
    </w:p>
    <w:p w14:paraId="05E8AAF5" w14:textId="77777777" w:rsidR="009E2DF0" w:rsidRPr="009E2DF0" w:rsidRDefault="009E2DF0" w:rsidP="009E2DF0">
      <w:pPr>
        <w:pStyle w:val="ProductList-Body"/>
        <w:rPr>
          <w:rFonts w:eastAsia="PMingLiU"/>
        </w:rPr>
      </w:pPr>
      <w:r w:rsidRPr="009E2DF0">
        <w:rPr>
          <w:rFonts w:eastAsia="PMingLiU"/>
        </w:rPr>
        <w:t>「上線時間百分比」係使用下列公式表示：</w:t>
      </w:r>
    </w:p>
    <w:p w14:paraId="39BE72A5" w14:textId="77777777" w:rsidR="00364508" w:rsidRPr="009E2DF0" w:rsidRDefault="00000000" w:rsidP="00247E82">
      <w:pPr>
        <w:spacing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2271CF3" w14:textId="77777777" w:rsidR="009E2DF0" w:rsidRPr="009E2DF0" w:rsidRDefault="009E2DF0" w:rsidP="009E2DF0">
      <w:pPr>
        <w:pStyle w:val="ProductList-Body"/>
        <w:rPr>
          <w:rFonts w:eastAsia="PMingLiU"/>
        </w:rPr>
      </w:pPr>
      <w:r w:rsidRPr="009E2DF0">
        <w:rPr>
          <w:rFonts w:eastAsia="PMingLiU"/>
        </w:rPr>
        <w:t>下列服務等級及服務折讓，適用於客戶對</w:t>
      </w:r>
      <w:r w:rsidRPr="009E2DF0">
        <w:rPr>
          <w:rFonts w:eastAsia="PMingLiU"/>
        </w:rPr>
        <w:t xml:space="preserve"> Azure NAT </w:t>
      </w:r>
      <w:r w:rsidRPr="009E2DF0">
        <w:rPr>
          <w:rFonts w:eastAsia="PMingLiU"/>
        </w:rPr>
        <w:t>閘道之使用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EFDD89A" w14:textId="77777777" w:rsidTr="003C4FD2">
        <w:trPr>
          <w:tblHeader/>
        </w:trPr>
        <w:tc>
          <w:tcPr>
            <w:tcW w:w="5400" w:type="dxa"/>
            <w:shd w:val="clear" w:color="auto" w:fill="0072C6"/>
          </w:tcPr>
          <w:p w14:paraId="118E8A0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45293D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652A3668" w14:textId="77777777" w:rsidTr="003C4FD2">
        <w:tc>
          <w:tcPr>
            <w:tcW w:w="5400" w:type="dxa"/>
          </w:tcPr>
          <w:p w14:paraId="3B6B4258" w14:textId="77777777" w:rsidR="009E2DF0" w:rsidRPr="009E2DF0" w:rsidRDefault="009E2DF0" w:rsidP="003C4FD2">
            <w:pPr>
              <w:pStyle w:val="ProductList-OfferingBody"/>
              <w:jc w:val="center"/>
              <w:rPr>
                <w:rFonts w:eastAsia="PMingLiU"/>
              </w:rPr>
            </w:pPr>
            <w:r w:rsidRPr="009E2DF0">
              <w:rPr>
                <w:rFonts w:eastAsia="PMingLiU"/>
              </w:rPr>
              <w:t>&lt; 99.99%</w:t>
            </w:r>
          </w:p>
        </w:tc>
        <w:tc>
          <w:tcPr>
            <w:tcW w:w="5400" w:type="dxa"/>
          </w:tcPr>
          <w:p w14:paraId="1CDCFEDD"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31352D57" w14:textId="77777777" w:rsidTr="003C4FD2">
        <w:tc>
          <w:tcPr>
            <w:tcW w:w="5400" w:type="dxa"/>
          </w:tcPr>
          <w:p w14:paraId="1F76109F"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F685944"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0193FD1" w14:textId="6A7F6E5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8632D76" w14:textId="7C02C118" w:rsidR="00135F22" w:rsidRPr="00867363" w:rsidRDefault="00135F22" w:rsidP="00332370">
      <w:pPr>
        <w:pStyle w:val="ProductList-Offering2Heading"/>
        <w:keepNext/>
        <w:pageBreakBefore/>
        <w:outlineLvl w:val="2"/>
        <w:rPr>
          <w:rFonts w:eastAsia="PMingLiU"/>
        </w:rPr>
      </w:pPr>
      <w:bookmarkStart w:id="451" w:name="_Toc178268191"/>
      <w:bookmarkStart w:id="452" w:name="_Toc239087112"/>
      <w:bookmarkEnd w:id="442"/>
      <w:bookmarkEnd w:id="443"/>
      <w:r w:rsidRPr="00867363">
        <w:rPr>
          <w:rFonts w:eastAsia="PMingLiU"/>
        </w:rPr>
        <w:t>虛擬網路閘道</w:t>
      </w:r>
      <w:bookmarkEnd w:id="451"/>
      <w:bookmarkEnd w:id="452"/>
    </w:p>
    <w:p w14:paraId="20B3C977"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4E131E0A" w14:textId="77777777" w:rsidR="008E40FC" w:rsidRPr="00BA6F25" w:rsidRDefault="008E40FC" w:rsidP="008E40FC">
      <w:pPr>
        <w:tabs>
          <w:tab w:val="left" w:pos="360"/>
          <w:tab w:val="left" w:pos="720"/>
          <w:tab w:val="left" w:pos="1080"/>
        </w:tabs>
        <w:spacing w:after="40" w:line="240" w:lineRule="auto"/>
        <w:rPr>
          <w:rFonts w:ascii="Calibri" w:eastAsia="PMingLiU" w:hAnsi="Calibri" w:cs="Calibri"/>
          <w:sz w:val="18"/>
        </w:rPr>
      </w:pPr>
      <w:r w:rsidRPr="00BA6F25">
        <w:rPr>
          <w:rFonts w:ascii="Calibri" w:eastAsia="PMingLiU" w:hAnsi="Calibri" w:cs="Calibri"/>
          <w:sz w:val="18"/>
        </w:rPr>
        <w:t>「</w:t>
      </w:r>
      <w:r w:rsidRPr="00BA6F25">
        <w:rPr>
          <w:rFonts w:ascii="Calibri" w:eastAsia="PMingLiU" w:hAnsi="Calibri" w:cs="Calibri"/>
          <w:b/>
          <w:color w:val="00188F"/>
          <w:sz w:val="18"/>
        </w:rPr>
        <w:t>可用分鐘數上限</w:t>
      </w:r>
      <w:r w:rsidRPr="00BA6F25">
        <w:rPr>
          <w:rFonts w:ascii="Calibri" w:eastAsia="PMingLiU" w:hAnsi="Calibri" w:cs="Calibri"/>
          <w:sz w:val="18"/>
        </w:rPr>
        <w:t>」係指一個適用期間內，在</w:t>
      </w:r>
      <w:r w:rsidRPr="00BA6F25">
        <w:rPr>
          <w:rFonts w:ascii="Calibri" w:eastAsia="PMingLiU" w:hAnsi="Calibri" w:cs="Calibri"/>
          <w:sz w:val="18"/>
        </w:rPr>
        <w:t xml:space="preserve"> Microsoft Azure </w:t>
      </w:r>
      <w:r w:rsidRPr="00BA6F25">
        <w:rPr>
          <w:rFonts w:ascii="Calibri" w:eastAsia="PMingLiU" w:hAnsi="Calibri" w:cs="Calibri"/>
          <w:sz w:val="18"/>
        </w:rPr>
        <w:t>訂閱中部署了指定的虛擬網路閘道的總累計分鐘數。</w:t>
      </w:r>
    </w:p>
    <w:p w14:paraId="4E7444A4" w14:textId="77777777" w:rsidR="008E40FC" w:rsidRPr="00BA6F25" w:rsidRDefault="008E40FC" w:rsidP="008E40FC">
      <w:pPr>
        <w:tabs>
          <w:tab w:val="left" w:pos="360"/>
          <w:tab w:val="left" w:pos="720"/>
          <w:tab w:val="left" w:pos="1080"/>
        </w:tabs>
        <w:spacing w:after="40" w:line="240" w:lineRule="auto"/>
        <w:rPr>
          <w:rFonts w:ascii="Calibri" w:eastAsia="PMingLiU" w:hAnsi="Calibri" w:cs="Calibri"/>
          <w:sz w:val="18"/>
        </w:rPr>
      </w:pPr>
      <w:r w:rsidRPr="00BA6F25">
        <w:rPr>
          <w:rFonts w:ascii="Calibri" w:eastAsia="PMingLiU" w:hAnsi="Calibri" w:cs="Calibri"/>
          <w:b/>
          <w:color w:val="00188F"/>
          <w:sz w:val="18"/>
        </w:rPr>
        <w:t>停機時間</w:t>
      </w:r>
      <w:r w:rsidRPr="000D7936">
        <w:rPr>
          <w:rFonts w:ascii="Calibri" w:eastAsia="PMingLiU" w:hAnsi="Calibri" w:cs="Calibri"/>
          <w:b/>
          <w:bCs/>
          <w:sz w:val="18"/>
        </w:rPr>
        <w:t>：</w:t>
      </w:r>
      <w:r w:rsidRPr="00BA6F25">
        <w:rPr>
          <w:rFonts w:ascii="Calibri" w:eastAsia="PMingLiU" w:hAnsi="Calibri" w:cs="Calibri"/>
          <w:sz w:val="18"/>
        </w:rPr>
        <w:t>是指在虛擬網路閘道不可用期間累計的最大可用分鐘總數。如果某一分鐘內，在持續三十秒的窗口中嘗試與虛擬網路閘道建立連接但均不成功，則視為在這一分鐘內不可用。</w:t>
      </w:r>
    </w:p>
    <w:p w14:paraId="5D7A2DB4" w14:textId="77777777" w:rsidR="008E40FC" w:rsidRPr="00BA6F25" w:rsidRDefault="008E40FC" w:rsidP="008E40FC">
      <w:pPr>
        <w:tabs>
          <w:tab w:val="left" w:pos="360"/>
          <w:tab w:val="left" w:pos="720"/>
          <w:tab w:val="left" w:pos="1080"/>
        </w:tabs>
        <w:spacing w:after="0" w:line="240" w:lineRule="auto"/>
        <w:rPr>
          <w:rFonts w:ascii="Calibri" w:eastAsia="PMingLiU" w:hAnsi="Calibri" w:cs="Calibri"/>
          <w:sz w:val="18"/>
        </w:rPr>
      </w:pPr>
      <w:r w:rsidRPr="00BA6F25">
        <w:rPr>
          <w:rFonts w:ascii="Calibri" w:eastAsia="PMingLiU" w:hAnsi="Calibri" w:cs="Calibri"/>
          <w:b/>
          <w:color w:val="00188F"/>
          <w:sz w:val="18"/>
        </w:rPr>
        <w:t>上線時間百分比</w:t>
      </w:r>
      <w:r w:rsidRPr="000D7936">
        <w:rPr>
          <w:rFonts w:ascii="Calibri" w:eastAsia="PMingLiU" w:hAnsi="Calibri" w:cs="Calibri"/>
          <w:b/>
          <w:bCs/>
          <w:sz w:val="18"/>
        </w:rPr>
        <w:t>：</w:t>
      </w:r>
      <w:r w:rsidRPr="00BA6F25">
        <w:rPr>
          <w:rFonts w:ascii="Calibri" w:eastAsia="PMingLiU" w:hAnsi="Calibri" w:cs="Calibri"/>
          <w:sz w:val="18"/>
        </w:rPr>
        <w:t>指定虛擬網路閘道的「正常服務時間百分比」通過以下方式計算：虛擬閘道在一個適用期間的最大可用分鐘數減去停機時間，再除以最大可用分鐘數。「上線時間百分比」係使用下列公式表示：</w:t>
      </w:r>
    </w:p>
    <w:p w14:paraId="10559EF5" w14:textId="77777777" w:rsidR="008E40FC" w:rsidRPr="00BA6F25" w:rsidRDefault="00000000" w:rsidP="006B75AF">
      <w:pPr>
        <w:spacing w:before="120" w:line="240" w:lineRule="auto"/>
        <w:ind w:left="720"/>
        <w:rPr>
          <w:rFonts w:ascii="Calibri" w:eastAsia="PMingLiU" w:hAnsi="Calibri" w:cs="Calibri"/>
          <w:i/>
          <w:sz w:val="18"/>
          <w:szCs w:val="18"/>
        </w:rPr>
      </w:pPr>
      <m:oMathPara>
        <m:oMath>
          <m:f>
            <m:fPr>
              <m:ctrlPr>
                <w:rPr>
                  <w:rFonts w:ascii="Cambria Math" w:eastAsia="PMingLiU" w:hAnsi="Cambria Math" w:cs="Calibri"/>
                  <w:i/>
                  <w:sz w:val="18"/>
                  <w:szCs w:val="18"/>
                </w:rPr>
              </m:ctrlPr>
            </m:fPr>
            <m:num>
              <m:r>
                <m:rPr>
                  <m:nor/>
                </m:rPr>
                <w:rPr>
                  <w:rFonts w:ascii="Cambria Math" w:eastAsia="PMingLiU" w:hAnsi="Calibri" w:cs="Calibri" w:hint="eastAsia"/>
                  <w:i/>
                  <w:sz w:val="18"/>
                  <w:szCs w:val="18"/>
                </w:rPr>
                <m:t>可用分鐘數上限</m:t>
              </m:r>
              <m:r>
                <m:rPr>
                  <m:nor/>
                </m:rPr>
                <w:rPr>
                  <w:rFonts w:ascii="Cambria Math" w:eastAsia="PMingLiU" w:hAnsi="Calibri" w:cs="Calibri"/>
                  <w:i/>
                  <w:sz w:val="18"/>
                  <w:szCs w:val="18"/>
                </w:rPr>
                <m:t xml:space="preserve"> - </m:t>
              </m:r>
              <m:r>
                <m:rPr>
                  <m:nor/>
                </m:rPr>
                <w:rPr>
                  <w:rFonts w:ascii="Cambria Math" w:eastAsia="PMingLiU" w:hAnsi="Calibri" w:cs="Calibri" w:hint="eastAsia"/>
                  <w:i/>
                  <w:sz w:val="18"/>
                  <w:szCs w:val="18"/>
                </w:rPr>
                <m:t>停機時間</m:t>
              </m:r>
            </m:num>
            <m:den>
              <m:r>
                <m:rPr>
                  <m:nor/>
                </m:rPr>
                <w:rPr>
                  <w:rFonts w:ascii="Cambria Math" w:eastAsia="PMingLiU" w:hAnsi="Calibri" w:cs="Calibri" w:hint="eastAsia"/>
                  <w:i/>
                  <w:sz w:val="18"/>
                  <w:szCs w:val="18"/>
                </w:rPr>
                <m:t>可用分鐘數上限</m:t>
              </m:r>
            </m:den>
          </m:f>
          <m:r>
            <w:rPr>
              <w:rFonts w:ascii="Cambria Math" w:eastAsia="PMingLiU" w:hAnsi="Cambria Math" w:cs="Calibri"/>
              <w:sz w:val="18"/>
              <w:szCs w:val="18"/>
            </w:rPr>
            <m:t xml:space="preserve"> x 100</m:t>
          </m:r>
        </m:oMath>
      </m:oMathPara>
    </w:p>
    <w:p w14:paraId="3E659C92" w14:textId="258BE4A9" w:rsidR="008E40FC" w:rsidRPr="00BA6F25" w:rsidRDefault="008E40FC" w:rsidP="008E40FC">
      <w:pPr>
        <w:tabs>
          <w:tab w:val="left" w:pos="360"/>
          <w:tab w:val="left" w:pos="720"/>
          <w:tab w:val="left" w:pos="1080"/>
        </w:tabs>
        <w:spacing w:after="0" w:line="240" w:lineRule="auto"/>
        <w:rPr>
          <w:rFonts w:ascii="Calibri" w:eastAsia="PMingLiU" w:hAnsi="Calibri" w:cs="Calibri"/>
          <w:sz w:val="18"/>
        </w:rPr>
      </w:pPr>
      <w:r w:rsidRPr="00BA6F25">
        <w:rPr>
          <w:rFonts w:ascii="Calibri" w:eastAsia="PMingLiU" w:hAnsi="Calibri" w:cs="Calibri"/>
          <w:b/>
          <w:color w:val="00188F"/>
          <w:sz w:val="18"/>
        </w:rPr>
        <w:t>以下服務級別和服務額度適用於客戶對每個虛擬網路閘道的使用</w:t>
      </w:r>
      <w:r w:rsidRPr="004728E9">
        <w:rPr>
          <w:rFonts w:ascii="Calibri" w:eastAsia="PMingLiU" w:hAnsi="Calibri" w:cs="Calibri"/>
          <w:b/>
          <w:bCs/>
          <w:sz w:val="18"/>
        </w:rPr>
        <w:t>：</w:t>
      </w:r>
    </w:p>
    <w:p w14:paraId="3460599B" w14:textId="77777777" w:rsidR="009E2DF0" w:rsidRPr="009E2DF0" w:rsidRDefault="009E2DF0" w:rsidP="009E2DF0">
      <w:pPr>
        <w:pStyle w:val="ProductList-Body"/>
        <w:ind w:left="360"/>
        <w:rPr>
          <w:rFonts w:eastAsia="PMingLiU"/>
        </w:rPr>
      </w:pPr>
      <w:r w:rsidRPr="009E2DF0">
        <w:rPr>
          <w:rFonts w:eastAsia="PMingLiU"/>
          <w:b/>
          <w:color w:val="00188F"/>
        </w:rPr>
        <w:t xml:space="preserve">VPN </w:t>
      </w:r>
      <w:r w:rsidRPr="009E2DF0">
        <w:rPr>
          <w:rFonts w:eastAsia="PMingLiU"/>
          <w:b/>
          <w:color w:val="00188F"/>
        </w:rPr>
        <w:t>或</w:t>
      </w:r>
      <w:r w:rsidRPr="009E2DF0">
        <w:rPr>
          <w:rFonts w:eastAsia="PMingLiU"/>
          <w:b/>
          <w:color w:val="00188F"/>
        </w:rPr>
        <w:t xml:space="preserve"> ExpressRoute </w:t>
      </w:r>
      <w:r w:rsidRPr="009E2DF0">
        <w:rPr>
          <w:rFonts w:eastAsia="PMingLiU"/>
          <w:b/>
          <w:color w:val="00188F"/>
        </w:rPr>
        <w:t>專用基本閘道服務折讓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FFCBED9" w14:textId="77777777" w:rsidTr="007169EB">
        <w:trPr>
          <w:tblHeader/>
        </w:trPr>
        <w:tc>
          <w:tcPr>
            <w:tcW w:w="5400" w:type="dxa"/>
            <w:shd w:val="clear" w:color="auto" w:fill="0072C6"/>
          </w:tcPr>
          <w:p w14:paraId="6F5A5AC2" w14:textId="77777777" w:rsidR="009E2DF0" w:rsidRPr="009E2DF0" w:rsidRDefault="009E2DF0" w:rsidP="003C4FD2">
            <w:pPr>
              <w:pStyle w:val="ProductList-OfferingBody"/>
              <w:ind w:left="-23" w:firstLine="23"/>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858C14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F4AF151" w14:textId="77777777" w:rsidTr="007169EB">
        <w:tc>
          <w:tcPr>
            <w:tcW w:w="5400" w:type="dxa"/>
          </w:tcPr>
          <w:p w14:paraId="1E32923B" w14:textId="77777777" w:rsidR="009E2DF0" w:rsidRPr="009E2DF0" w:rsidRDefault="009E2DF0" w:rsidP="003C4FD2">
            <w:pPr>
              <w:pStyle w:val="ProductList-OfferingBody"/>
              <w:ind w:left="-23" w:firstLine="23"/>
              <w:jc w:val="center"/>
              <w:rPr>
                <w:rFonts w:eastAsia="PMingLiU"/>
              </w:rPr>
            </w:pPr>
            <w:r w:rsidRPr="009E2DF0">
              <w:rPr>
                <w:rFonts w:eastAsia="PMingLiU"/>
              </w:rPr>
              <w:t>&lt; 99.9%</w:t>
            </w:r>
          </w:p>
        </w:tc>
        <w:tc>
          <w:tcPr>
            <w:tcW w:w="5400" w:type="dxa"/>
          </w:tcPr>
          <w:p w14:paraId="15209D9B"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665936B9" w14:textId="77777777" w:rsidTr="007169EB">
        <w:tc>
          <w:tcPr>
            <w:tcW w:w="5400" w:type="dxa"/>
          </w:tcPr>
          <w:p w14:paraId="19187823" w14:textId="77777777" w:rsidR="009E2DF0" w:rsidRPr="009E2DF0" w:rsidRDefault="009E2DF0" w:rsidP="003C4FD2">
            <w:pPr>
              <w:pStyle w:val="ProductList-OfferingBody"/>
              <w:ind w:left="-23" w:firstLine="23"/>
              <w:jc w:val="center"/>
              <w:rPr>
                <w:rFonts w:eastAsia="PMingLiU"/>
              </w:rPr>
            </w:pPr>
            <w:r w:rsidRPr="009E2DF0">
              <w:rPr>
                <w:rFonts w:eastAsia="PMingLiU"/>
              </w:rPr>
              <w:t>&lt; 99%</w:t>
            </w:r>
          </w:p>
        </w:tc>
        <w:tc>
          <w:tcPr>
            <w:tcW w:w="5400" w:type="dxa"/>
          </w:tcPr>
          <w:p w14:paraId="5AC583AC" w14:textId="77777777" w:rsidR="009E2DF0" w:rsidRPr="009E2DF0" w:rsidRDefault="009E2DF0" w:rsidP="003C4FD2">
            <w:pPr>
              <w:pStyle w:val="ProductList-OfferingBody"/>
              <w:jc w:val="center"/>
              <w:rPr>
                <w:rFonts w:eastAsia="PMingLiU"/>
              </w:rPr>
            </w:pPr>
            <w:r w:rsidRPr="009E2DF0">
              <w:rPr>
                <w:rFonts w:eastAsia="PMingLiU"/>
              </w:rPr>
              <w:t>25%</w:t>
            </w:r>
          </w:p>
        </w:tc>
      </w:tr>
    </w:tbl>
    <w:p w14:paraId="0372F4EC" w14:textId="77777777" w:rsidR="009E2DF0" w:rsidRPr="009E2DF0" w:rsidRDefault="009E2DF0" w:rsidP="00162BDE">
      <w:pPr>
        <w:pStyle w:val="ProductList-Body"/>
        <w:spacing w:before="120"/>
        <w:ind w:left="360"/>
        <w:rPr>
          <w:rFonts w:eastAsia="PMingLiU"/>
        </w:rPr>
      </w:pPr>
      <w:r w:rsidRPr="009E2DF0">
        <w:rPr>
          <w:rFonts w:eastAsia="PMingLiU"/>
          <w:b/>
          <w:bCs/>
          <w:color w:val="00188F"/>
        </w:rPr>
        <w:t xml:space="preserve">VPN </w:t>
      </w:r>
      <w:r w:rsidRPr="009E2DF0">
        <w:rPr>
          <w:rFonts w:eastAsia="PMingLiU"/>
          <w:b/>
          <w:bCs/>
          <w:color w:val="00188F"/>
        </w:rPr>
        <w:t>專用閘道和</w:t>
      </w:r>
      <w:r w:rsidRPr="009E2DF0">
        <w:rPr>
          <w:rFonts w:eastAsia="PMingLiU"/>
          <w:b/>
          <w:bCs/>
          <w:color w:val="00188F"/>
        </w:rPr>
        <w:t xml:space="preserve"> ExpressRoute </w:t>
      </w:r>
      <w:r w:rsidRPr="009E2DF0">
        <w:rPr>
          <w:rFonts w:eastAsia="PMingLiU"/>
          <w:b/>
          <w:bCs/>
          <w:color w:val="00188F"/>
        </w:rPr>
        <w:t>專用閘道，基本型除外</w:t>
      </w:r>
      <w:r w:rsidRPr="00D503A5">
        <w:rPr>
          <w:rFonts w:eastAsia="PMingLiU"/>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CCD09AC" w14:textId="77777777" w:rsidTr="007169EB">
        <w:trPr>
          <w:trHeight w:val="249"/>
          <w:tblHeader/>
        </w:trPr>
        <w:tc>
          <w:tcPr>
            <w:tcW w:w="5400" w:type="dxa"/>
            <w:shd w:val="clear" w:color="auto" w:fill="0072C6"/>
          </w:tcPr>
          <w:p w14:paraId="6C2AA69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B46238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C14B972" w14:textId="77777777" w:rsidTr="007169EB">
        <w:trPr>
          <w:trHeight w:val="242"/>
        </w:trPr>
        <w:tc>
          <w:tcPr>
            <w:tcW w:w="5400" w:type="dxa"/>
          </w:tcPr>
          <w:p w14:paraId="30F8BDFD" w14:textId="77777777" w:rsidR="009E2DF0" w:rsidRPr="009E2DF0" w:rsidRDefault="009E2DF0" w:rsidP="003C4FD2">
            <w:pPr>
              <w:pStyle w:val="ProductList-OfferingBody"/>
              <w:jc w:val="center"/>
              <w:rPr>
                <w:rFonts w:eastAsia="PMingLiU"/>
              </w:rPr>
            </w:pPr>
            <w:r w:rsidRPr="009E2DF0">
              <w:rPr>
                <w:rFonts w:eastAsia="PMingLiU"/>
              </w:rPr>
              <w:t>&lt; 99.95%</w:t>
            </w:r>
          </w:p>
        </w:tc>
        <w:tc>
          <w:tcPr>
            <w:tcW w:w="5400" w:type="dxa"/>
          </w:tcPr>
          <w:p w14:paraId="519D56B8"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3E400F6" w14:textId="77777777" w:rsidTr="007169EB">
        <w:trPr>
          <w:trHeight w:val="249"/>
        </w:trPr>
        <w:tc>
          <w:tcPr>
            <w:tcW w:w="5400" w:type="dxa"/>
          </w:tcPr>
          <w:p w14:paraId="621B13C4" w14:textId="77777777" w:rsidR="009E2DF0" w:rsidRPr="009E2DF0" w:rsidRDefault="009E2DF0" w:rsidP="003C4FD2">
            <w:pPr>
              <w:pStyle w:val="ProductList-OfferingBody"/>
              <w:keepNext/>
              <w:jc w:val="center"/>
              <w:rPr>
                <w:rFonts w:eastAsia="PMingLiU"/>
              </w:rPr>
            </w:pPr>
            <w:r w:rsidRPr="009E2DF0">
              <w:rPr>
                <w:rFonts w:eastAsia="PMingLiU"/>
              </w:rPr>
              <w:t>&lt; 99%</w:t>
            </w:r>
          </w:p>
        </w:tc>
        <w:tc>
          <w:tcPr>
            <w:tcW w:w="5400" w:type="dxa"/>
          </w:tcPr>
          <w:p w14:paraId="43D23FBD" w14:textId="77777777" w:rsidR="009E2DF0" w:rsidRPr="009E2DF0" w:rsidRDefault="009E2DF0" w:rsidP="003C4FD2">
            <w:pPr>
              <w:pStyle w:val="ProductList-OfferingBody"/>
              <w:keepNext/>
              <w:jc w:val="center"/>
              <w:rPr>
                <w:rFonts w:eastAsia="PMingLiU"/>
              </w:rPr>
            </w:pPr>
            <w:r w:rsidRPr="009E2DF0">
              <w:rPr>
                <w:rFonts w:eastAsia="PMingLiU"/>
              </w:rPr>
              <w:t>25%</w:t>
            </w:r>
          </w:p>
        </w:tc>
      </w:tr>
    </w:tbl>
    <w:p w14:paraId="0D05CC44" w14:textId="0DB49086"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279F996" w14:textId="77777777" w:rsidR="009E2DF0" w:rsidRPr="009E2DF0" w:rsidRDefault="009E2DF0" w:rsidP="009E2DF0">
      <w:pPr>
        <w:pStyle w:val="ProductList-Offering2Heading"/>
        <w:keepNext/>
        <w:outlineLvl w:val="2"/>
        <w:rPr>
          <w:rFonts w:eastAsia="PMingLiU"/>
        </w:rPr>
      </w:pPr>
      <w:bookmarkStart w:id="453" w:name="_Toc239087113"/>
      <w:bookmarkEnd w:id="444"/>
      <w:bookmarkEnd w:id="445"/>
      <w:bookmarkEnd w:id="446"/>
      <w:bookmarkEnd w:id="447"/>
      <w:bookmarkEnd w:id="448"/>
      <w:r w:rsidRPr="009E2DF0">
        <w:rPr>
          <w:rFonts w:eastAsia="PMingLiU"/>
        </w:rPr>
        <w:t>Azure Web PubSub</w:t>
      </w:r>
      <w:bookmarkEnd w:id="453"/>
    </w:p>
    <w:p w14:paraId="0C68C1C4" w14:textId="77777777" w:rsidR="009E2DF0" w:rsidRPr="009E2DF0" w:rsidRDefault="009E2DF0" w:rsidP="009E2DF0">
      <w:pPr>
        <w:pStyle w:val="ProductList-Body"/>
        <w:rPr>
          <w:rFonts w:eastAsia="PMingLiU"/>
          <w:b/>
          <w:bCs/>
          <w:color w:val="00188F"/>
        </w:rPr>
      </w:pPr>
      <w:r w:rsidRPr="009E2DF0">
        <w:rPr>
          <w:rFonts w:eastAsia="PMingLiU"/>
          <w:b/>
          <w:bCs/>
          <w:color w:val="00188F"/>
        </w:rPr>
        <w:t>新增定義</w:t>
      </w:r>
    </w:p>
    <w:p w14:paraId="29DE409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 xml:space="preserve">Web PubSub </w:t>
      </w:r>
      <w:r w:rsidRPr="009E2DF0">
        <w:rPr>
          <w:rFonts w:eastAsia="PMingLiU"/>
          <w:b/>
          <w:bCs/>
          <w:color w:val="00188F"/>
        </w:rPr>
        <w:t>服務端點</w:t>
      </w:r>
      <w:r w:rsidRPr="009E2DF0">
        <w:rPr>
          <w:rFonts w:eastAsia="PMingLiU"/>
        </w:rPr>
        <w:t>」係主機名稱，伺服器或用戶端由其中存取</w:t>
      </w:r>
      <w:r w:rsidRPr="009E2DF0">
        <w:rPr>
          <w:rFonts w:eastAsia="PMingLiU"/>
        </w:rPr>
        <w:t xml:space="preserve"> Web PubSub </w:t>
      </w:r>
      <w:r w:rsidRPr="009E2DF0">
        <w:rPr>
          <w:rFonts w:eastAsia="PMingLiU"/>
        </w:rPr>
        <w:t>服務進行</w:t>
      </w:r>
      <w:r w:rsidRPr="009E2DF0">
        <w:rPr>
          <w:rFonts w:eastAsia="PMingLiU"/>
        </w:rPr>
        <w:t xml:space="preserve"> Web PubSub </w:t>
      </w:r>
      <w:r w:rsidRPr="009E2DF0">
        <w:rPr>
          <w:rFonts w:eastAsia="PMingLiU"/>
        </w:rPr>
        <w:t>交易。</w:t>
      </w:r>
    </w:p>
    <w:p w14:paraId="4E619AA8"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 xml:space="preserve">Web PubSub </w:t>
      </w:r>
      <w:r w:rsidRPr="009E2DF0">
        <w:rPr>
          <w:rFonts w:eastAsia="PMingLiU"/>
          <w:b/>
          <w:bCs/>
          <w:color w:val="00188F"/>
        </w:rPr>
        <w:t>交易</w:t>
      </w:r>
      <w:r w:rsidRPr="009E2DF0">
        <w:rPr>
          <w:rFonts w:eastAsia="PMingLiU"/>
        </w:rPr>
        <w:t>」是一組交易要求，透過</w:t>
      </w:r>
      <w:r w:rsidRPr="009E2DF0">
        <w:rPr>
          <w:rFonts w:eastAsia="PMingLiU"/>
        </w:rPr>
        <w:t xml:space="preserve"> Web PubSub </w:t>
      </w:r>
      <w:r w:rsidRPr="009E2DF0">
        <w:rPr>
          <w:rFonts w:eastAsia="PMingLiU"/>
        </w:rPr>
        <w:t>服務端點由用戶端發給伺服器或伺服器發給用戶端。此類交易要求包括設定伺服器</w:t>
      </w:r>
      <w:r w:rsidRPr="009E2DF0">
        <w:rPr>
          <w:rFonts w:eastAsia="PMingLiU"/>
        </w:rPr>
        <w:t>/</w:t>
      </w:r>
      <w:r w:rsidRPr="009E2DF0">
        <w:rPr>
          <w:rFonts w:eastAsia="PMingLiU"/>
        </w:rPr>
        <w:t>用戶端與</w:t>
      </w:r>
      <w:r w:rsidRPr="009E2DF0">
        <w:rPr>
          <w:rFonts w:eastAsia="PMingLiU"/>
        </w:rPr>
        <w:t xml:space="preserve"> Web PubSub </w:t>
      </w:r>
      <w:r w:rsidRPr="009E2DF0">
        <w:rPr>
          <w:rFonts w:eastAsia="PMingLiU"/>
        </w:rPr>
        <w:t>服務端點之間的連線，或透過</w:t>
      </w:r>
      <w:r w:rsidRPr="009E2DF0">
        <w:rPr>
          <w:rFonts w:eastAsia="PMingLiU"/>
        </w:rPr>
        <w:t xml:space="preserve"> Web PubSub </w:t>
      </w:r>
      <w:r w:rsidRPr="009E2DF0">
        <w:rPr>
          <w:rFonts w:eastAsia="PMingLiU"/>
        </w:rPr>
        <w:t>服務端點傳送訊息。</w:t>
      </w:r>
    </w:p>
    <w:p w14:paraId="1A8CE7D4" w14:textId="77777777" w:rsidR="009E2DF0" w:rsidRPr="009E2DF0" w:rsidRDefault="009E2DF0" w:rsidP="009E2DF0">
      <w:pPr>
        <w:pStyle w:val="ProductList-Body"/>
        <w:rPr>
          <w:rFonts w:eastAsia="PMingLiU"/>
          <w:b/>
          <w:bCs/>
          <w:color w:val="00188F"/>
        </w:rPr>
      </w:pPr>
      <w:r w:rsidRPr="009E2DF0">
        <w:rPr>
          <w:rFonts w:eastAsia="PMingLiU"/>
          <w:b/>
          <w:bCs/>
          <w:color w:val="00188F"/>
        </w:rPr>
        <w:t xml:space="preserve">Web PubSub </w:t>
      </w:r>
      <w:r w:rsidRPr="009E2DF0">
        <w:rPr>
          <w:rFonts w:eastAsia="PMingLiU"/>
          <w:b/>
          <w:bCs/>
          <w:color w:val="00188F"/>
        </w:rPr>
        <w:t>服務執行個體的上線時間計算及服務等級</w:t>
      </w:r>
    </w:p>
    <w:p w14:paraId="2AA65F2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」係指在適用期間，由客戶將</w:t>
      </w:r>
      <w:r w:rsidRPr="009E2DF0">
        <w:rPr>
          <w:rFonts w:eastAsia="PMingLiU"/>
        </w:rPr>
        <w:t xml:space="preserve"> Web PubSub </w:t>
      </w:r>
      <w:r w:rsidRPr="009E2DF0">
        <w:rPr>
          <w:rFonts w:eastAsia="PMingLiU"/>
        </w:rPr>
        <w:t>服務部署在特定</w:t>
      </w:r>
      <w:r w:rsidRPr="009E2DF0">
        <w:rPr>
          <w:rFonts w:eastAsia="PMingLiU"/>
        </w:rPr>
        <w:t xml:space="preserve"> Microsoft Azure </w:t>
      </w:r>
      <w:r w:rsidRPr="009E2DF0">
        <w:rPr>
          <w:rFonts w:eastAsia="PMingLiU"/>
        </w:rPr>
        <w:t>訂閱中的總分鐘數。</w:t>
      </w:r>
    </w:p>
    <w:p w14:paraId="4B9CF1F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」係指在適用期間，當</w:t>
      </w:r>
      <w:r w:rsidRPr="009E2DF0">
        <w:rPr>
          <w:rFonts w:eastAsia="PMingLiU"/>
        </w:rPr>
        <w:t xml:space="preserve"> Web PubSub </w:t>
      </w:r>
      <w:r w:rsidRPr="009E2DF0">
        <w:rPr>
          <w:rFonts w:eastAsia="PMingLiU"/>
        </w:rPr>
        <w:t>服務無法使用時，該</w:t>
      </w:r>
      <w:r w:rsidRPr="009E2DF0">
        <w:rPr>
          <w:rFonts w:eastAsia="PMingLiU"/>
        </w:rPr>
        <w:t xml:space="preserve"> Web PubSub </w:t>
      </w:r>
      <w:r w:rsidRPr="009E2DF0">
        <w:rPr>
          <w:rFonts w:eastAsia="PMingLiU"/>
        </w:rPr>
        <w:t>服務的總累積可用分鐘數上限。如果在某分鐘內持續嘗試發送</w:t>
      </w:r>
      <w:r w:rsidRPr="009E2DF0">
        <w:rPr>
          <w:rFonts w:eastAsia="PMingLiU"/>
        </w:rPr>
        <w:t xml:space="preserve"> Web PubSub </w:t>
      </w:r>
      <w:r w:rsidRPr="009E2DF0">
        <w:rPr>
          <w:rFonts w:eastAsia="PMingLiU"/>
        </w:rPr>
        <w:t>交易，均得到錯誤碼或一分鐘內並未傳回成功碼，則該分鐘便視為無法使用。</w:t>
      </w:r>
    </w:p>
    <w:p w14:paraId="5EFAB325"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」在</w:t>
      </w:r>
      <w:r w:rsidRPr="009E2DF0">
        <w:rPr>
          <w:rFonts w:eastAsia="PMingLiU"/>
        </w:rPr>
        <w:t xml:space="preserve"> Web PubSub </w:t>
      </w:r>
      <w:r w:rsidRPr="009E2DF0">
        <w:rPr>
          <w:rFonts w:eastAsia="PMingLiU"/>
        </w:rPr>
        <w:t>服務的計算方式，是可用分鐘數上限減掉停機時間，除以可用分鐘數上限。</w:t>
      </w:r>
    </w:p>
    <w:p w14:paraId="52B7714D" w14:textId="77777777" w:rsidR="009E2DF0" w:rsidRPr="009E2DF0" w:rsidRDefault="009E2DF0" w:rsidP="009E2DF0">
      <w:pPr>
        <w:pStyle w:val="ProductList-Body"/>
        <w:rPr>
          <w:rFonts w:eastAsia="PMingLiU"/>
        </w:rPr>
      </w:pPr>
      <w:r w:rsidRPr="009E2DF0">
        <w:rPr>
          <w:rFonts w:eastAsia="PMingLiU"/>
        </w:rPr>
        <w:t>「上線時間百分比」係使用下列公式表示：</w:t>
      </w:r>
    </w:p>
    <w:p w14:paraId="0846AB00" w14:textId="77777777" w:rsidR="00364508" w:rsidRPr="009E2DF0" w:rsidRDefault="00000000" w:rsidP="00364508">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CAB9698" w14:textId="7E5F4866" w:rsidR="009E2DF0" w:rsidRPr="009E2DF0" w:rsidRDefault="009E2DF0" w:rsidP="009E2DF0">
      <w:pPr>
        <w:pStyle w:val="ProductList-Body"/>
        <w:rPr>
          <w:rFonts w:eastAsia="PMingLiU"/>
          <w:b/>
          <w:bCs/>
          <w:color w:val="00188F"/>
        </w:rPr>
      </w:pPr>
      <w:r w:rsidRPr="009E2DF0">
        <w:rPr>
          <w:rFonts w:eastAsia="PMingLiU"/>
          <w:b/>
          <w:bCs/>
          <w:color w:val="00188F"/>
        </w:rPr>
        <w:t>下列服務等級及服務折讓，適用於客戶對</w:t>
      </w:r>
      <w:r w:rsidRPr="009E2DF0">
        <w:rPr>
          <w:rFonts w:eastAsia="PMingLiU"/>
          <w:b/>
          <w:bCs/>
          <w:color w:val="00188F"/>
        </w:rPr>
        <w:t xml:space="preserve"> Web PubSub </w:t>
      </w:r>
      <w:r w:rsidRPr="009E2DF0">
        <w:rPr>
          <w:rFonts w:eastAsia="PMingLiU"/>
          <w:b/>
          <w:bCs/>
          <w:color w:val="00188F"/>
        </w:rPr>
        <w:t>服務標準層之使用。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F8D65A1" w14:textId="77777777" w:rsidTr="007169EB">
        <w:trPr>
          <w:trHeight w:val="249"/>
          <w:tblHeader/>
        </w:trPr>
        <w:tc>
          <w:tcPr>
            <w:tcW w:w="5400" w:type="dxa"/>
            <w:shd w:val="clear" w:color="auto" w:fill="0072C6"/>
          </w:tcPr>
          <w:p w14:paraId="1DBD0B3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863966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19777AF" w14:textId="77777777" w:rsidTr="007169EB">
        <w:trPr>
          <w:trHeight w:val="242"/>
        </w:trPr>
        <w:tc>
          <w:tcPr>
            <w:tcW w:w="5400" w:type="dxa"/>
          </w:tcPr>
          <w:p w14:paraId="0E80892A"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41AC228"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07837E54" w14:textId="77777777" w:rsidTr="007169EB">
        <w:trPr>
          <w:trHeight w:val="249"/>
        </w:trPr>
        <w:tc>
          <w:tcPr>
            <w:tcW w:w="5400" w:type="dxa"/>
          </w:tcPr>
          <w:p w14:paraId="6AD757DA" w14:textId="77777777" w:rsidR="009E2DF0" w:rsidRPr="009E2DF0" w:rsidRDefault="009E2DF0" w:rsidP="003C4FD2">
            <w:pPr>
              <w:pStyle w:val="ProductList-OfferingBody"/>
              <w:keepNext/>
              <w:jc w:val="center"/>
              <w:rPr>
                <w:rFonts w:eastAsia="PMingLiU"/>
              </w:rPr>
            </w:pPr>
            <w:r w:rsidRPr="009E2DF0">
              <w:rPr>
                <w:rFonts w:eastAsia="PMingLiU"/>
              </w:rPr>
              <w:t>&lt; 99%</w:t>
            </w:r>
          </w:p>
        </w:tc>
        <w:tc>
          <w:tcPr>
            <w:tcW w:w="5400" w:type="dxa"/>
          </w:tcPr>
          <w:p w14:paraId="625239E2" w14:textId="77777777" w:rsidR="009E2DF0" w:rsidRPr="009E2DF0" w:rsidRDefault="009E2DF0" w:rsidP="003C4FD2">
            <w:pPr>
              <w:pStyle w:val="ProductList-OfferingBody"/>
              <w:keepNext/>
              <w:jc w:val="center"/>
              <w:rPr>
                <w:rFonts w:eastAsia="PMingLiU"/>
              </w:rPr>
            </w:pPr>
            <w:r w:rsidRPr="009E2DF0">
              <w:rPr>
                <w:rFonts w:eastAsia="PMingLiU"/>
              </w:rPr>
              <w:t>25%</w:t>
            </w:r>
          </w:p>
        </w:tc>
      </w:tr>
    </w:tbl>
    <w:p w14:paraId="5A920D38" w14:textId="54870ACA"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011F9BB" w14:textId="77777777" w:rsidR="009E2DF0" w:rsidRPr="009E2DF0" w:rsidRDefault="009E2DF0" w:rsidP="00332370">
      <w:pPr>
        <w:pStyle w:val="ProductList-Offering2Heading"/>
        <w:keepNext/>
        <w:outlineLvl w:val="2"/>
        <w:rPr>
          <w:rFonts w:eastAsia="PMingLiU"/>
        </w:rPr>
      </w:pPr>
      <w:bookmarkStart w:id="454" w:name="_Toc239087114"/>
      <w:r w:rsidRPr="009E2DF0">
        <w:rPr>
          <w:rFonts w:eastAsia="PMingLiU"/>
        </w:rPr>
        <w:t>Windows 10 IoT Core Services</w:t>
      </w:r>
      <w:bookmarkEnd w:id="454"/>
    </w:p>
    <w:p w14:paraId="3CA65359" w14:textId="77777777" w:rsidR="009E2DF0" w:rsidRPr="009E2DF0" w:rsidRDefault="009E2DF0" w:rsidP="009E2DF0">
      <w:pPr>
        <w:pStyle w:val="ProductList-Body"/>
        <w:rPr>
          <w:rFonts w:eastAsia="PMingLiU"/>
          <w:b/>
          <w:bCs/>
          <w:color w:val="00188F"/>
        </w:rPr>
      </w:pPr>
      <w:r w:rsidRPr="009E2DF0">
        <w:rPr>
          <w:rFonts w:eastAsia="PMingLiU"/>
          <w:b/>
          <w:bCs/>
          <w:color w:val="00188F"/>
        </w:rPr>
        <w:t xml:space="preserve">Windows 10 IoT Core Services </w:t>
      </w:r>
      <w:r w:rsidRPr="009E2DF0">
        <w:rPr>
          <w:rFonts w:eastAsia="PMingLiU"/>
          <w:b/>
          <w:bCs/>
          <w:color w:val="00188F"/>
        </w:rPr>
        <w:t>的上線時間計算及服務等級</w:t>
      </w:r>
    </w:p>
    <w:p w14:paraId="53D8640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」係指客戶在</w:t>
      </w:r>
      <w:r w:rsidRPr="009E2DF0">
        <w:rPr>
          <w:rFonts w:eastAsia="PMingLiU"/>
        </w:rPr>
        <w:t xml:space="preserve"> Microsoft Azure </w:t>
      </w:r>
      <w:r w:rsidRPr="009E2DF0">
        <w:rPr>
          <w:rFonts w:eastAsia="PMingLiU"/>
        </w:rPr>
        <w:t>訂閱的適用期間所部署，指定</w:t>
      </w:r>
      <w:r w:rsidRPr="009E2DF0">
        <w:rPr>
          <w:rFonts w:eastAsia="PMingLiU"/>
        </w:rPr>
        <w:t xml:space="preserve"> Windows 10 IoT Core Services </w:t>
      </w:r>
      <w:r w:rsidRPr="009E2DF0">
        <w:rPr>
          <w:rFonts w:eastAsia="PMingLiU"/>
        </w:rPr>
        <w:t>的總分鐘數。</w:t>
      </w:r>
    </w:p>
    <w:p w14:paraId="2F836E6A"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w:t>
      </w:r>
      <w:r w:rsidRPr="009E2DF0">
        <w:rPr>
          <w:rFonts w:eastAsia="PMingLiU"/>
        </w:rPr>
        <w:t xml:space="preserve"> Windows 10 IoT Core Services </w:t>
      </w:r>
      <w:r w:rsidRPr="009E2DF0">
        <w:rPr>
          <w:rFonts w:eastAsia="PMingLiU"/>
        </w:rPr>
        <w:t>無法使用期間落在「可用分鐘數上限」內的總分鐘數。如果在某分鐘內持續試圖在特定</w:t>
      </w:r>
      <w:r w:rsidRPr="009E2DF0">
        <w:rPr>
          <w:rFonts w:eastAsia="PMingLiU"/>
        </w:rPr>
        <w:t xml:space="preserve"> Windows 10 IoT Core Services </w:t>
      </w:r>
      <w:r w:rsidRPr="009E2DF0">
        <w:rPr>
          <w:rFonts w:eastAsia="PMingLiU"/>
        </w:rPr>
        <w:t>上登入裝置更新中心或透於裝置更新中心中執行操作，均傳回錯誤碼或並未在兩分鐘內得到成功碼，則該分鐘便視為無法使用該</w:t>
      </w:r>
      <w:r w:rsidRPr="009E2DF0">
        <w:rPr>
          <w:rFonts w:eastAsia="PMingLiU"/>
        </w:rPr>
        <w:t xml:space="preserve"> Windows 10 IoT Core </w:t>
      </w:r>
      <w:r w:rsidRPr="009E2DF0">
        <w:rPr>
          <w:rFonts w:eastAsia="PMingLiU"/>
        </w:rPr>
        <w:t>服務。</w:t>
      </w:r>
    </w:p>
    <w:p w14:paraId="602F9F9D"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上線時間百分比</w:t>
      </w:r>
      <w:r w:rsidRPr="009E2DF0">
        <w:rPr>
          <w:rFonts w:eastAsia="PMingLiU"/>
        </w:rPr>
        <w:t>」：上線時間百分比係利用下列公式計算：</w:t>
      </w:r>
    </w:p>
    <w:p w14:paraId="1A1AC4EB" w14:textId="77777777" w:rsidR="00364508" w:rsidRPr="009E2DF0" w:rsidRDefault="00000000" w:rsidP="006B75AF">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D45ECA5" w14:textId="77777777" w:rsidR="009E2DF0" w:rsidRPr="009E2DF0" w:rsidRDefault="009E2DF0" w:rsidP="00BF4933">
      <w:pPr>
        <w:pStyle w:val="ProductList-Body"/>
        <w:keepNext/>
        <w:rPr>
          <w:rFonts w:eastAsia="PMingLiU"/>
          <w:b/>
          <w:bCs/>
          <w:color w:val="00188F"/>
        </w:rPr>
      </w:pPr>
      <w:r w:rsidRPr="009E2DF0">
        <w:rPr>
          <w:rFonts w:eastAsia="PMingLiU"/>
          <w:b/>
          <w:bCs/>
          <w:color w:val="00188F"/>
        </w:rPr>
        <w:t>下列服務等級及服務折讓，適用於客戶對</w:t>
      </w:r>
      <w:r w:rsidRPr="009E2DF0">
        <w:rPr>
          <w:rFonts w:eastAsia="PMingLiU"/>
          <w:b/>
          <w:bCs/>
          <w:color w:val="00188F"/>
        </w:rPr>
        <w:t xml:space="preserve"> Windows 10 IoT Core Services </w:t>
      </w:r>
      <w:r w:rsidRPr="009E2DF0">
        <w:rPr>
          <w:rFonts w:eastAsia="PMingLiU"/>
          <w:b/>
          <w:bCs/>
          <w:color w:val="00188F"/>
        </w:rPr>
        <w:t>之使用</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35FFC32" w14:textId="77777777" w:rsidTr="003C4FD2">
        <w:trPr>
          <w:tblHeader/>
        </w:trPr>
        <w:tc>
          <w:tcPr>
            <w:tcW w:w="5400" w:type="dxa"/>
            <w:shd w:val="clear" w:color="auto" w:fill="0072C6"/>
          </w:tcPr>
          <w:p w14:paraId="2E94661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E1E16DE"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6DB6AA6" w14:textId="77777777" w:rsidTr="003C4FD2">
        <w:tc>
          <w:tcPr>
            <w:tcW w:w="5400" w:type="dxa"/>
          </w:tcPr>
          <w:p w14:paraId="045AD0D3"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2B09ED25"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785CDDE1" w14:textId="77777777" w:rsidTr="003C4FD2">
        <w:tc>
          <w:tcPr>
            <w:tcW w:w="5400" w:type="dxa"/>
          </w:tcPr>
          <w:p w14:paraId="1A9743B7"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80D7C0D" w14:textId="77777777" w:rsidR="009E2DF0" w:rsidRPr="009E2DF0" w:rsidRDefault="009E2DF0" w:rsidP="003C4FD2">
            <w:pPr>
              <w:pStyle w:val="ProductList-OfferingBody"/>
              <w:keepNext/>
              <w:jc w:val="center"/>
              <w:rPr>
                <w:rFonts w:eastAsia="PMingLiU"/>
              </w:rPr>
            </w:pPr>
            <w:r w:rsidRPr="009E2DF0">
              <w:rPr>
                <w:rFonts w:eastAsia="PMingLiU"/>
              </w:rPr>
              <w:t>25%</w:t>
            </w:r>
          </w:p>
        </w:tc>
      </w:tr>
    </w:tbl>
    <w:p w14:paraId="1DB8F4CE" w14:textId="678BB053"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B94443F" w14:textId="4F104B4B" w:rsidR="009E2DF0" w:rsidRPr="009E2DF0" w:rsidRDefault="009E2DF0" w:rsidP="009E2DF0">
      <w:pPr>
        <w:pStyle w:val="ProductList-OfferingGroupHeading"/>
        <w:keepNext/>
        <w:tabs>
          <w:tab w:val="clear" w:pos="360"/>
          <w:tab w:val="clear" w:pos="720"/>
          <w:tab w:val="clear" w:pos="1080"/>
        </w:tabs>
        <w:outlineLvl w:val="1"/>
        <w:rPr>
          <w:rFonts w:eastAsia="PMingLiU"/>
        </w:rPr>
      </w:pPr>
      <w:bookmarkStart w:id="455" w:name="_Toc239087115"/>
      <w:r w:rsidRPr="009E2DF0">
        <w:rPr>
          <w:rFonts w:eastAsia="PMingLiU"/>
        </w:rPr>
        <w:t>其他線上服務</w:t>
      </w:r>
      <w:bookmarkEnd w:id="114"/>
      <w:bookmarkEnd w:id="455"/>
    </w:p>
    <w:p w14:paraId="620B14AE" w14:textId="77777777" w:rsidR="009E2DF0" w:rsidRPr="009E2DF0" w:rsidRDefault="009E2DF0" w:rsidP="009E2DF0">
      <w:pPr>
        <w:pStyle w:val="ProductList-Offering2Heading"/>
        <w:tabs>
          <w:tab w:val="clear" w:pos="360"/>
          <w:tab w:val="clear" w:pos="720"/>
          <w:tab w:val="clear" w:pos="1080"/>
        </w:tabs>
        <w:outlineLvl w:val="2"/>
        <w:rPr>
          <w:rFonts w:eastAsia="PMingLiU"/>
        </w:rPr>
      </w:pPr>
      <w:bookmarkStart w:id="456" w:name="_Toc55920316"/>
      <w:bookmarkStart w:id="457" w:name="_Toc239087116"/>
      <w:bookmarkStart w:id="458" w:name="MicrosoftDefenderforIdentity"/>
      <w:bookmarkStart w:id="459" w:name="_Toc457821592"/>
      <w:r w:rsidRPr="009E2DF0">
        <w:rPr>
          <w:rFonts w:eastAsia="PMingLiU"/>
        </w:rPr>
        <w:t>適用於身分識別的</w:t>
      </w:r>
      <w:r w:rsidRPr="009E2DF0">
        <w:rPr>
          <w:rFonts w:eastAsia="PMingLiU"/>
        </w:rPr>
        <w:t xml:space="preserve"> Microsoft Defender</w:t>
      </w:r>
      <w:bookmarkEnd w:id="456"/>
      <w:bookmarkEnd w:id="457"/>
    </w:p>
    <w:bookmarkEnd w:id="458"/>
    <w:p w14:paraId="5E253159"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53E310E0" w14:textId="77777777" w:rsidR="009E2DF0" w:rsidRPr="009E2DF0" w:rsidRDefault="009E2DF0" w:rsidP="009E2DF0">
      <w:pPr>
        <w:spacing w:after="0"/>
        <w:rPr>
          <w:rFonts w:eastAsia="PMingLiU"/>
          <w:sz w:val="18"/>
        </w:rPr>
      </w:pPr>
      <w:r w:rsidRPr="009E2DF0">
        <w:rPr>
          <w:rFonts w:eastAsia="PMingLiU"/>
          <w:sz w:val="18"/>
        </w:rPr>
        <w:t>「</w:t>
      </w:r>
      <w:r w:rsidRPr="009E2DF0">
        <w:rPr>
          <w:rFonts w:eastAsia="PMingLiU"/>
          <w:b/>
          <w:color w:val="00188F"/>
          <w:sz w:val="18"/>
        </w:rPr>
        <w:t>停機時間</w:t>
      </w:r>
      <w:r w:rsidRPr="009E2DF0">
        <w:rPr>
          <w:rFonts w:eastAsia="PMingLiU"/>
          <w:sz w:val="18"/>
        </w:rPr>
        <w:t>」係指管理員無法存取「適用於身分識別的</w:t>
      </w:r>
      <w:r w:rsidRPr="009E2DF0">
        <w:rPr>
          <w:rFonts w:eastAsia="PMingLiU"/>
          <w:sz w:val="18"/>
        </w:rPr>
        <w:t xml:space="preserve"> Microsoft Defender</w:t>
      </w:r>
      <w:r w:rsidRPr="009E2DF0">
        <w:rPr>
          <w:rFonts w:eastAsia="PMingLiU"/>
          <w:sz w:val="18"/>
        </w:rPr>
        <w:t>」入口網站的任何期間。</w:t>
      </w:r>
    </w:p>
    <w:p w14:paraId="522199AA" w14:textId="77777777" w:rsidR="009E2DF0" w:rsidRPr="009E2DF0" w:rsidRDefault="009E2DF0" w:rsidP="009E2DF0">
      <w:pPr>
        <w:pStyle w:val="ProductList-Body"/>
        <w:rPr>
          <w:rFonts w:eastAsia="PMingLiU"/>
        </w:rPr>
      </w:pPr>
      <w:r w:rsidRPr="009E2DF0">
        <w:rPr>
          <w:rFonts w:eastAsia="PMingLiU"/>
          <w:b/>
          <w:bCs/>
          <w:color w:val="00188F"/>
        </w:rPr>
        <w:t>上線時間百分比</w:t>
      </w:r>
      <w:r w:rsidRPr="00D503A5">
        <w:rPr>
          <w:rFonts w:eastAsia="PMingLiU"/>
          <w:b/>
          <w:bCs/>
          <w:color w:val="00188F"/>
        </w:rPr>
        <w:t>：</w:t>
      </w:r>
      <w:r w:rsidRPr="009E2DF0">
        <w:rPr>
          <w:rFonts w:eastAsia="PMingLiU"/>
        </w:rPr>
        <w:t>「上線時間百分比」係利用下列公式計算：</w:t>
      </w:r>
    </w:p>
    <w:p w14:paraId="69A7BB1D" w14:textId="77777777" w:rsidR="008520C7" w:rsidRPr="009E2DF0" w:rsidRDefault="00000000" w:rsidP="006B75AF">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9636348"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7461C1B6" w14:textId="77777777" w:rsidR="00332370" w:rsidRPr="00332370" w:rsidRDefault="00332370" w:rsidP="009E2DF0">
      <w:pPr>
        <w:pStyle w:val="ProductList-Body"/>
        <w:rPr>
          <w:rFonts w:eastAsia="PMingLiU"/>
          <w:lang w:val="en-US"/>
        </w:rPr>
      </w:pPr>
    </w:p>
    <w:p w14:paraId="63570092" w14:textId="77777777" w:rsidR="009E2DF0" w:rsidRPr="009E2DF0" w:rsidRDefault="009E2DF0" w:rsidP="009E2DF0">
      <w:pPr>
        <w:pStyle w:val="ProductList-Body"/>
        <w:keepNext/>
        <w:rPr>
          <w:rFonts w:eastAsia="PMingLiU"/>
        </w:rPr>
      </w:pPr>
      <w:r w:rsidRPr="009E2DF0">
        <w:rPr>
          <w:rFonts w:eastAsia="PMingLiU"/>
          <w:b/>
          <w:bCs/>
          <w:color w:val="00188F"/>
        </w:rPr>
        <w:t>服務折讓</w:t>
      </w:r>
      <w:r w:rsidRPr="00D503A5">
        <w:rPr>
          <w:rFonts w:eastAsia="PMingLiU"/>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9E2DF0" w:rsidRPr="009E2DF0" w14:paraId="57BADC4F" w14:textId="77777777" w:rsidTr="003C4FD2">
        <w:trPr>
          <w:tblHeader/>
        </w:trPr>
        <w:tc>
          <w:tcPr>
            <w:tcW w:w="5400" w:type="dxa"/>
            <w:shd w:val="clear" w:color="auto" w:fill="0072C6"/>
            <w:tcMar>
              <w:top w:w="0" w:type="dxa"/>
              <w:left w:w="108" w:type="dxa"/>
              <w:bottom w:w="0" w:type="dxa"/>
              <w:right w:w="108" w:type="dxa"/>
            </w:tcMar>
            <w:hideMark/>
          </w:tcPr>
          <w:p w14:paraId="1BBDD255" w14:textId="77777777" w:rsidR="009E2DF0" w:rsidRPr="009E2DF0" w:rsidRDefault="009E2DF0" w:rsidP="003C4FD2">
            <w:pPr>
              <w:pStyle w:val="ProductList-OfferingBody"/>
              <w:spacing w:line="252" w:lineRule="auto"/>
              <w:jc w:val="center"/>
              <w:rPr>
                <w:rFonts w:eastAsia="PMingLiU"/>
                <w:color w:val="FFFFFF"/>
              </w:rPr>
            </w:pPr>
            <w:r w:rsidRPr="009E2DF0">
              <w:rPr>
                <w:rFonts w:eastAsia="PMingLiU"/>
                <w:color w:val="FFFFFF"/>
              </w:rPr>
              <w:t>上線時間百分比</w:t>
            </w:r>
          </w:p>
        </w:tc>
        <w:tc>
          <w:tcPr>
            <w:tcW w:w="5400" w:type="dxa"/>
            <w:shd w:val="clear" w:color="auto" w:fill="0072C6"/>
            <w:tcMar>
              <w:top w:w="0" w:type="dxa"/>
              <w:left w:w="108" w:type="dxa"/>
              <w:bottom w:w="0" w:type="dxa"/>
              <w:right w:w="108" w:type="dxa"/>
            </w:tcMar>
            <w:hideMark/>
          </w:tcPr>
          <w:p w14:paraId="5C3AD2EE" w14:textId="77777777" w:rsidR="009E2DF0" w:rsidRPr="009E2DF0" w:rsidRDefault="009E2DF0" w:rsidP="003C4FD2">
            <w:pPr>
              <w:pStyle w:val="ProductList-OfferingBody"/>
              <w:spacing w:line="252" w:lineRule="auto"/>
              <w:jc w:val="center"/>
              <w:rPr>
                <w:rFonts w:eastAsia="PMingLiU"/>
                <w:color w:val="FFFFFF"/>
              </w:rPr>
            </w:pPr>
            <w:r w:rsidRPr="009E2DF0">
              <w:rPr>
                <w:rFonts w:eastAsia="PMingLiU"/>
                <w:color w:val="FFFFFF"/>
              </w:rPr>
              <w:t>服務折讓</w:t>
            </w:r>
          </w:p>
        </w:tc>
      </w:tr>
      <w:tr w:rsidR="009E2DF0" w:rsidRPr="009E2DF0" w14:paraId="0C350106" w14:textId="77777777" w:rsidTr="003C4FD2">
        <w:tc>
          <w:tcPr>
            <w:tcW w:w="5400" w:type="dxa"/>
            <w:tcMar>
              <w:top w:w="0" w:type="dxa"/>
              <w:left w:w="108" w:type="dxa"/>
              <w:bottom w:w="0" w:type="dxa"/>
              <w:right w:w="108" w:type="dxa"/>
            </w:tcMar>
            <w:hideMark/>
          </w:tcPr>
          <w:p w14:paraId="36A2B976" w14:textId="77777777" w:rsidR="009E2DF0" w:rsidRPr="009E2DF0" w:rsidRDefault="009E2DF0" w:rsidP="003C4FD2">
            <w:pPr>
              <w:pStyle w:val="ProductList-OfferingBody"/>
              <w:spacing w:line="252" w:lineRule="auto"/>
              <w:jc w:val="center"/>
              <w:rPr>
                <w:rFonts w:eastAsia="PMingLiU"/>
              </w:rPr>
            </w:pPr>
            <w:r w:rsidRPr="009E2DF0">
              <w:rPr>
                <w:rFonts w:eastAsia="PMingLiU"/>
              </w:rPr>
              <w:t>&lt; 99.9%</w:t>
            </w:r>
          </w:p>
        </w:tc>
        <w:tc>
          <w:tcPr>
            <w:tcW w:w="5400" w:type="dxa"/>
            <w:tcMar>
              <w:top w:w="0" w:type="dxa"/>
              <w:left w:w="108" w:type="dxa"/>
              <w:bottom w:w="0" w:type="dxa"/>
              <w:right w:w="108" w:type="dxa"/>
            </w:tcMar>
            <w:hideMark/>
          </w:tcPr>
          <w:p w14:paraId="1BB1B9E3" w14:textId="77777777" w:rsidR="009E2DF0" w:rsidRPr="009E2DF0" w:rsidRDefault="009E2DF0" w:rsidP="003C4FD2">
            <w:pPr>
              <w:pStyle w:val="ProductList-OfferingBody"/>
              <w:spacing w:line="252" w:lineRule="auto"/>
              <w:jc w:val="center"/>
              <w:rPr>
                <w:rFonts w:eastAsia="PMingLiU"/>
              </w:rPr>
            </w:pPr>
            <w:r w:rsidRPr="009E2DF0">
              <w:rPr>
                <w:rFonts w:eastAsia="PMingLiU"/>
              </w:rPr>
              <w:t>10%</w:t>
            </w:r>
          </w:p>
        </w:tc>
      </w:tr>
      <w:tr w:rsidR="009E2DF0" w:rsidRPr="009E2DF0" w14:paraId="76D91AA5" w14:textId="77777777" w:rsidTr="003C4FD2">
        <w:tc>
          <w:tcPr>
            <w:tcW w:w="5400" w:type="dxa"/>
            <w:tcMar>
              <w:top w:w="0" w:type="dxa"/>
              <w:left w:w="108" w:type="dxa"/>
              <w:bottom w:w="0" w:type="dxa"/>
              <w:right w:w="108" w:type="dxa"/>
            </w:tcMar>
            <w:hideMark/>
          </w:tcPr>
          <w:p w14:paraId="68750890" w14:textId="77777777" w:rsidR="009E2DF0" w:rsidRPr="009E2DF0" w:rsidRDefault="009E2DF0" w:rsidP="003C4FD2">
            <w:pPr>
              <w:pStyle w:val="ProductList-OfferingBody"/>
              <w:spacing w:line="252" w:lineRule="auto"/>
              <w:jc w:val="center"/>
              <w:rPr>
                <w:rFonts w:eastAsia="PMingLiU"/>
              </w:rPr>
            </w:pPr>
            <w:r w:rsidRPr="009E2DF0">
              <w:rPr>
                <w:rFonts w:eastAsia="PMingLiU"/>
              </w:rPr>
              <w:t>&lt; 99%</w:t>
            </w:r>
          </w:p>
        </w:tc>
        <w:tc>
          <w:tcPr>
            <w:tcW w:w="5400" w:type="dxa"/>
            <w:tcMar>
              <w:top w:w="0" w:type="dxa"/>
              <w:left w:w="108" w:type="dxa"/>
              <w:bottom w:w="0" w:type="dxa"/>
              <w:right w:w="108" w:type="dxa"/>
            </w:tcMar>
            <w:hideMark/>
          </w:tcPr>
          <w:p w14:paraId="6CD65DCB" w14:textId="77777777" w:rsidR="009E2DF0" w:rsidRPr="009E2DF0" w:rsidRDefault="009E2DF0" w:rsidP="003C4FD2">
            <w:pPr>
              <w:pStyle w:val="ProductList-OfferingBody"/>
              <w:spacing w:line="252" w:lineRule="auto"/>
              <w:jc w:val="center"/>
              <w:rPr>
                <w:rFonts w:eastAsia="PMingLiU"/>
              </w:rPr>
            </w:pPr>
            <w:r w:rsidRPr="009E2DF0">
              <w:rPr>
                <w:rFonts w:eastAsia="PMingLiU"/>
              </w:rPr>
              <w:t>25%</w:t>
            </w:r>
          </w:p>
        </w:tc>
      </w:tr>
    </w:tbl>
    <w:p w14:paraId="01E02D59" w14:textId="748777E7"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038571F" w14:textId="6BDCB196" w:rsidR="009E2DF0" w:rsidRPr="009E2DF0" w:rsidRDefault="009E2DF0" w:rsidP="009E2DF0">
      <w:pPr>
        <w:pStyle w:val="ProductList-Offering2Heading"/>
        <w:tabs>
          <w:tab w:val="clear" w:pos="360"/>
          <w:tab w:val="clear" w:pos="720"/>
          <w:tab w:val="clear" w:pos="1080"/>
        </w:tabs>
        <w:outlineLvl w:val="2"/>
        <w:rPr>
          <w:rFonts w:eastAsia="PMingLiU"/>
        </w:rPr>
      </w:pPr>
      <w:bookmarkStart w:id="460" w:name="_Toc239087117"/>
      <w:r w:rsidRPr="009E2DF0">
        <w:rPr>
          <w:rFonts w:eastAsia="PMingLiU"/>
        </w:rPr>
        <w:t>Microsoft Defender for IoT</w:t>
      </w:r>
      <w:bookmarkEnd w:id="460"/>
    </w:p>
    <w:p w14:paraId="5C73050C" w14:textId="77777777" w:rsidR="009E2DF0" w:rsidRPr="009E2DF0" w:rsidRDefault="009E2DF0" w:rsidP="009E2DF0">
      <w:pPr>
        <w:pStyle w:val="ProductList-Body"/>
        <w:rPr>
          <w:rFonts w:eastAsia="PMingLiU"/>
        </w:rPr>
      </w:pPr>
      <w:r w:rsidRPr="009E2DF0">
        <w:rPr>
          <w:rFonts w:eastAsia="PMingLiU"/>
          <w:b/>
          <w:color w:val="00188F"/>
        </w:rPr>
        <w:t>新增定義</w:t>
      </w:r>
      <w:r w:rsidRPr="00D503A5">
        <w:rPr>
          <w:rFonts w:eastAsia="PMingLiU"/>
          <w:b/>
          <w:color w:val="00188F"/>
        </w:rPr>
        <w:t>：</w:t>
      </w:r>
    </w:p>
    <w:p w14:paraId="43958476"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可用分鐘數上限</w:t>
      </w:r>
      <w:r w:rsidRPr="009E2DF0">
        <w:rPr>
          <w:rFonts w:eastAsia="PMingLiU"/>
        </w:rPr>
        <w:t>」係指「適用於</w:t>
      </w:r>
      <w:r w:rsidRPr="009E2DF0">
        <w:rPr>
          <w:rFonts w:eastAsia="PMingLiU"/>
        </w:rPr>
        <w:t xml:space="preserve"> IoT </w:t>
      </w:r>
      <w:r w:rsidRPr="009E2DF0">
        <w:rPr>
          <w:rFonts w:eastAsia="PMingLiU"/>
        </w:rPr>
        <w:t>的</w:t>
      </w:r>
      <w:r w:rsidRPr="009E2DF0">
        <w:rPr>
          <w:rFonts w:eastAsia="PMingLiU"/>
        </w:rPr>
        <w:t xml:space="preserve"> Microsoft Defender</w:t>
      </w:r>
      <w:r w:rsidRPr="009E2DF0">
        <w:rPr>
          <w:rFonts w:eastAsia="PMingLiU"/>
        </w:rPr>
        <w:t>」入口網站在適用期間的累計總分鐘數。可用分鐘數上限是從成功完成上線程序後建立訂閱的時間開始計算。</w:t>
      </w:r>
    </w:p>
    <w:p w14:paraId="5A077A4F"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bCs/>
          <w:color w:val="00188F"/>
        </w:rPr>
        <w:t>停機時間</w:t>
      </w:r>
      <w:r w:rsidRPr="009E2DF0">
        <w:rPr>
          <w:rFonts w:eastAsia="PMingLiU"/>
        </w:rPr>
        <w:t>」係指客戶具備適當的權限，並擁有使用中的有效授權，但無法存取「適用於</w:t>
      </w:r>
      <w:r w:rsidRPr="009E2DF0">
        <w:rPr>
          <w:rFonts w:eastAsia="PMingLiU"/>
        </w:rPr>
        <w:t xml:space="preserve"> IoT </w:t>
      </w:r>
      <w:r w:rsidRPr="009E2DF0">
        <w:rPr>
          <w:rFonts w:eastAsia="PMingLiU"/>
        </w:rPr>
        <w:t>的</w:t>
      </w:r>
      <w:r w:rsidRPr="009E2DF0">
        <w:rPr>
          <w:rFonts w:eastAsia="PMingLiU"/>
        </w:rPr>
        <w:t xml:space="preserve"> Microsoft Defender</w:t>
      </w:r>
      <w:r w:rsidRPr="009E2DF0">
        <w:rPr>
          <w:rFonts w:eastAsia="PMingLiU"/>
        </w:rPr>
        <w:t>」入口網站的任何部分的總分鐘數。</w:t>
      </w:r>
      <w:r w:rsidRPr="009E2DF0">
        <w:rPr>
          <w:rFonts w:eastAsia="PMingLiU"/>
        </w:rPr>
        <w:t> </w:t>
      </w:r>
    </w:p>
    <w:p w14:paraId="6BEC0190" w14:textId="77777777" w:rsidR="009E2DF0" w:rsidRPr="009E2DF0" w:rsidRDefault="009E2DF0" w:rsidP="009E2DF0">
      <w:pPr>
        <w:pStyle w:val="ProductList-Body"/>
        <w:rPr>
          <w:rFonts w:eastAsia="PMingLiU"/>
        </w:rPr>
      </w:pPr>
      <w:r w:rsidRPr="008F3041">
        <w:rPr>
          <w:rFonts w:eastAsia="PMingLiU"/>
        </w:rPr>
        <w:t>「</w:t>
      </w:r>
      <w:r w:rsidRPr="009E2DF0">
        <w:rPr>
          <w:rFonts w:eastAsia="PMingLiU"/>
          <w:b/>
          <w:color w:val="00188F"/>
        </w:rPr>
        <w:t>訂閱</w:t>
      </w:r>
      <w:r w:rsidRPr="008F3041">
        <w:rPr>
          <w:rFonts w:eastAsia="PMingLiU"/>
        </w:rPr>
        <w:t>」</w:t>
      </w:r>
      <w:r w:rsidRPr="009E2DF0">
        <w:rPr>
          <w:rFonts w:eastAsia="PMingLiU"/>
        </w:rPr>
        <w:t>指「適用於</w:t>
      </w:r>
      <w:r w:rsidRPr="009E2DF0">
        <w:rPr>
          <w:rFonts w:eastAsia="PMingLiU"/>
        </w:rPr>
        <w:t xml:space="preserve"> IoT </w:t>
      </w:r>
      <w:r w:rsidRPr="009E2DF0">
        <w:rPr>
          <w:rFonts w:eastAsia="PMingLiU"/>
        </w:rPr>
        <w:t>的</w:t>
      </w:r>
      <w:r w:rsidRPr="009E2DF0">
        <w:rPr>
          <w:rFonts w:eastAsia="PMingLiU"/>
        </w:rPr>
        <w:t xml:space="preserve"> Microsoft Defender</w:t>
      </w:r>
      <w:r w:rsidRPr="009E2DF0">
        <w:rPr>
          <w:rFonts w:eastAsia="PMingLiU"/>
        </w:rPr>
        <w:t>」特定客戶專屬的雲端環境。</w:t>
      </w:r>
    </w:p>
    <w:p w14:paraId="5804DB7C" w14:textId="77777777" w:rsidR="009E2DF0" w:rsidRDefault="009E2DF0" w:rsidP="009E2DF0">
      <w:pPr>
        <w:pStyle w:val="ProductList-Body"/>
        <w:rPr>
          <w:rFonts w:eastAsia="PMingLiU"/>
        </w:rPr>
      </w:pPr>
      <w:r w:rsidRPr="008F3041">
        <w:rPr>
          <w:rFonts w:eastAsia="PMingLiU"/>
        </w:rPr>
        <w:t>「</w:t>
      </w:r>
      <w:r w:rsidRPr="009E2DF0">
        <w:rPr>
          <w:rFonts w:eastAsia="PMingLiU"/>
          <w:b/>
          <w:color w:val="00188F"/>
        </w:rPr>
        <w:t>上線時間百分比</w:t>
      </w:r>
      <w:r w:rsidRPr="008F3041">
        <w:rPr>
          <w:rFonts w:eastAsia="PMingLiU"/>
        </w:rPr>
        <w:t>」</w:t>
      </w:r>
      <w:r w:rsidRPr="009E2DF0">
        <w:rPr>
          <w:rFonts w:eastAsia="PMingLiU"/>
        </w:rPr>
        <w:t>停機時間以使用者分鐘數計算。意即，適用期間內的停機時間為該適用期間每個事件的持續時間</w:t>
      </w:r>
      <w:r w:rsidRPr="009E2DF0">
        <w:rPr>
          <w:rFonts w:eastAsia="PMingLiU"/>
        </w:rPr>
        <w:t xml:space="preserve"> (</w:t>
      </w:r>
      <w:r w:rsidRPr="009E2DF0">
        <w:rPr>
          <w:rFonts w:eastAsia="PMingLiU"/>
        </w:rPr>
        <w:t>以分鐘為單位</w:t>
      </w:r>
      <w:r w:rsidRPr="009E2DF0">
        <w:rPr>
          <w:rFonts w:eastAsia="PMingLiU"/>
        </w:rPr>
        <w:t xml:space="preserve">) </w:t>
      </w:r>
      <w:r w:rsidRPr="009E2DF0">
        <w:rPr>
          <w:rFonts w:eastAsia="PMingLiU"/>
        </w:rPr>
        <w:t>乘以受該事件影響的使用者人數的總和。上線時間百分比以下列公式計算：</w:t>
      </w:r>
    </w:p>
    <w:p w14:paraId="10011B67" w14:textId="77777777" w:rsidR="00364508" w:rsidRPr="009E2DF0" w:rsidRDefault="00000000" w:rsidP="00086F69">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38A5E588" w14:textId="77777777" w:rsidR="009E2DF0" w:rsidRPr="009E2DF0" w:rsidRDefault="009E2DF0" w:rsidP="00D7588C">
      <w:pPr>
        <w:pStyle w:val="ProductList-Body"/>
        <w:keepNext/>
        <w:rPr>
          <w:rFonts w:eastAsia="PMingLiU"/>
        </w:rPr>
      </w:pPr>
      <w:r w:rsidRPr="009E2DF0">
        <w:rPr>
          <w:rFonts w:eastAsia="PMingLiU"/>
          <w:b/>
          <w:bCs/>
          <w:color w:val="00188F"/>
        </w:rPr>
        <w:t>服務折讓</w:t>
      </w:r>
      <w:r w:rsidRPr="00D503A5">
        <w:rPr>
          <w:rFonts w:eastAsia="PMingLiU"/>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9E2DF0" w:rsidRPr="009E2DF0" w14:paraId="08347D16" w14:textId="77777777" w:rsidTr="003C4FD2">
        <w:trPr>
          <w:tblHeader/>
        </w:trPr>
        <w:tc>
          <w:tcPr>
            <w:tcW w:w="5400" w:type="dxa"/>
            <w:shd w:val="clear" w:color="auto" w:fill="0072C6"/>
            <w:tcMar>
              <w:top w:w="0" w:type="dxa"/>
              <w:left w:w="108" w:type="dxa"/>
              <w:bottom w:w="0" w:type="dxa"/>
              <w:right w:w="108" w:type="dxa"/>
            </w:tcMar>
            <w:hideMark/>
          </w:tcPr>
          <w:p w14:paraId="4F636174" w14:textId="77777777" w:rsidR="009E2DF0" w:rsidRPr="009E2DF0" w:rsidRDefault="009E2DF0" w:rsidP="003C4FD2">
            <w:pPr>
              <w:pStyle w:val="ProductList-OfferingBody"/>
              <w:spacing w:line="252" w:lineRule="auto"/>
              <w:jc w:val="center"/>
              <w:rPr>
                <w:rFonts w:eastAsia="PMingLiU"/>
                <w:color w:val="FFFFFF"/>
              </w:rPr>
            </w:pPr>
            <w:r w:rsidRPr="009E2DF0">
              <w:rPr>
                <w:rFonts w:eastAsia="PMingLiU"/>
                <w:color w:val="FFFFFF"/>
              </w:rPr>
              <w:t>上線時間百分比</w:t>
            </w:r>
          </w:p>
        </w:tc>
        <w:tc>
          <w:tcPr>
            <w:tcW w:w="5400" w:type="dxa"/>
            <w:shd w:val="clear" w:color="auto" w:fill="0072C6"/>
            <w:tcMar>
              <w:top w:w="0" w:type="dxa"/>
              <w:left w:w="108" w:type="dxa"/>
              <w:bottom w:w="0" w:type="dxa"/>
              <w:right w:w="108" w:type="dxa"/>
            </w:tcMar>
            <w:hideMark/>
          </w:tcPr>
          <w:p w14:paraId="329E912F" w14:textId="77777777" w:rsidR="009E2DF0" w:rsidRPr="009E2DF0" w:rsidRDefault="009E2DF0" w:rsidP="003C4FD2">
            <w:pPr>
              <w:pStyle w:val="ProductList-OfferingBody"/>
              <w:spacing w:line="252" w:lineRule="auto"/>
              <w:jc w:val="center"/>
              <w:rPr>
                <w:rFonts w:eastAsia="PMingLiU"/>
                <w:color w:val="FFFFFF"/>
              </w:rPr>
            </w:pPr>
            <w:r w:rsidRPr="009E2DF0">
              <w:rPr>
                <w:rFonts w:eastAsia="PMingLiU"/>
                <w:color w:val="FFFFFF"/>
              </w:rPr>
              <w:t>服務折讓</w:t>
            </w:r>
          </w:p>
        </w:tc>
      </w:tr>
      <w:tr w:rsidR="009E2DF0" w:rsidRPr="009E2DF0" w14:paraId="3831CCCD" w14:textId="77777777" w:rsidTr="003C4FD2">
        <w:tc>
          <w:tcPr>
            <w:tcW w:w="5400" w:type="dxa"/>
            <w:tcMar>
              <w:top w:w="0" w:type="dxa"/>
              <w:left w:w="108" w:type="dxa"/>
              <w:bottom w:w="0" w:type="dxa"/>
              <w:right w:w="108" w:type="dxa"/>
            </w:tcMar>
            <w:hideMark/>
          </w:tcPr>
          <w:p w14:paraId="60AF73A1" w14:textId="77777777" w:rsidR="009E2DF0" w:rsidRPr="009E2DF0" w:rsidRDefault="009E2DF0" w:rsidP="003C4FD2">
            <w:pPr>
              <w:pStyle w:val="ProductList-OfferingBody"/>
              <w:spacing w:line="252" w:lineRule="auto"/>
              <w:jc w:val="center"/>
              <w:rPr>
                <w:rFonts w:eastAsia="PMingLiU"/>
              </w:rPr>
            </w:pPr>
            <w:r w:rsidRPr="009E2DF0">
              <w:rPr>
                <w:rFonts w:eastAsia="PMingLiU"/>
              </w:rPr>
              <w:t>&lt; 99.9%</w:t>
            </w:r>
          </w:p>
        </w:tc>
        <w:tc>
          <w:tcPr>
            <w:tcW w:w="5400" w:type="dxa"/>
            <w:tcMar>
              <w:top w:w="0" w:type="dxa"/>
              <w:left w:w="108" w:type="dxa"/>
              <w:bottom w:w="0" w:type="dxa"/>
              <w:right w:w="108" w:type="dxa"/>
            </w:tcMar>
            <w:hideMark/>
          </w:tcPr>
          <w:p w14:paraId="45F3E1FF" w14:textId="77777777" w:rsidR="009E2DF0" w:rsidRPr="009E2DF0" w:rsidRDefault="009E2DF0" w:rsidP="003C4FD2">
            <w:pPr>
              <w:pStyle w:val="ProductList-OfferingBody"/>
              <w:spacing w:line="252" w:lineRule="auto"/>
              <w:jc w:val="center"/>
              <w:rPr>
                <w:rFonts w:eastAsia="PMingLiU"/>
              </w:rPr>
            </w:pPr>
            <w:r w:rsidRPr="009E2DF0">
              <w:rPr>
                <w:rFonts w:eastAsia="PMingLiU"/>
              </w:rPr>
              <w:t>10%</w:t>
            </w:r>
          </w:p>
        </w:tc>
      </w:tr>
      <w:tr w:rsidR="009E2DF0" w:rsidRPr="009E2DF0" w14:paraId="4D8CBD28" w14:textId="77777777" w:rsidTr="003C4FD2">
        <w:tc>
          <w:tcPr>
            <w:tcW w:w="5400" w:type="dxa"/>
            <w:tcMar>
              <w:top w:w="0" w:type="dxa"/>
              <w:left w:w="108" w:type="dxa"/>
              <w:bottom w:w="0" w:type="dxa"/>
              <w:right w:w="108" w:type="dxa"/>
            </w:tcMar>
            <w:hideMark/>
          </w:tcPr>
          <w:p w14:paraId="698AB427" w14:textId="77777777" w:rsidR="009E2DF0" w:rsidRPr="009E2DF0" w:rsidRDefault="009E2DF0" w:rsidP="003C4FD2">
            <w:pPr>
              <w:pStyle w:val="ProductList-OfferingBody"/>
              <w:spacing w:line="252" w:lineRule="auto"/>
              <w:jc w:val="center"/>
              <w:rPr>
                <w:rFonts w:eastAsia="PMingLiU"/>
              </w:rPr>
            </w:pPr>
            <w:r w:rsidRPr="009E2DF0">
              <w:rPr>
                <w:rFonts w:eastAsia="PMingLiU"/>
              </w:rPr>
              <w:t>&lt; 99%</w:t>
            </w:r>
          </w:p>
        </w:tc>
        <w:tc>
          <w:tcPr>
            <w:tcW w:w="5400" w:type="dxa"/>
            <w:tcMar>
              <w:top w:w="0" w:type="dxa"/>
              <w:left w:w="108" w:type="dxa"/>
              <w:bottom w:w="0" w:type="dxa"/>
              <w:right w:w="108" w:type="dxa"/>
            </w:tcMar>
            <w:hideMark/>
          </w:tcPr>
          <w:p w14:paraId="092E3AA7" w14:textId="77777777" w:rsidR="009E2DF0" w:rsidRPr="009E2DF0" w:rsidRDefault="009E2DF0" w:rsidP="003C4FD2">
            <w:pPr>
              <w:pStyle w:val="ProductList-OfferingBody"/>
              <w:spacing w:line="252" w:lineRule="auto"/>
              <w:jc w:val="center"/>
              <w:rPr>
                <w:rFonts w:eastAsia="PMingLiU"/>
              </w:rPr>
            </w:pPr>
            <w:r w:rsidRPr="009E2DF0">
              <w:rPr>
                <w:rFonts w:eastAsia="PMingLiU"/>
              </w:rPr>
              <w:t>25%</w:t>
            </w:r>
          </w:p>
        </w:tc>
      </w:tr>
    </w:tbl>
    <w:p w14:paraId="0DB06CCC" w14:textId="77777777" w:rsidR="009E2DF0" w:rsidRPr="009E2DF0" w:rsidRDefault="009E2DF0" w:rsidP="00974C38">
      <w:pPr>
        <w:pStyle w:val="paragraph"/>
        <w:spacing w:before="120" w:beforeAutospacing="0" w:after="0" w:afterAutospacing="0"/>
        <w:textAlignment w:val="baseline"/>
        <w:rPr>
          <w:rStyle w:val="eop"/>
          <w:rFonts w:ascii="Calibri" w:eastAsia="PMingLiU" w:hAnsi="Calibri" w:cs="Calibri"/>
          <w:sz w:val="18"/>
          <w:szCs w:val="18"/>
        </w:rPr>
      </w:pPr>
      <w:r w:rsidRPr="009E2DF0">
        <w:rPr>
          <w:rStyle w:val="normaltextrun"/>
          <w:rFonts w:ascii="Calibri" w:eastAsia="PMingLiU" w:hAnsi="Calibri" w:cs="Calibri"/>
          <w:b/>
          <w:bCs/>
          <w:color w:val="00188F"/>
          <w:sz w:val="18"/>
          <w:szCs w:val="18"/>
        </w:rPr>
        <w:t>服務等級例外</w:t>
      </w:r>
      <w:r w:rsidRPr="00D503A5">
        <w:rPr>
          <w:rStyle w:val="normaltextrun"/>
          <w:rFonts w:ascii="Calibri" w:eastAsia="PMingLiU" w:hAnsi="Calibri" w:cs="Calibri"/>
          <w:b/>
          <w:bCs/>
          <w:color w:val="00188F"/>
          <w:sz w:val="18"/>
          <w:szCs w:val="18"/>
        </w:rPr>
        <w:t>：</w:t>
      </w:r>
      <w:r w:rsidRPr="009E2DF0">
        <w:rPr>
          <w:rStyle w:val="normaltextrun"/>
          <w:rFonts w:ascii="Calibri" w:eastAsia="PMingLiU" w:hAnsi="Calibri" w:cs="Calibri"/>
          <w:sz w:val="18"/>
          <w:szCs w:val="18"/>
        </w:rPr>
        <w:t>本</w:t>
      </w:r>
      <w:r w:rsidRPr="009E2DF0">
        <w:rPr>
          <w:rStyle w:val="normaltextrun"/>
          <w:rFonts w:ascii="Calibri" w:eastAsia="PMingLiU" w:hAnsi="Calibri" w:cs="Calibri"/>
          <w:sz w:val="18"/>
          <w:szCs w:val="18"/>
        </w:rPr>
        <w:t xml:space="preserve"> SLA </w:t>
      </w:r>
      <w:r w:rsidRPr="009E2DF0">
        <w:rPr>
          <w:rStyle w:val="normaltextrun"/>
          <w:rFonts w:ascii="Calibri" w:eastAsia="PMingLiU" w:hAnsi="Calibri" w:cs="Calibri"/>
          <w:sz w:val="18"/>
          <w:szCs w:val="18"/>
        </w:rPr>
        <w:t>不適用於內部元件，例如感應器和安全性代理程式。</w:t>
      </w:r>
    </w:p>
    <w:p w14:paraId="444A77C5" w14:textId="583FBE0A"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7E19A1A" w14:textId="6F7F01F6" w:rsidR="009E2DF0" w:rsidRPr="009E2DF0" w:rsidRDefault="009E2DF0" w:rsidP="00332370">
      <w:pPr>
        <w:pStyle w:val="ProductList-Offering2Heading"/>
        <w:keepNext/>
        <w:pageBreakBefore/>
        <w:tabs>
          <w:tab w:val="clear" w:pos="360"/>
          <w:tab w:val="clear" w:pos="720"/>
          <w:tab w:val="clear" w:pos="1080"/>
        </w:tabs>
        <w:outlineLvl w:val="2"/>
        <w:rPr>
          <w:rFonts w:eastAsia="PMingLiU"/>
        </w:rPr>
      </w:pPr>
      <w:bookmarkStart w:id="461" w:name="_Toc239087118"/>
      <w:r w:rsidRPr="009E2DF0">
        <w:rPr>
          <w:rFonts w:eastAsia="PMingLiU"/>
        </w:rPr>
        <w:t xml:space="preserve">Bing </w:t>
      </w:r>
      <w:r w:rsidRPr="009E2DF0">
        <w:rPr>
          <w:rFonts w:eastAsia="PMingLiU"/>
        </w:rPr>
        <w:t>地圖服務企業平台</w:t>
      </w:r>
      <w:bookmarkEnd w:id="459"/>
      <w:bookmarkEnd w:id="461"/>
    </w:p>
    <w:p w14:paraId="24E1D9F9"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rPr>
        <w:t>根據</w:t>
      </w:r>
      <w:r w:rsidRPr="009E2DF0">
        <w:rPr>
          <w:rFonts w:eastAsia="PMingLiU"/>
        </w:rPr>
        <w:t xml:space="preserve"> Microsoft </w:t>
      </w:r>
      <w:r w:rsidRPr="009E2DF0">
        <w:rPr>
          <w:rFonts w:eastAsia="PMingLiU"/>
        </w:rPr>
        <w:t>資料中心的測量，無法提供服務的任何期間，但前提是貴用使用</w:t>
      </w:r>
      <w:r w:rsidRPr="009E2DF0">
        <w:rPr>
          <w:rFonts w:eastAsia="PMingLiU"/>
        </w:rPr>
        <w:t xml:space="preserve"> Bing </w:t>
      </w:r>
      <w:r w:rsidRPr="009E2DF0">
        <w:rPr>
          <w:rFonts w:eastAsia="PMingLiU"/>
        </w:rPr>
        <w:t>地圖服務平台</w:t>
      </w:r>
      <w:r w:rsidRPr="009E2DF0">
        <w:rPr>
          <w:rFonts w:eastAsia="PMingLiU"/>
        </w:rPr>
        <w:t xml:space="preserve"> SDK </w:t>
      </w:r>
      <w:r w:rsidRPr="009E2DF0">
        <w:rPr>
          <w:rFonts w:eastAsia="PMingLiU"/>
        </w:rPr>
        <w:t>中記錄的存取、驗證和追蹤方法來存取服務。</w:t>
      </w:r>
    </w:p>
    <w:p w14:paraId="04C2FE91"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464BDC11" w14:textId="2DA94090" w:rsidR="009E2DF0" w:rsidRPr="009E2DF0" w:rsidRDefault="00000000" w:rsidP="00247E82">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適用期間的總分鐘數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適用期間的總分鐘數</m:t>
              </m:r>
            </m:den>
          </m:f>
          <m:r>
            <w:rPr>
              <w:rFonts w:ascii="Cambria Math" w:eastAsia="PMingLiU" w:hAnsi="Cambria Math" w:cs="Calibri"/>
              <w:sz w:val="18"/>
              <w:szCs w:val="18"/>
            </w:rPr>
            <m:t xml:space="preserve"> x 100</m:t>
          </m:r>
        </m:oMath>
      </m:oMathPara>
    </w:p>
    <w:p w14:paraId="67464A85" w14:textId="77777777" w:rsidR="009E2DF0" w:rsidRDefault="009E2DF0" w:rsidP="009E2DF0">
      <w:pPr>
        <w:pStyle w:val="ProductList-Body"/>
        <w:rPr>
          <w:rFonts w:eastAsia="PMingLiU"/>
          <w:lang w:val="en-US"/>
        </w:rPr>
      </w:pPr>
      <w:r w:rsidRPr="009E2DF0">
        <w:rPr>
          <w:rFonts w:eastAsia="PMingLiU"/>
        </w:rPr>
        <w:t>其中「停機時間」係依適用期間內，上述服務的各個範圍無法提供使用的總分鐘數來測量。</w:t>
      </w:r>
    </w:p>
    <w:p w14:paraId="36E69BE6" w14:textId="77777777" w:rsidR="00EB58C4" w:rsidRPr="00EB58C4" w:rsidRDefault="00EB58C4" w:rsidP="009E2DF0">
      <w:pPr>
        <w:pStyle w:val="ProductList-Body"/>
        <w:rPr>
          <w:rFonts w:eastAsia="PMingLiU"/>
          <w:lang w:val="en-US"/>
        </w:rPr>
      </w:pPr>
    </w:p>
    <w:p w14:paraId="081288F4"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876B011" w14:textId="77777777" w:rsidTr="003C4FD2">
        <w:trPr>
          <w:tblHeader/>
        </w:trPr>
        <w:tc>
          <w:tcPr>
            <w:tcW w:w="5400" w:type="dxa"/>
            <w:shd w:val="clear" w:color="auto" w:fill="0072C6"/>
          </w:tcPr>
          <w:p w14:paraId="4A1CA16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4768BF1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191F529" w14:textId="77777777" w:rsidTr="003C4FD2">
        <w:tc>
          <w:tcPr>
            <w:tcW w:w="5400" w:type="dxa"/>
          </w:tcPr>
          <w:p w14:paraId="1C4D3B31"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9E4976C"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17D5F634" w14:textId="77777777" w:rsidTr="003C4FD2">
        <w:tc>
          <w:tcPr>
            <w:tcW w:w="5400" w:type="dxa"/>
          </w:tcPr>
          <w:p w14:paraId="4776E116"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6A5F5DD"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4CBBE151" w14:textId="77777777" w:rsidTr="003C4FD2">
        <w:tc>
          <w:tcPr>
            <w:tcW w:w="5400" w:type="dxa"/>
          </w:tcPr>
          <w:p w14:paraId="0652F758"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37E7A544"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7D92E646" w14:textId="77777777" w:rsidR="009E2DF0" w:rsidRPr="009E2DF0" w:rsidRDefault="009E2DF0" w:rsidP="00974C38">
      <w:pPr>
        <w:pStyle w:val="ProductList-Body"/>
        <w:spacing w:before="120"/>
        <w:rPr>
          <w:rFonts w:eastAsia="PMingLiU"/>
        </w:rPr>
      </w:pPr>
      <w:r w:rsidRPr="009E2DF0">
        <w:rPr>
          <w:rFonts w:eastAsia="PMingLiU"/>
          <w:b/>
          <w:color w:val="00188F"/>
        </w:rPr>
        <w:t>服務等級例外</w:t>
      </w:r>
      <w:r w:rsidRPr="00D503A5">
        <w:rPr>
          <w:rFonts w:eastAsia="PMingLiU"/>
          <w:b/>
          <w:color w:val="00188F"/>
        </w:rPr>
        <w:t>：</w:t>
      </w:r>
      <w:r w:rsidRPr="009E2DF0">
        <w:rPr>
          <w:rFonts w:eastAsia="PMingLiU"/>
        </w:rPr>
        <w:t>本</w:t>
      </w:r>
      <w:r w:rsidRPr="009E2DF0">
        <w:rPr>
          <w:rFonts w:eastAsia="PMingLiU"/>
        </w:rPr>
        <w:t xml:space="preserve"> SLA </w:t>
      </w:r>
      <w:r w:rsidRPr="009E2DF0">
        <w:rPr>
          <w:rFonts w:eastAsia="PMingLiU"/>
        </w:rPr>
        <w:t>不適用於透過</w:t>
      </w:r>
      <w:r w:rsidRPr="009E2DF0">
        <w:rPr>
          <w:rFonts w:eastAsia="PMingLiU"/>
        </w:rPr>
        <w:t xml:space="preserve"> Open Value </w:t>
      </w:r>
      <w:r w:rsidRPr="009E2DF0">
        <w:rPr>
          <w:rFonts w:eastAsia="PMingLiU"/>
        </w:rPr>
        <w:t>和</w:t>
      </w:r>
      <w:r w:rsidRPr="009E2DF0">
        <w:rPr>
          <w:rFonts w:eastAsia="PMingLiU"/>
        </w:rPr>
        <w:t xml:space="preserve"> Open Value Subscription </w:t>
      </w:r>
      <w:r w:rsidRPr="009E2DF0">
        <w:rPr>
          <w:rFonts w:eastAsia="PMingLiU"/>
        </w:rPr>
        <w:t>大量授權合約購買的</w:t>
      </w:r>
      <w:r w:rsidRPr="009E2DF0">
        <w:rPr>
          <w:rFonts w:eastAsia="PMingLiU"/>
        </w:rPr>
        <w:t xml:space="preserve"> Bing </w:t>
      </w:r>
      <w:r w:rsidRPr="009E2DF0">
        <w:rPr>
          <w:rFonts w:eastAsia="PMingLiU"/>
        </w:rPr>
        <w:t>地圖服務企業平台。</w:t>
      </w:r>
    </w:p>
    <w:p w14:paraId="16FB252F" w14:textId="77777777" w:rsidR="009E2DF0" w:rsidRPr="009E2DF0" w:rsidRDefault="009E2DF0" w:rsidP="00974C38">
      <w:pPr>
        <w:pStyle w:val="ProductList-Body"/>
        <w:spacing w:before="120"/>
        <w:rPr>
          <w:rFonts w:eastAsia="PMingLiU"/>
        </w:rPr>
      </w:pPr>
      <w:r w:rsidRPr="009E2DF0">
        <w:rPr>
          <w:rFonts w:eastAsia="PMingLiU"/>
        </w:rPr>
        <w:t>下列情況下，服務折讓將不適用：</w:t>
      </w:r>
      <w:r w:rsidRPr="009E2DF0">
        <w:rPr>
          <w:rFonts w:eastAsia="PMingLiU"/>
        </w:rPr>
        <w:t xml:space="preserve">(i) </w:t>
      </w:r>
      <w:r w:rsidRPr="009E2DF0">
        <w:rPr>
          <w:rFonts w:eastAsia="PMingLiU"/>
        </w:rPr>
        <w:t>貴用戶未能在</w:t>
      </w:r>
      <w:r w:rsidRPr="009E2DF0">
        <w:rPr>
          <w:rFonts w:eastAsia="PMingLiU"/>
        </w:rPr>
        <w:t xml:space="preserve"> Bing </w:t>
      </w:r>
      <w:r w:rsidRPr="009E2DF0">
        <w:rPr>
          <w:rFonts w:eastAsia="PMingLiU"/>
        </w:rPr>
        <w:t>地圖服務平台</w:t>
      </w:r>
      <w:r w:rsidRPr="009E2DF0">
        <w:rPr>
          <w:rFonts w:eastAsia="PMingLiU"/>
        </w:rPr>
        <w:t xml:space="preserve"> API </w:t>
      </w:r>
      <w:r w:rsidRPr="009E2DF0">
        <w:rPr>
          <w:rFonts w:eastAsia="PMingLiU"/>
        </w:rPr>
        <w:t>使用條款規定的時間內實作任何服務更新；以及</w:t>
      </w:r>
      <w:r w:rsidRPr="009E2DF0">
        <w:rPr>
          <w:rFonts w:eastAsia="PMingLiU"/>
        </w:rPr>
        <w:t xml:space="preserve"> (ii) </w:t>
      </w:r>
      <w:r w:rsidRPr="009E2DF0">
        <w:rPr>
          <w:rFonts w:eastAsia="PMingLiU"/>
        </w:rPr>
        <w:t>貴用戶未在至少九十</w:t>
      </w:r>
      <w:r w:rsidRPr="009E2DF0">
        <w:rPr>
          <w:rFonts w:eastAsia="PMingLiU"/>
        </w:rPr>
        <w:t xml:space="preserve"> (90) </w:t>
      </w:r>
      <w:r w:rsidRPr="009E2DF0">
        <w:rPr>
          <w:rFonts w:eastAsia="PMingLiU"/>
        </w:rPr>
        <w:t>天前就任何已知的使用量顯著增加</w:t>
      </w:r>
      <w:r w:rsidRPr="009E2DF0">
        <w:rPr>
          <w:rFonts w:eastAsia="PMingLiU"/>
        </w:rPr>
        <w:t xml:space="preserve"> (</w:t>
      </w:r>
      <w:r w:rsidRPr="009E2DF0">
        <w:rPr>
          <w:rFonts w:eastAsia="PMingLiU"/>
        </w:rPr>
        <w:t>使用量顯著增加定義為先前適用期間使用量的</w:t>
      </w:r>
      <w:r w:rsidRPr="009E2DF0">
        <w:rPr>
          <w:rFonts w:eastAsia="PMingLiU"/>
        </w:rPr>
        <w:t xml:space="preserve"> 50% </w:t>
      </w:r>
      <w:r w:rsidRPr="009E2DF0">
        <w:rPr>
          <w:rFonts w:eastAsia="PMingLiU"/>
        </w:rPr>
        <w:t>或以上</w:t>
      </w:r>
      <w:r w:rsidRPr="009E2DF0">
        <w:rPr>
          <w:rFonts w:eastAsia="PMingLiU"/>
        </w:rPr>
        <w:t xml:space="preserve">) </w:t>
      </w:r>
      <w:r w:rsidRPr="009E2DF0">
        <w:rPr>
          <w:rFonts w:eastAsia="PMingLiU"/>
        </w:rPr>
        <w:t>通知</w:t>
      </w:r>
      <w:r w:rsidRPr="009E2DF0">
        <w:rPr>
          <w:rFonts w:eastAsia="PMingLiU"/>
        </w:rPr>
        <w:t xml:space="preserve"> Microsoft</w:t>
      </w:r>
      <w:r w:rsidRPr="009E2DF0">
        <w:rPr>
          <w:rFonts w:eastAsia="PMingLiU"/>
        </w:rPr>
        <w:t>。</w:t>
      </w:r>
    </w:p>
    <w:bookmarkStart w:id="462" w:name="_Toc413421605"/>
    <w:bookmarkStart w:id="463" w:name="_Toc457821593"/>
    <w:p w14:paraId="3BCE2F2D" w14:textId="2F21F0F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FF4A68A" w14:textId="77777777" w:rsidR="009E2DF0" w:rsidRPr="009E2DF0" w:rsidRDefault="009E2DF0" w:rsidP="009E2DF0">
      <w:pPr>
        <w:pStyle w:val="ProductList-Offering2Heading"/>
        <w:keepNext/>
        <w:outlineLvl w:val="2"/>
        <w:rPr>
          <w:rFonts w:eastAsia="PMingLiU"/>
        </w:rPr>
      </w:pPr>
      <w:bookmarkStart w:id="464" w:name="_Toc239087119"/>
      <w:r w:rsidRPr="009E2DF0">
        <w:rPr>
          <w:rFonts w:eastAsia="PMingLiU"/>
        </w:rPr>
        <w:t xml:space="preserve">Bing </w:t>
      </w:r>
      <w:r w:rsidRPr="009E2DF0">
        <w:rPr>
          <w:rFonts w:eastAsia="PMingLiU"/>
        </w:rPr>
        <w:t>地圖服務行動資產管理</w:t>
      </w:r>
      <w:bookmarkEnd w:id="462"/>
      <w:bookmarkEnd w:id="463"/>
      <w:bookmarkEnd w:id="464"/>
    </w:p>
    <w:p w14:paraId="17A5EA21"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rPr>
        <w:t>根據</w:t>
      </w:r>
      <w:r w:rsidRPr="009E2DF0">
        <w:rPr>
          <w:rFonts w:eastAsia="PMingLiU"/>
        </w:rPr>
        <w:t xml:space="preserve"> Microsoft </w:t>
      </w:r>
      <w:r w:rsidRPr="009E2DF0">
        <w:rPr>
          <w:rFonts w:eastAsia="PMingLiU"/>
        </w:rPr>
        <w:t>資料中心的測量，無法提供服務的任何期間，但前提是貴用使用</w:t>
      </w:r>
      <w:r w:rsidRPr="009E2DF0">
        <w:rPr>
          <w:rFonts w:eastAsia="PMingLiU"/>
        </w:rPr>
        <w:t xml:space="preserve"> Bing </w:t>
      </w:r>
      <w:r w:rsidRPr="009E2DF0">
        <w:rPr>
          <w:rFonts w:eastAsia="PMingLiU"/>
        </w:rPr>
        <w:t>地圖服務平台</w:t>
      </w:r>
      <w:r w:rsidRPr="009E2DF0">
        <w:rPr>
          <w:rFonts w:eastAsia="PMingLiU"/>
        </w:rPr>
        <w:t xml:space="preserve"> SDK </w:t>
      </w:r>
      <w:r w:rsidRPr="009E2DF0">
        <w:rPr>
          <w:rFonts w:eastAsia="PMingLiU"/>
        </w:rPr>
        <w:t>中記錄的存取、驗證和追蹤方法來存取服務。</w:t>
      </w:r>
    </w:p>
    <w:p w14:paraId="37C6A6F8"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32717C3E" w14:textId="3FBBD9C7" w:rsidR="009E2DF0" w:rsidRPr="009E2DF0" w:rsidRDefault="00000000" w:rsidP="00247E82">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適用期間的總分鐘數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適用期間的總分鐘數</m:t>
              </m:r>
            </m:den>
          </m:f>
          <m:r>
            <w:rPr>
              <w:rFonts w:ascii="Cambria Math" w:eastAsia="PMingLiU" w:hAnsi="Cambria Math" w:cs="Calibri"/>
              <w:sz w:val="18"/>
              <w:szCs w:val="18"/>
            </w:rPr>
            <m:t xml:space="preserve"> x 100</m:t>
          </m:r>
        </m:oMath>
      </m:oMathPara>
    </w:p>
    <w:p w14:paraId="46B8365B" w14:textId="77777777" w:rsidR="009E2DF0" w:rsidRDefault="009E2DF0" w:rsidP="009E2DF0">
      <w:pPr>
        <w:pStyle w:val="ProductList-Body"/>
        <w:rPr>
          <w:rFonts w:eastAsia="PMingLiU"/>
          <w:lang w:val="en-US"/>
        </w:rPr>
      </w:pPr>
      <w:r w:rsidRPr="009E2DF0">
        <w:rPr>
          <w:rFonts w:eastAsia="PMingLiU"/>
        </w:rPr>
        <w:t>其中「停機時間」係依適用期間內，上述服務的各個範圍無法提供使用的總分鐘數來測量。</w:t>
      </w:r>
    </w:p>
    <w:p w14:paraId="035522E9" w14:textId="77777777" w:rsidR="00EB58C4" w:rsidRPr="00EB58C4" w:rsidRDefault="00EB58C4" w:rsidP="009E2DF0">
      <w:pPr>
        <w:pStyle w:val="ProductList-Body"/>
        <w:rPr>
          <w:rFonts w:eastAsia="PMingLiU"/>
          <w:lang w:val="en-US"/>
        </w:rPr>
      </w:pPr>
    </w:p>
    <w:p w14:paraId="348B4626"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58FEF9E" w14:textId="77777777" w:rsidTr="003C4FD2">
        <w:trPr>
          <w:tblHeader/>
        </w:trPr>
        <w:tc>
          <w:tcPr>
            <w:tcW w:w="5400" w:type="dxa"/>
            <w:shd w:val="clear" w:color="auto" w:fill="0072C6"/>
          </w:tcPr>
          <w:p w14:paraId="5E0EE5A3"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C8C832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D994AAB" w14:textId="77777777" w:rsidTr="003C4FD2">
        <w:tc>
          <w:tcPr>
            <w:tcW w:w="5400" w:type="dxa"/>
          </w:tcPr>
          <w:p w14:paraId="6DE85DD5"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664A1A1"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2BF77765" w14:textId="77777777" w:rsidTr="003C4FD2">
        <w:tc>
          <w:tcPr>
            <w:tcW w:w="5400" w:type="dxa"/>
          </w:tcPr>
          <w:p w14:paraId="5CD27044"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029BAFF"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63189364" w14:textId="77777777" w:rsidTr="003C4FD2">
        <w:tc>
          <w:tcPr>
            <w:tcW w:w="5400" w:type="dxa"/>
          </w:tcPr>
          <w:p w14:paraId="4FAC1E5B"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19155989"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382AB0BF" w14:textId="77777777" w:rsidR="009E2DF0" w:rsidRPr="009E2DF0" w:rsidRDefault="009E2DF0" w:rsidP="00974C38">
      <w:pPr>
        <w:pStyle w:val="ProductList-Body"/>
        <w:spacing w:before="120"/>
        <w:rPr>
          <w:rFonts w:eastAsia="PMingLiU"/>
        </w:rPr>
      </w:pPr>
      <w:r w:rsidRPr="009E2DF0">
        <w:rPr>
          <w:rFonts w:eastAsia="PMingLiU"/>
          <w:b/>
          <w:color w:val="00188F"/>
        </w:rPr>
        <w:t>服務等級例外</w:t>
      </w:r>
      <w:r w:rsidRPr="00D503A5">
        <w:rPr>
          <w:rFonts w:eastAsia="PMingLiU"/>
          <w:b/>
          <w:color w:val="00188F"/>
        </w:rPr>
        <w:t>：</w:t>
      </w:r>
      <w:r w:rsidRPr="009E2DF0">
        <w:rPr>
          <w:rFonts w:eastAsia="PMingLiU"/>
        </w:rPr>
        <w:t>本</w:t>
      </w:r>
      <w:r w:rsidRPr="009E2DF0">
        <w:rPr>
          <w:rFonts w:eastAsia="PMingLiU"/>
        </w:rPr>
        <w:t xml:space="preserve"> SLA </w:t>
      </w:r>
      <w:r w:rsidRPr="009E2DF0">
        <w:rPr>
          <w:rFonts w:eastAsia="PMingLiU"/>
        </w:rPr>
        <w:t>不適用於透過</w:t>
      </w:r>
      <w:r w:rsidRPr="009E2DF0">
        <w:rPr>
          <w:rFonts w:eastAsia="PMingLiU"/>
        </w:rPr>
        <w:t xml:space="preserve"> Open Value </w:t>
      </w:r>
      <w:r w:rsidRPr="009E2DF0">
        <w:rPr>
          <w:rFonts w:eastAsia="PMingLiU"/>
        </w:rPr>
        <w:t>和</w:t>
      </w:r>
      <w:r w:rsidRPr="009E2DF0">
        <w:rPr>
          <w:rFonts w:eastAsia="PMingLiU"/>
        </w:rPr>
        <w:t xml:space="preserve"> Open Value Subscription </w:t>
      </w:r>
      <w:r w:rsidRPr="009E2DF0">
        <w:rPr>
          <w:rFonts w:eastAsia="PMingLiU"/>
        </w:rPr>
        <w:t>大量授權合約購買的</w:t>
      </w:r>
      <w:r w:rsidRPr="009E2DF0">
        <w:rPr>
          <w:rFonts w:eastAsia="PMingLiU"/>
        </w:rPr>
        <w:t xml:space="preserve"> Bing </w:t>
      </w:r>
      <w:r w:rsidRPr="009E2DF0">
        <w:rPr>
          <w:rFonts w:eastAsia="PMingLiU"/>
        </w:rPr>
        <w:t>地圖服務企業平台。</w:t>
      </w:r>
    </w:p>
    <w:p w14:paraId="0F2EC0A2" w14:textId="77777777" w:rsidR="009E2DF0" w:rsidRPr="009E2DF0" w:rsidRDefault="009E2DF0" w:rsidP="00974C38">
      <w:pPr>
        <w:pStyle w:val="ProductList-Body"/>
        <w:keepNext/>
        <w:spacing w:before="120"/>
        <w:rPr>
          <w:rFonts w:eastAsia="PMingLiU"/>
        </w:rPr>
      </w:pPr>
      <w:r w:rsidRPr="009E2DF0">
        <w:rPr>
          <w:rFonts w:eastAsia="PMingLiU"/>
        </w:rPr>
        <w:t>下列情況下，服務折讓將不適用：</w:t>
      </w:r>
      <w:r w:rsidRPr="009E2DF0">
        <w:rPr>
          <w:rFonts w:eastAsia="PMingLiU"/>
        </w:rPr>
        <w:t xml:space="preserve">(i) </w:t>
      </w:r>
      <w:r w:rsidRPr="009E2DF0">
        <w:rPr>
          <w:rFonts w:eastAsia="PMingLiU"/>
        </w:rPr>
        <w:t>貴用戶未能在</w:t>
      </w:r>
      <w:r w:rsidRPr="009E2DF0">
        <w:rPr>
          <w:rFonts w:eastAsia="PMingLiU"/>
        </w:rPr>
        <w:t xml:space="preserve"> Bing </w:t>
      </w:r>
      <w:r w:rsidRPr="009E2DF0">
        <w:rPr>
          <w:rFonts w:eastAsia="PMingLiU"/>
        </w:rPr>
        <w:t>地圖服務平台</w:t>
      </w:r>
      <w:r w:rsidRPr="009E2DF0">
        <w:rPr>
          <w:rFonts w:eastAsia="PMingLiU"/>
        </w:rPr>
        <w:t xml:space="preserve"> API </w:t>
      </w:r>
      <w:r w:rsidRPr="009E2DF0">
        <w:rPr>
          <w:rFonts w:eastAsia="PMingLiU"/>
        </w:rPr>
        <w:t>使用條款規定的時間內實作任何服務更新；以及</w:t>
      </w:r>
      <w:r w:rsidRPr="009E2DF0">
        <w:rPr>
          <w:rFonts w:eastAsia="PMingLiU"/>
        </w:rPr>
        <w:t xml:space="preserve"> (ii) </w:t>
      </w:r>
      <w:r w:rsidRPr="009E2DF0">
        <w:rPr>
          <w:rFonts w:eastAsia="PMingLiU"/>
        </w:rPr>
        <w:t>貴用戶未在至少九十</w:t>
      </w:r>
      <w:r w:rsidRPr="009E2DF0">
        <w:rPr>
          <w:rFonts w:eastAsia="PMingLiU"/>
        </w:rPr>
        <w:t xml:space="preserve"> (90) </w:t>
      </w:r>
      <w:r w:rsidRPr="009E2DF0">
        <w:rPr>
          <w:rFonts w:eastAsia="PMingLiU"/>
        </w:rPr>
        <w:t>天前就任何已知的使用量顯著增加</w:t>
      </w:r>
      <w:r w:rsidRPr="009E2DF0">
        <w:rPr>
          <w:rFonts w:eastAsia="PMingLiU"/>
        </w:rPr>
        <w:t xml:space="preserve"> (</w:t>
      </w:r>
      <w:r w:rsidRPr="009E2DF0">
        <w:rPr>
          <w:rFonts w:eastAsia="PMingLiU"/>
        </w:rPr>
        <w:t>使用量顯著增加定義為先前適用期間使用量的</w:t>
      </w:r>
      <w:r w:rsidRPr="009E2DF0">
        <w:rPr>
          <w:rFonts w:eastAsia="PMingLiU"/>
        </w:rPr>
        <w:t xml:space="preserve"> 50% </w:t>
      </w:r>
      <w:r w:rsidRPr="009E2DF0">
        <w:rPr>
          <w:rFonts w:eastAsia="PMingLiU"/>
        </w:rPr>
        <w:t>或以上</w:t>
      </w:r>
      <w:r w:rsidRPr="009E2DF0">
        <w:rPr>
          <w:rFonts w:eastAsia="PMingLiU"/>
        </w:rPr>
        <w:t xml:space="preserve">) </w:t>
      </w:r>
      <w:r w:rsidRPr="009E2DF0">
        <w:rPr>
          <w:rFonts w:eastAsia="PMingLiU"/>
        </w:rPr>
        <w:t>通知</w:t>
      </w:r>
      <w:r w:rsidRPr="009E2DF0">
        <w:rPr>
          <w:rFonts w:eastAsia="PMingLiU"/>
        </w:rPr>
        <w:t xml:space="preserve"> Microsoft</w:t>
      </w:r>
      <w:r w:rsidRPr="009E2DF0">
        <w:rPr>
          <w:rFonts w:eastAsia="PMingLiU"/>
        </w:rPr>
        <w:t>。</w:t>
      </w:r>
    </w:p>
    <w:bookmarkStart w:id="465" w:name="Intune"/>
    <w:bookmarkStart w:id="466" w:name="PowerBIPro"/>
    <w:p w14:paraId="0FA0BD67" w14:textId="2F51CBF8"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48ED4E3" w14:textId="6E65E4FD" w:rsidR="009E2DF0" w:rsidRPr="009E2DF0" w:rsidRDefault="009E2DF0" w:rsidP="00BF4933">
      <w:pPr>
        <w:pStyle w:val="ProductList-Offering2Heading"/>
        <w:keepNext/>
        <w:tabs>
          <w:tab w:val="clear" w:pos="360"/>
          <w:tab w:val="clear" w:pos="720"/>
          <w:tab w:val="clear" w:pos="1080"/>
        </w:tabs>
        <w:outlineLvl w:val="2"/>
        <w:rPr>
          <w:rFonts w:eastAsia="PMingLiU"/>
        </w:rPr>
      </w:pPr>
      <w:bookmarkStart w:id="467" w:name="_Toc239087120"/>
      <w:r w:rsidRPr="009E2DF0">
        <w:rPr>
          <w:rFonts w:eastAsia="PMingLiU"/>
        </w:rPr>
        <w:t>Microsoft Cloud App Security</w:t>
      </w:r>
      <w:bookmarkEnd w:id="467"/>
    </w:p>
    <w:p w14:paraId="1689D259"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rPr>
        <w:t>客戶的</w:t>
      </w:r>
      <w:r w:rsidRPr="009E2DF0">
        <w:rPr>
          <w:rFonts w:eastAsia="PMingLiU"/>
        </w:rPr>
        <w:t xml:space="preserve"> IT </w:t>
      </w:r>
      <w:r w:rsidRPr="009E2DF0">
        <w:rPr>
          <w:rFonts w:eastAsia="PMingLiU"/>
        </w:rPr>
        <w:t>管理者或客戶授權的使用者無法在有效認證的情況下登入的任何期間。排定停機時間每年不超過</w:t>
      </w:r>
      <w:r w:rsidRPr="009E2DF0">
        <w:rPr>
          <w:rFonts w:eastAsia="PMingLiU"/>
        </w:rPr>
        <w:t xml:space="preserve"> 10 </w:t>
      </w:r>
      <w:r w:rsidRPr="009E2DF0">
        <w:rPr>
          <w:rFonts w:eastAsia="PMingLiU"/>
        </w:rPr>
        <w:t>小時。</w:t>
      </w:r>
    </w:p>
    <w:p w14:paraId="71C6B767"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62C23800" w14:textId="77777777" w:rsidR="008520C7" w:rsidRPr="009E2DF0" w:rsidRDefault="00000000" w:rsidP="00247E82">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F24F416"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0EC4B3BC" w14:textId="77777777" w:rsidR="00784382" w:rsidRPr="00784382" w:rsidRDefault="00784382" w:rsidP="009E2DF0">
      <w:pPr>
        <w:pStyle w:val="ProductList-Body"/>
        <w:rPr>
          <w:rFonts w:eastAsia="PMingLiU"/>
          <w:lang w:val="en-US"/>
        </w:rPr>
      </w:pPr>
    </w:p>
    <w:p w14:paraId="629DA946" w14:textId="77777777" w:rsidR="009E2DF0" w:rsidRPr="009E2DF0" w:rsidRDefault="009E2DF0" w:rsidP="009E2DF0">
      <w:pPr>
        <w:pStyle w:val="ProductList-Body"/>
        <w:rPr>
          <w:rFonts w:eastAsia="PMingLiU"/>
        </w:rPr>
      </w:pPr>
      <w:r w:rsidRPr="009E2DF0">
        <w:rPr>
          <w:rFonts w:eastAsia="PMingLiU"/>
          <w:b/>
          <w:bCs/>
          <w:color w:val="00188F"/>
        </w:rPr>
        <w:t>服務折讓</w:t>
      </w:r>
      <w:r w:rsidRPr="00D503A5">
        <w:rPr>
          <w:rFonts w:eastAsia="PMingLiU"/>
          <w:b/>
          <w:bCs/>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9E2DF0" w:rsidRPr="009E2DF0" w14:paraId="43131B95" w14:textId="77777777" w:rsidTr="003C4FD2">
        <w:trPr>
          <w:tblHeader/>
        </w:trPr>
        <w:tc>
          <w:tcPr>
            <w:tcW w:w="5400" w:type="dxa"/>
            <w:shd w:val="clear" w:color="auto" w:fill="0072C6"/>
            <w:tcMar>
              <w:top w:w="0" w:type="dxa"/>
              <w:left w:w="108" w:type="dxa"/>
              <w:bottom w:w="0" w:type="dxa"/>
              <w:right w:w="108" w:type="dxa"/>
            </w:tcMar>
            <w:hideMark/>
          </w:tcPr>
          <w:p w14:paraId="5573DC1D" w14:textId="77777777" w:rsidR="009E2DF0" w:rsidRPr="009E2DF0" w:rsidRDefault="009E2DF0" w:rsidP="003C4FD2">
            <w:pPr>
              <w:pStyle w:val="ProductList-OfferingBody"/>
              <w:spacing w:line="252" w:lineRule="auto"/>
              <w:jc w:val="center"/>
              <w:rPr>
                <w:rFonts w:eastAsia="PMingLiU"/>
                <w:color w:val="FFFFFF"/>
              </w:rPr>
            </w:pPr>
            <w:r w:rsidRPr="009E2DF0">
              <w:rPr>
                <w:rFonts w:eastAsia="PMingLiU"/>
                <w:color w:val="FFFFFF"/>
              </w:rPr>
              <w:t>上線時間百分比</w:t>
            </w:r>
          </w:p>
        </w:tc>
        <w:tc>
          <w:tcPr>
            <w:tcW w:w="5400" w:type="dxa"/>
            <w:shd w:val="clear" w:color="auto" w:fill="0072C6"/>
            <w:tcMar>
              <w:top w:w="0" w:type="dxa"/>
              <w:left w:w="108" w:type="dxa"/>
              <w:bottom w:w="0" w:type="dxa"/>
              <w:right w:w="108" w:type="dxa"/>
            </w:tcMar>
            <w:hideMark/>
          </w:tcPr>
          <w:p w14:paraId="58D01DC6" w14:textId="77777777" w:rsidR="009E2DF0" w:rsidRPr="009E2DF0" w:rsidRDefault="009E2DF0" w:rsidP="003C4FD2">
            <w:pPr>
              <w:pStyle w:val="ProductList-OfferingBody"/>
              <w:spacing w:line="252" w:lineRule="auto"/>
              <w:jc w:val="center"/>
              <w:rPr>
                <w:rFonts w:eastAsia="PMingLiU"/>
                <w:color w:val="FFFFFF"/>
              </w:rPr>
            </w:pPr>
            <w:r w:rsidRPr="009E2DF0">
              <w:rPr>
                <w:rFonts w:eastAsia="PMingLiU"/>
                <w:color w:val="FFFFFF"/>
              </w:rPr>
              <w:t>服務折讓</w:t>
            </w:r>
          </w:p>
        </w:tc>
      </w:tr>
      <w:tr w:rsidR="009E2DF0" w:rsidRPr="009E2DF0" w14:paraId="256F001F" w14:textId="77777777" w:rsidTr="003C4FD2">
        <w:tc>
          <w:tcPr>
            <w:tcW w:w="5400" w:type="dxa"/>
            <w:tcMar>
              <w:top w:w="0" w:type="dxa"/>
              <w:left w:w="108" w:type="dxa"/>
              <w:bottom w:w="0" w:type="dxa"/>
              <w:right w:w="108" w:type="dxa"/>
            </w:tcMar>
            <w:hideMark/>
          </w:tcPr>
          <w:p w14:paraId="4F15F71F" w14:textId="77777777" w:rsidR="009E2DF0" w:rsidRPr="009E2DF0" w:rsidRDefault="009E2DF0" w:rsidP="003C4FD2">
            <w:pPr>
              <w:pStyle w:val="ProductList-OfferingBody"/>
              <w:spacing w:line="252" w:lineRule="auto"/>
              <w:jc w:val="center"/>
              <w:rPr>
                <w:rFonts w:eastAsia="PMingLiU"/>
              </w:rPr>
            </w:pPr>
            <w:r w:rsidRPr="009E2DF0">
              <w:rPr>
                <w:rFonts w:eastAsia="PMingLiU"/>
              </w:rPr>
              <w:t>&lt; 99.9%</w:t>
            </w:r>
          </w:p>
        </w:tc>
        <w:tc>
          <w:tcPr>
            <w:tcW w:w="5400" w:type="dxa"/>
            <w:tcMar>
              <w:top w:w="0" w:type="dxa"/>
              <w:left w:w="108" w:type="dxa"/>
              <w:bottom w:w="0" w:type="dxa"/>
              <w:right w:w="108" w:type="dxa"/>
            </w:tcMar>
            <w:hideMark/>
          </w:tcPr>
          <w:p w14:paraId="18B651DB" w14:textId="77777777" w:rsidR="009E2DF0" w:rsidRPr="009E2DF0" w:rsidRDefault="009E2DF0" w:rsidP="003C4FD2">
            <w:pPr>
              <w:pStyle w:val="ProductList-OfferingBody"/>
              <w:spacing w:line="252" w:lineRule="auto"/>
              <w:jc w:val="center"/>
              <w:rPr>
                <w:rFonts w:eastAsia="PMingLiU"/>
              </w:rPr>
            </w:pPr>
            <w:r w:rsidRPr="009E2DF0">
              <w:rPr>
                <w:rFonts w:eastAsia="PMingLiU"/>
              </w:rPr>
              <w:t>10%</w:t>
            </w:r>
          </w:p>
        </w:tc>
      </w:tr>
      <w:tr w:rsidR="009E2DF0" w:rsidRPr="009E2DF0" w14:paraId="13E4E3E6" w14:textId="77777777" w:rsidTr="003C4FD2">
        <w:tc>
          <w:tcPr>
            <w:tcW w:w="5400" w:type="dxa"/>
            <w:tcMar>
              <w:top w:w="0" w:type="dxa"/>
              <w:left w:w="108" w:type="dxa"/>
              <w:bottom w:w="0" w:type="dxa"/>
              <w:right w:w="108" w:type="dxa"/>
            </w:tcMar>
            <w:hideMark/>
          </w:tcPr>
          <w:p w14:paraId="2E647CA1" w14:textId="77777777" w:rsidR="009E2DF0" w:rsidRPr="009E2DF0" w:rsidRDefault="009E2DF0" w:rsidP="003C4FD2">
            <w:pPr>
              <w:pStyle w:val="ProductList-OfferingBody"/>
              <w:spacing w:line="252" w:lineRule="auto"/>
              <w:jc w:val="center"/>
              <w:rPr>
                <w:rFonts w:eastAsia="PMingLiU"/>
              </w:rPr>
            </w:pPr>
            <w:r w:rsidRPr="009E2DF0">
              <w:rPr>
                <w:rFonts w:eastAsia="PMingLiU"/>
              </w:rPr>
              <w:t>&lt; 99%</w:t>
            </w:r>
          </w:p>
        </w:tc>
        <w:tc>
          <w:tcPr>
            <w:tcW w:w="5400" w:type="dxa"/>
            <w:tcMar>
              <w:top w:w="0" w:type="dxa"/>
              <w:left w:w="108" w:type="dxa"/>
              <w:bottom w:w="0" w:type="dxa"/>
              <w:right w:w="108" w:type="dxa"/>
            </w:tcMar>
            <w:hideMark/>
          </w:tcPr>
          <w:p w14:paraId="600DFE62" w14:textId="77777777" w:rsidR="009E2DF0" w:rsidRPr="009E2DF0" w:rsidRDefault="009E2DF0" w:rsidP="003C4FD2">
            <w:pPr>
              <w:pStyle w:val="ProductList-OfferingBody"/>
              <w:spacing w:line="252" w:lineRule="auto"/>
              <w:jc w:val="center"/>
              <w:rPr>
                <w:rFonts w:eastAsia="PMingLiU"/>
              </w:rPr>
            </w:pPr>
            <w:r w:rsidRPr="009E2DF0">
              <w:rPr>
                <w:rFonts w:eastAsia="PMingLiU"/>
              </w:rPr>
              <w:t>25%</w:t>
            </w:r>
          </w:p>
        </w:tc>
      </w:tr>
    </w:tbl>
    <w:p w14:paraId="7507C5BF" w14:textId="77777777" w:rsidR="009E2DF0" w:rsidRPr="009E2DF0" w:rsidRDefault="009E2DF0" w:rsidP="00974C38">
      <w:pPr>
        <w:pStyle w:val="ProductList-Body"/>
        <w:spacing w:before="120"/>
        <w:rPr>
          <w:rFonts w:eastAsia="PMingLiU"/>
        </w:rPr>
      </w:pPr>
      <w:r w:rsidRPr="009E2DF0">
        <w:rPr>
          <w:rFonts w:eastAsia="PMingLiU"/>
          <w:b/>
          <w:color w:val="00188F"/>
        </w:rPr>
        <w:t>服務等級例外</w:t>
      </w:r>
      <w:r w:rsidRPr="00D503A5">
        <w:rPr>
          <w:rFonts w:eastAsia="PMingLiU"/>
          <w:b/>
          <w:color w:val="00188F"/>
        </w:rPr>
        <w:t>：</w:t>
      </w:r>
      <w:r w:rsidRPr="009E2DF0">
        <w:rPr>
          <w:rFonts w:eastAsia="PMingLiU"/>
        </w:rPr>
        <w:t>本服務等級不適用於：</w:t>
      </w:r>
      <w:r w:rsidRPr="009E2DF0">
        <w:rPr>
          <w:rFonts w:eastAsia="PMingLiU"/>
        </w:rPr>
        <w:t xml:space="preserve">(i) </w:t>
      </w:r>
      <w:r w:rsidRPr="009E2DF0">
        <w:rPr>
          <w:rFonts w:eastAsia="PMingLiU"/>
        </w:rPr>
        <w:t>授權為服務訂購一部分的內部部署軟體；或</w:t>
      </w:r>
      <w:r w:rsidRPr="009E2DF0">
        <w:rPr>
          <w:rFonts w:eastAsia="PMingLiU"/>
        </w:rPr>
        <w:t xml:space="preserve"> (ii) </w:t>
      </w:r>
      <w:r w:rsidRPr="009E2DF0">
        <w:rPr>
          <w:rFonts w:eastAsia="PMingLiU"/>
        </w:rPr>
        <w:t>替授權為服務訂購一部分的服務透過</w:t>
      </w:r>
      <w:r w:rsidRPr="009E2DF0">
        <w:rPr>
          <w:rFonts w:eastAsia="PMingLiU"/>
        </w:rPr>
        <w:t xml:space="preserve"> API (</w:t>
      </w:r>
      <w:r w:rsidRPr="009E2DF0">
        <w:rPr>
          <w:rFonts w:eastAsia="PMingLiU"/>
        </w:rPr>
        <w:t>應用程式介面</w:t>
      </w:r>
      <w:r w:rsidRPr="009E2DF0">
        <w:rPr>
          <w:rFonts w:eastAsia="PMingLiU"/>
        </w:rPr>
        <w:t xml:space="preserve">) </w:t>
      </w:r>
      <w:r w:rsidRPr="009E2DF0">
        <w:rPr>
          <w:rFonts w:eastAsia="PMingLiU"/>
        </w:rPr>
        <w:t>提供升級的以網際網路為基礎之服務</w:t>
      </w:r>
      <w:r w:rsidRPr="009E2DF0">
        <w:rPr>
          <w:rFonts w:eastAsia="PMingLiU"/>
        </w:rPr>
        <w:t xml:space="preserve"> (</w:t>
      </w:r>
      <w:r w:rsidRPr="009E2DF0">
        <w:rPr>
          <w:rFonts w:eastAsia="PMingLiU"/>
        </w:rPr>
        <w:t>不包括</w:t>
      </w:r>
      <w:r w:rsidRPr="009E2DF0">
        <w:rPr>
          <w:rFonts w:eastAsia="PMingLiU"/>
        </w:rPr>
        <w:t xml:space="preserve"> Microsoft Cloud App Security)</w:t>
      </w:r>
      <w:r w:rsidRPr="009E2DF0">
        <w:rPr>
          <w:rFonts w:eastAsia="PMingLiU"/>
        </w:rPr>
        <w:t>。</w:t>
      </w:r>
    </w:p>
    <w:p w14:paraId="463A182A" w14:textId="676F41CC"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D9A1689" w14:textId="155627D3" w:rsidR="00CC2DE7" w:rsidRDefault="00FA7969" w:rsidP="009E2DF0">
      <w:pPr>
        <w:pStyle w:val="ProductList-Offering2Heading"/>
        <w:tabs>
          <w:tab w:val="clear" w:pos="360"/>
          <w:tab w:val="clear" w:pos="720"/>
          <w:tab w:val="clear" w:pos="1080"/>
        </w:tabs>
        <w:outlineLvl w:val="2"/>
        <w:rPr>
          <w:rFonts w:eastAsia="PMingLiU"/>
          <w:lang w:val="en-US"/>
        </w:rPr>
      </w:pPr>
      <w:bookmarkStart w:id="468" w:name="_Toc239087121"/>
      <w:r>
        <w:rPr>
          <w:rFonts w:eastAsia="PMingLiU"/>
          <w:lang w:val="en-US"/>
        </w:rPr>
        <w:t xml:space="preserve">Microsoft </w:t>
      </w:r>
      <w:r w:rsidR="00CC2DE7">
        <w:rPr>
          <w:rFonts w:eastAsia="PMingLiU"/>
          <w:lang w:val="en-US"/>
        </w:rPr>
        <w:t>Dragon Copilot</w:t>
      </w:r>
      <w:bookmarkEnd w:id="468"/>
    </w:p>
    <w:p w14:paraId="7297BEAB" w14:textId="77777777" w:rsidR="009A49E1" w:rsidRPr="00866586" w:rsidRDefault="009A49E1" w:rsidP="009A49E1">
      <w:pPr>
        <w:pStyle w:val="ProductList-Body"/>
        <w:rPr>
          <w:rFonts w:ascii="Calibri" w:eastAsia="PMingLiU" w:hAnsi="Calibri" w:cs="Calibri"/>
          <w:b/>
          <w:color w:val="00188F"/>
        </w:rPr>
      </w:pPr>
      <w:r w:rsidRPr="00866586">
        <w:rPr>
          <w:rFonts w:ascii="Calibri" w:eastAsia="PMingLiU" w:hAnsi="Calibri" w:cs="Calibri"/>
          <w:b/>
          <w:color w:val="00188F"/>
        </w:rPr>
        <w:t>額外定義：</w:t>
      </w:r>
    </w:p>
    <w:p w14:paraId="699DDAAE" w14:textId="77777777" w:rsidR="000F46F0" w:rsidRPr="005F57AD" w:rsidRDefault="009A49E1" w:rsidP="000F46F0">
      <w:pPr>
        <w:pStyle w:val="ProductList-Body"/>
        <w:rPr>
          <w:rFonts w:ascii="PMingLiU" w:eastAsia="PMingLiU" w:hAnsi="PMingLiU" w:cs="Calibri"/>
          <w:bCs/>
        </w:rPr>
      </w:pPr>
      <w:r w:rsidRPr="00866586">
        <w:rPr>
          <w:rFonts w:ascii="Calibri" w:eastAsia="PMingLiU" w:hAnsi="Calibri" w:cs="Calibri"/>
          <w:b/>
          <w:color w:val="00188F"/>
        </w:rPr>
        <w:t>「</w:t>
      </w:r>
      <w:r w:rsidR="000F46F0" w:rsidRPr="005F57AD">
        <w:rPr>
          <w:rFonts w:ascii="PMingLiU" w:eastAsia="PMingLiU" w:hAnsi="PMingLiU" w:cs="Calibri"/>
          <w:b/>
          <w:color w:val="00188F"/>
        </w:rPr>
        <w:t>「環境語音」</w:t>
      </w:r>
      <w:r w:rsidR="000F46F0" w:rsidRPr="005F57AD">
        <w:rPr>
          <w:rFonts w:ascii="PMingLiU" w:eastAsia="PMingLiU" w:hAnsi="PMingLiU" w:cs="Calibri"/>
          <w:bCs/>
        </w:rPr>
        <w:t>係指記錄健康護理接觸或其他語音旁述以生成輸出內容和/或櫃檯文件之能力。</w:t>
      </w:r>
    </w:p>
    <w:p w14:paraId="7640106A" w14:textId="67DB3C1F" w:rsidR="009A49E1" w:rsidRPr="00866586" w:rsidRDefault="009A49E1" w:rsidP="009A49E1">
      <w:pPr>
        <w:pStyle w:val="ProductList-Body"/>
        <w:rPr>
          <w:rFonts w:ascii="Calibri" w:eastAsia="PMingLiU" w:hAnsi="Calibri" w:cs="Calibri"/>
          <w:b/>
          <w:color w:val="00188F"/>
        </w:rPr>
      </w:pPr>
      <w:r w:rsidRPr="00866586">
        <w:rPr>
          <w:rFonts w:ascii="Calibri" w:eastAsia="PMingLiU" w:hAnsi="Calibri" w:cs="Calibri"/>
          <w:b/>
          <w:color w:val="00188F"/>
        </w:rPr>
        <w:t>「環境語音停機時間」</w:t>
      </w:r>
      <w:r w:rsidRPr="00866586">
        <w:rPr>
          <w:rFonts w:ascii="Calibri" w:eastAsia="PMingLiU" w:hAnsi="Calibri" w:cs="Calibri"/>
          <w:bCs/>
        </w:rPr>
        <w:t>係指適用環境語音之停機時間。環境語音停機時間係指因</w:t>
      </w:r>
      <w:r w:rsidRPr="00866586">
        <w:rPr>
          <w:rFonts w:ascii="Calibri" w:eastAsia="PMingLiU" w:hAnsi="Calibri" w:cs="Calibri"/>
          <w:bCs/>
        </w:rPr>
        <w:t xml:space="preserve"> Microsoft </w:t>
      </w:r>
      <w:r w:rsidRPr="00866586">
        <w:rPr>
          <w:rFonts w:ascii="Calibri" w:eastAsia="PMingLiU" w:hAnsi="Calibri" w:cs="Calibri"/>
          <w:bCs/>
        </w:rPr>
        <w:t>負責之損毀、故障或其他服務中斷而導致環境語音大幅降級或無法使用的期間，以分鐘計算。若正常網路條件下，環境語音服務未能於</w:t>
      </w:r>
      <w:r w:rsidRPr="00866586">
        <w:rPr>
          <w:rFonts w:ascii="Calibri" w:eastAsia="PMingLiU" w:hAnsi="Calibri" w:cs="Calibri"/>
          <w:bCs/>
        </w:rPr>
        <w:t xml:space="preserve"> 15 </w:t>
      </w:r>
      <w:r w:rsidRPr="00866586">
        <w:rPr>
          <w:rFonts w:ascii="Calibri" w:eastAsia="PMingLiU" w:hAnsi="Calibri" w:cs="Calibri"/>
          <w:bCs/>
        </w:rPr>
        <w:t>分鐘內回應，將被視為大幅降級。</w:t>
      </w:r>
    </w:p>
    <w:p w14:paraId="12C2A35A" w14:textId="77777777" w:rsidR="009A49E1" w:rsidRPr="00866586" w:rsidRDefault="009A49E1" w:rsidP="009A49E1">
      <w:pPr>
        <w:pStyle w:val="ProductList-Body"/>
        <w:rPr>
          <w:rFonts w:ascii="Calibri" w:eastAsia="PMingLiU" w:hAnsi="Calibri" w:cs="Calibri"/>
          <w:b/>
          <w:color w:val="00188F"/>
        </w:rPr>
      </w:pPr>
      <w:r w:rsidRPr="00866586">
        <w:rPr>
          <w:rFonts w:ascii="Calibri" w:eastAsia="PMingLiU" w:hAnsi="Calibri" w:cs="Calibri"/>
          <w:b/>
          <w:color w:val="00188F"/>
        </w:rPr>
        <w:t>「前端語音」</w:t>
      </w:r>
      <w:r w:rsidRPr="00866586">
        <w:rPr>
          <w:rFonts w:ascii="Calibri" w:eastAsia="PMingLiU" w:hAnsi="Calibri" w:cs="Calibri"/>
          <w:bCs/>
        </w:rPr>
        <w:t>係指能夠將資訊口述到目標應用程式，並透過明確語音指令觸發特定行動之能力。</w:t>
      </w:r>
    </w:p>
    <w:p w14:paraId="50017C73" w14:textId="77777777" w:rsidR="009A49E1" w:rsidRPr="00866586" w:rsidRDefault="009A49E1" w:rsidP="009A49E1">
      <w:pPr>
        <w:pStyle w:val="ProductList-Body"/>
        <w:rPr>
          <w:rFonts w:ascii="Calibri" w:eastAsia="PMingLiU" w:hAnsi="Calibri" w:cs="Calibri"/>
          <w:b/>
          <w:color w:val="00188F"/>
        </w:rPr>
      </w:pPr>
      <w:r w:rsidRPr="00866586">
        <w:rPr>
          <w:rFonts w:ascii="Calibri" w:eastAsia="PMingLiU" w:hAnsi="Calibri" w:cs="Calibri"/>
          <w:b/>
          <w:color w:val="00188F"/>
        </w:rPr>
        <w:t>「前端語音停機時間」</w:t>
      </w:r>
      <w:r w:rsidRPr="00866586">
        <w:rPr>
          <w:rFonts w:ascii="Calibri" w:eastAsia="PMingLiU" w:hAnsi="Calibri" w:cs="Calibri"/>
          <w:bCs/>
        </w:rPr>
        <w:t>係指適用前端語音之停機時間。前端語音停機時間係指因</w:t>
      </w:r>
      <w:r w:rsidRPr="00866586">
        <w:rPr>
          <w:rFonts w:ascii="Calibri" w:eastAsia="PMingLiU" w:hAnsi="Calibri" w:cs="Calibri"/>
          <w:bCs/>
        </w:rPr>
        <w:t xml:space="preserve"> Microsoft </w:t>
      </w:r>
      <w:r w:rsidRPr="00866586">
        <w:rPr>
          <w:rFonts w:ascii="Calibri" w:eastAsia="PMingLiU" w:hAnsi="Calibri" w:cs="Calibri"/>
          <w:bCs/>
        </w:rPr>
        <w:t>負責之損毀、故障或其他服務中斷而導致前端語音大幅降級或無法使用的期間，以分鐘計算。倘若正常網路條件下，前端語音服務未能於</w:t>
      </w:r>
      <w:r w:rsidRPr="00866586">
        <w:rPr>
          <w:rFonts w:ascii="Calibri" w:eastAsia="PMingLiU" w:hAnsi="Calibri" w:cs="Calibri"/>
          <w:bCs/>
        </w:rPr>
        <w:t xml:space="preserve"> 2 </w:t>
      </w:r>
      <w:r w:rsidRPr="00866586">
        <w:rPr>
          <w:rFonts w:ascii="Calibri" w:eastAsia="PMingLiU" w:hAnsi="Calibri" w:cs="Calibri"/>
          <w:bCs/>
        </w:rPr>
        <w:t>分鐘內回應，將被視為大幅降級。</w:t>
      </w:r>
    </w:p>
    <w:p w14:paraId="64102FED" w14:textId="77777777" w:rsidR="009A49E1" w:rsidRPr="00866586" w:rsidRDefault="009A49E1" w:rsidP="009A49E1">
      <w:pPr>
        <w:pStyle w:val="ProductList-Body"/>
        <w:rPr>
          <w:rFonts w:ascii="Calibri" w:eastAsia="PMingLiU" w:hAnsi="Calibri" w:cs="Calibri"/>
          <w:b/>
          <w:color w:val="00188F"/>
        </w:rPr>
      </w:pPr>
      <w:r w:rsidRPr="00866586">
        <w:rPr>
          <w:rFonts w:ascii="Calibri" w:eastAsia="PMingLiU" w:hAnsi="Calibri" w:cs="Calibri"/>
          <w:b/>
          <w:color w:val="00188F"/>
        </w:rPr>
        <w:t>上線時間百分比：</w:t>
      </w:r>
      <w:r w:rsidRPr="00866586">
        <w:rPr>
          <w:rFonts w:ascii="Calibri" w:eastAsia="PMingLiU" w:hAnsi="Calibri" w:cs="Calibri"/>
          <w:bCs/>
        </w:rPr>
        <w:t>環境語音之上線時間百分比是使用下列公式進行計算：</w:t>
      </w:r>
    </w:p>
    <w:p w14:paraId="5C0B835E" w14:textId="77777777" w:rsidR="009A49E1" w:rsidRPr="00866586" w:rsidRDefault="00000000" w:rsidP="009A49E1">
      <w:pPr>
        <w:spacing w:before="120" w:after="120" w:line="240" w:lineRule="auto"/>
        <w:jc w:val="both"/>
        <w:rPr>
          <w:rFonts w:ascii="Calibri" w:eastAsia="PMingLiU" w:hAnsi="Calibri" w:cs="Calibri"/>
          <w:color w:val="000000" w:themeColor="text1"/>
          <w:sz w:val="18"/>
          <w:szCs w:val="18"/>
        </w:rPr>
      </w:pPr>
      <m:oMathPara>
        <m:oMath>
          <m:f>
            <m:fPr>
              <m:ctrlPr>
                <w:rPr>
                  <w:rFonts w:ascii="Cambria Math" w:eastAsia="PMingLiU" w:hAnsi="Cambria Math" w:cs="Calibri"/>
                  <w:sz w:val="18"/>
                  <w:szCs w:val="18"/>
                </w:rPr>
              </m:ctrlPr>
            </m:fPr>
            <m:num>
              <m:r>
                <w:rPr>
                  <w:rFonts w:ascii="Cambria Math" w:eastAsia="PMingLiU" w:hAnsi="Cambria Math" w:cs="Cambria Math" w:hint="eastAsia"/>
                  <w:sz w:val="18"/>
                  <w:szCs w:val="18"/>
                </w:rPr>
                <m:t>使用者分鐘數</m:t>
              </m:r>
              <m:r>
                <w:rPr>
                  <w:rFonts w:ascii="Cambria Math" w:eastAsia="PMingLiU" w:hAnsi="Cambria Math" w:cs="Cambria Math"/>
                  <w:sz w:val="18"/>
                  <w:szCs w:val="18"/>
                </w:rPr>
                <m:t xml:space="preserve"> - </m:t>
              </m:r>
              <m:r>
                <w:rPr>
                  <w:rFonts w:ascii="Cambria Math" w:eastAsia="PMingLiU" w:hAnsi="Cambria Math" w:cs="Cambria Math" w:hint="eastAsia"/>
                  <w:sz w:val="18"/>
                  <w:szCs w:val="18"/>
                </w:rPr>
                <m:t>環境語音停機時間</m:t>
              </m:r>
              <m:r>
                <w:rPr>
                  <w:rFonts w:ascii="Cambria Math" w:eastAsia="PMingLiU" w:hAnsi="Cambria Math" w:cs="Calibri"/>
                  <w:sz w:val="18"/>
                  <w:szCs w:val="18"/>
                </w:rPr>
                <m:t> </m:t>
              </m:r>
            </m:num>
            <m:den>
              <m:r>
                <w:rPr>
                  <w:rFonts w:ascii="Cambria Math" w:eastAsia="PMingLiU" w:hAnsi="Cambria Math" w:cs="Cambria Math" w:hint="eastAsia"/>
                  <w:sz w:val="18"/>
                  <w:szCs w:val="18"/>
                </w:rPr>
                <m:t>使用者分鐘數</m:t>
              </m:r>
            </m:den>
          </m:f>
          <m:r>
            <w:rPr>
              <w:rFonts w:ascii="Cambria Math" w:eastAsia="PMingLiU" w:hAnsi="Cambria Math" w:cs="Calibri"/>
              <w:sz w:val="18"/>
              <w:szCs w:val="18"/>
            </w:rPr>
            <m:t> </m:t>
          </m:r>
          <m:r>
            <w:rPr>
              <w:rFonts w:ascii="Cambria Math" w:eastAsia="PMingLiU" w:hAnsi="Cambria Math" w:cs="Cambria Math"/>
              <w:sz w:val="18"/>
              <w:szCs w:val="18"/>
            </w:rPr>
            <m:t>x</m:t>
          </m:r>
          <m:r>
            <w:rPr>
              <w:rFonts w:ascii="Cambria Math" w:eastAsia="PMingLiU" w:hAnsi="Cambria Math" w:cs="Calibri"/>
              <w:sz w:val="18"/>
              <w:szCs w:val="18"/>
            </w:rPr>
            <m:t> 100</m:t>
          </m:r>
        </m:oMath>
      </m:oMathPara>
    </w:p>
    <w:p w14:paraId="40BB990C" w14:textId="77777777" w:rsidR="009A49E1" w:rsidRPr="00866586" w:rsidRDefault="009A49E1" w:rsidP="009A49E1">
      <w:pPr>
        <w:pStyle w:val="ProductList-Body"/>
        <w:rPr>
          <w:rFonts w:ascii="Calibri" w:eastAsia="PMingLiU" w:hAnsi="Calibri" w:cs="Calibri"/>
          <w:bCs/>
        </w:rPr>
      </w:pPr>
      <w:r w:rsidRPr="00866586">
        <w:rPr>
          <w:rFonts w:ascii="Calibri" w:eastAsia="PMingLiU" w:hAnsi="Calibri" w:cs="Calibri"/>
          <w:bCs/>
        </w:rPr>
        <w:t>環境語音停機時間以使用者分鐘數計算，亦即針對每個適用期間，環境語音停機時間為該適用期間發生之每個事件的總時間長度</w:t>
      </w:r>
      <w:r w:rsidRPr="00866586">
        <w:rPr>
          <w:rFonts w:ascii="Calibri" w:eastAsia="PMingLiU" w:hAnsi="Calibri" w:cs="Calibri"/>
          <w:bCs/>
        </w:rPr>
        <w:t xml:space="preserve"> (</w:t>
      </w:r>
      <w:r w:rsidRPr="00866586">
        <w:rPr>
          <w:rFonts w:ascii="Calibri" w:eastAsia="PMingLiU" w:hAnsi="Calibri" w:cs="Calibri"/>
          <w:bCs/>
        </w:rPr>
        <w:t>以分鐘計</w:t>
      </w:r>
      <w:r w:rsidRPr="00866586">
        <w:rPr>
          <w:rFonts w:ascii="Calibri" w:eastAsia="PMingLiU" w:hAnsi="Calibri" w:cs="Calibri"/>
          <w:bCs/>
        </w:rPr>
        <w:t>)</w:t>
      </w:r>
      <w:r w:rsidRPr="00866586">
        <w:rPr>
          <w:rFonts w:ascii="Calibri" w:eastAsia="PMingLiU" w:hAnsi="Calibri" w:cs="Calibri"/>
          <w:bCs/>
        </w:rPr>
        <w:t>，乘以受該事件影響的使用者人數。</w:t>
      </w:r>
    </w:p>
    <w:p w14:paraId="77EB2A69" w14:textId="77777777" w:rsidR="009A49E1" w:rsidRPr="00866586" w:rsidRDefault="009A49E1" w:rsidP="009A49E1">
      <w:pPr>
        <w:tabs>
          <w:tab w:val="left" w:pos="360"/>
          <w:tab w:val="left" w:pos="720"/>
          <w:tab w:val="left" w:pos="1080"/>
        </w:tabs>
        <w:spacing w:after="0" w:line="240" w:lineRule="auto"/>
        <w:rPr>
          <w:rFonts w:ascii="Calibri" w:eastAsia="PMingLiU" w:hAnsi="Calibri" w:cs="Calibri"/>
          <w:bCs/>
          <w:sz w:val="18"/>
        </w:rPr>
      </w:pPr>
    </w:p>
    <w:p w14:paraId="13C7022C" w14:textId="77777777" w:rsidR="009A49E1" w:rsidRPr="00866586" w:rsidRDefault="009A49E1" w:rsidP="009A49E1">
      <w:pPr>
        <w:pStyle w:val="ProductList-Body"/>
        <w:rPr>
          <w:rFonts w:ascii="Calibri" w:eastAsia="PMingLiU" w:hAnsi="Calibri" w:cs="Calibri"/>
          <w:bCs/>
        </w:rPr>
      </w:pPr>
      <w:r w:rsidRPr="00866586">
        <w:rPr>
          <w:rFonts w:ascii="Calibri" w:eastAsia="PMingLiU" w:hAnsi="Calibri" w:cs="Calibri"/>
          <w:bCs/>
        </w:rPr>
        <w:t>前端語音之上線時間百分比是使用下列公式進行計算：</w:t>
      </w:r>
    </w:p>
    <w:p w14:paraId="54AB078F" w14:textId="77777777" w:rsidR="009A49E1" w:rsidRPr="00866586" w:rsidRDefault="00000000" w:rsidP="009A49E1">
      <w:pPr>
        <w:spacing w:before="120" w:after="120" w:line="240" w:lineRule="auto"/>
        <w:jc w:val="both"/>
        <w:rPr>
          <w:rFonts w:ascii="Calibri" w:eastAsia="PMingLiU" w:hAnsi="Calibri" w:cs="Calibri"/>
        </w:rPr>
      </w:pPr>
      <m:oMathPara>
        <m:oMath>
          <m:f>
            <m:fPr>
              <m:ctrlPr>
                <w:rPr>
                  <w:rFonts w:ascii="Cambria Math" w:eastAsia="PMingLiU" w:hAnsi="Cambria Math" w:cs="Calibri"/>
                  <w:sz w:val="18"/>
                  <w:szCs w:val="18"/>
                </w:rPr>
              </m:ctrlPr>
            </m:fPr>
            <m:num>
              <m:r>
                <w:rPr>
                  <w:rFonts w:ascii="Cambria Math" w:eastAsia="PMingLiU" w:hAnsi="Cambria Math" w:cs="Cambria Math" w:hint="eastAsia"/>
                  <w:sz w:val="18"/>
                  <w:szCs w:val="18"/>
                </w:rPr>
                <m:t>使用者分鐘數</m:t>
              </m:r>
              <m:r>
                <w:rPr>
                  <w:rFonts w:ascii="Cambria Math" w:eastAsia="PMingLiU" w:hAnsi="Cambria Math" w:cs="Cambria Math"/>
                  <w:sz w:val="18"/>
                  <w:szCs w:val="18"/>
                </w:rPr>
                <m:t xml:space="preserve"> - </m:t>
              </m:r>
              <m:r>
                <w:rPr>
                  <w:rFonts w:ascii="Cambria Math" w:eastAsia="PMingLiU" w:hAnsi="Cambria Math" w:cs="Cambria Math" w:hint="eastAsia"/>
                  <w:sz w:val="18"/>
                  <w:szCs w:val="18"/>
                </w:rPr>
                <m:t>前端語音停機時間</m:t>
              </m:r>
              <m:r>
                <w:rPr>
                  <w:rFonts w:ascii="Cambria Math" w:eastAsia="PMingLiU" w:hAnsi="Cambria Math" w:cs="Calibri"/>
                  <w:sz w:val="18"/>
                  <w:szCs w:val="18"/>
                </w:rPr>
                <m:t> </m:t>
              </m:r>
            </m:num>
            <m:den>
              <m:r>
                <w:rPr>
                  <w:rFonts w:ascii="Cambria Math" w:eastAsia="PMingLiU" w:hAnsi="Cambria Math" w:cs="Cambria Math" w:hint="eastAsia"/>
                  <w:sz w:val="18"/>
                  <w:szCs w:val="18"/>
                </w:rPr>
                <m:t>使用者分鐘數</m:t>
              </m:r>
            </m:den>
          </m:f>
          <m:r>
            <w:rPr>
              <w:rFonts w:ascii="Cambria Math" w:eastAsia="PMingLiU" w:hAnsi="Cambria Math" w:cs="Calibri"/>
              <w:sz w:val="18"/>
              <w:szCs w:val="18"/>
            </w:rPr>
            <m:t> </m:t>
          </m:r>
          <m:r>
            <w:rPr>
              <w:rFonts w:ascii="Cambria Math" w:eastAsia="PMingLiU" w:hAnsi="Cambria Math" w:cs="Cambria Math"/>
              <w:sz w:val="18"/>
              <w:szCs w:val="18"/>
            </w:rPr>
            <m:t>x</m:t>
          </m:r>
          <m:r>
            <w:rPr>
              <w:rFonts w:ascii="Cambria Math" w:eastAsia="PMingLiU" w:hAnsi="Cambria Math" w:cs="Calibri"/>
              <w:sz w:val="18"/>
              <w:szCs w:val="18"/>
            </w:rPr>
            <m:t> 100</m:t>
          </m:r>
        </m:oMath>
      </m:oMathPara>
    </w:p>
    <w:p w14:paraId="404DCDEB" w14:textId="77777777" w:rsidR="009A49E1" w:rsidRDefault="009A49E1" w:rsidP="009A49E1">
      <w:pPr>
        <w:pStyle w:val="ProductList-Body"/>
        <w:rPr>
          <w:rFonts w:ascii="Calibri" w:eastAsia="PMingLiU" w:hAnsi="Calibri" w:cs="Calibri"/>
          <w:bCs/>
          <w:lang w:val="en-US"/>
        </w:rPr>
      </w:pPr>
      <w:r w:rsidRPr="00866586">
        <w:rPr>
          <w:rFonts w:ascii="Calibri" w:eastAsia="PMingLiU" w:hAnsi="Calibri" w:cs="Calibri"/>
          <w:bCs/>
        </w:rPr>
        <w:t>前端語音停機時間以使用者分鐘數計算，亦即針對每個適用期間，前端語音停機時間為該適用期間發生之每個事件的總時間長度</w:t>
      </w:r>
      <w:r w:rsidRPr="00866586">
        <w:rPr>
          <w:rFonts w:ascii="Calibri" w:eastAsia="PMingLiU" w:hAnsi="Calibri" w:cs="Calibri"/>
          <w:bCs/>
        </w:rPr>
        <w:t xml:space="preserve"> (</w:t>
      </w:r>
      <w:r w:rsidRPr="00866586">
        <w:rPr>
          <w:rFonts w:ascii="Calibri" w:eastAsia="PMingLiU" w:hAnsi="Calibri" w:cs="Calibri"/>
          <w:bCs/>
        </w:rPr>
        <w:t>以分鐘計</w:t>
      </w:r>
      <w:r w:rsidRPr="00866586">
        <w:rPr>
          <w:rFonts w:ascii="Calibri" w:eastAsia="PMingLiU" w:hAnsi="Calibri" w:cs="Calibri"/>
          <w:bCs/>
        </w:rPr>
        <w:t>)</w:t>
      </w:r>
      <w:r w:rsidRPr="00866586">
        <w:rPr>
          <w:rFonts w:ascii="Calibri" w:eastAsia="PMingLiU" w:hAnsi="Calibri" w:cs="Calibri"/>
          <w:bCs/>
        </w:rPr>
        <w:t>，乘以受該事件影響的使用者人數。</w:t>
      </w:r>
    </w:p>
    <w:p w14:paraId="6F4EF12B" w14:textId="77777777" w:rsidR="00784382" w:rsidRPr="00784382" w:rsidRDefault="00784382" w:rsidP="009A49E1">
      <w:pPr>
        <w:pStyle w:val="ProductList-Body"/>
        <w:rPr>
          <w:rFonts w:ascii="Calibri" w:eastAsia="PMingLiU" w:hAnsi="Calibri" w:cs="Calibri"/>
          <w:bCs/>
          <w:lang w:val="en-US"/>
        </w:rPr>
      </w:pPr>
    </w:p>
    <w:p w14:paraId="7E634C94" w14:textId="77777777" w:rsidR="009A49E1" w:rsidRPr="00866586" w:rsidRDefault="009A49E1" w:rsidP="009A49E1">
      <w:pPr>
        <w:shd w:val="clear" w:color="auto" w:fill="FFFFFF"/>
        <w:spacing w:after="0" w:line="240" w:lineRule="auto"/>
        <w:rPr>
          <w:rFonts w:ascii="Calibri" w:eastAsia="PMingLiU" w:hAnsi="Calibri" w:cs="Calibri"/>
          <w:b/>
          <w:color w:val="00188F"/>
          <w:sz w:val="18"/>
          <w:szCs w:val="18"/>
          <w:bdr w:val="none" w:sz="0" w:space="0" w:color="auto" w:frame="1"/>
        </w:rPr>
      </w:pPr>
      <w:r w:rsidRPr="00866586">
        <w:rPr>
          <w:rFonts w:ascii="Calibri" w:eastAsia="PMingLiU" w:hAnsi="Calibri" w:cs="Calibri"/>
          <w:b/>
          <w:color w:val="00188F"/>
          <w:sz w:val="18"/>
          <w:szCs w:val="18"/>
          <w:bdr w:val="none" w:sz="0" w:space="0" w:color="auto" w:frame="1"/>
        </w:rPr>
        <w:t>環境語音之服務折讓：</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9A49E1" w:rsidRPr="00866586" w14:paraId="398C54F7"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27DCC5E" w14:textId="77777777" w:rsidR="009A49E1" w:rsidRPr="00866586" w:rsidRDefault="009A49E1" w:rsidP="00CD184E">
            <w:pPr>
              <w:pStyle w:val="ProductList-OfferingBody"/>
              <w:jc w:val="center"/>
              <w:rPr>
                <w:rFonts w:ascii="Calibri" w:eastAsia="PMingLiU" w:hAnsi="Calibri" w:cs="Calibri"/>
                <w:color w:val="FFFFFF" w:themeColor="background1"/>
                <w:szCs w:val="16"/>
              </w:rPr>
            </w:pPr>
            <w:r w:rsidRPr="00866586">
              <w:rPr>
                <w:rFonts w:ascii="Calibri" w:eastAsia="PMingLiU" w:hAnsi="Calibri" w:cs="Calibri"/>
                <w:color w:val="FFFFFF" w:themeColor="background1"/>
                <w:szCs w:val="16"/>
              </w:rPr>
              <w:t>上線時間百分比</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6F15FCB3" w14:textId="77777777" w:rsidR="009A49E1" w:rsidRPr="00866586" w:rsidRDefault="009A49E1" w:rsidP="00CD184E">
            <w:pPr>
              <w:pStyle w:val="ProductList-OfferingBody"/>
              <w:jc w:val="center"/>
              <w:rPr>
                <w:rFonts w:ascii="Calibri" w:eastAsia="PMingLiU" w:hAnsi="Calibri" w:cs="Calibri"/>
                <w:color w:val="FFFFFF" w:themeColor="background1"/>
                <w:szCs w:val="16"/>
              </w:rPr>
            </w:pPr>
            <w:r w:rsidRPr="00866586">
              <w:rPr>
                <w:rFonts w:ascii="Calibri" w:eastAsia="PMingLiU" w:hAnsi="Calibri" w:cs="Calibri"/>
                <w:color w:val="FFFFFF" w:themeColor="background1"/>
                <w:szCs w:val="16"/>
              </w:rPr>
              <w:t>服務折讓</w:t>
            </w:r>
          </w:p>
        </w:tc>
      </w:tr>
      <w:tr w:rsidR="009A49E1" w:rsidRPr="00866586" w14:paraId="7AA817C0"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A45DF9" w14:textId="009E7A67" w:rsidR="009A49E1" w:rsidRPr="00866586" w:rsidRDefault="009A49E1" w:rsidP="00CD184E">
            <w:pPr>
              <w:pStyle w:val="ProductList-OfferingBody"/>
              <w:jc w:val="center"/>
              <w:rPr>
                <w:rFonts w:ascii="Calibri" w:eastAsia="PMingLiU" w:hAnsi="Calibri" w:cs="Calibri"/>
                <w:szCs w:val="16"/>
              </w:rPr>
            </w:pPr>
            <w:r w:rsidRPr="00866586">
              <w:rPr>
                <w:rFonts w:ascii="Calibri" w:eastAsia="PMingLiU" w:hAnsi="Calibri" w:cs="Calibri"/>
                <w:szCs w:val="16"/>
              </w:rPr>
              <w:t>&lt; 99</w:t>
            </w:r>
            <w:r w:rsidR="00F16EC0">
              <w:rPr>
                <w:rFonts w:ascii="Calibri" w:eastAsia="PMingLiU" w:hAnsi="Calibri" w:cs="Calibri"/>
                <w:szCs w:val="16"/>
                <w:lang w:val="en-US"/>
              </w:rPr>
              <w:t>.</w:t>
            </w:r>
            <w:r w:rsidR="00344560">
              <w:rPr>
                <w:rFonts w:ascii="Calibri" w:eastAsia="PMingLiU" w:hAnsi="Calibri" w:cs="Calibri"/>
                <w:szCs w:val="16"/>
                <w:lang w:val="en-US"/>
              </w:rPr>
              <w:t>9</w:t>
            </w:r>
            <w:r w:rsidRPr="00866586">
              <w:rPr>
                <w:rFonts w:ascii="Calibri" w:eastAsia="PMingLiU"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B5F5EB" w14:textId="77777777" w:rsidR="009A49E1" w:rsidRPr="00866586" w:rsidRDefault="009A49E1" w:rsidP="00CD184E">
            <w:pPr>
              <w:pStyle w:val="ProductList-OfferingBody"/>
              <w:jc w:val="center"/>
              <w:rPr>
                <w:rFonts w:ascii="Calibri" w:eastAsia="PMingLiU" w:hAnsi="Calibri" w:cs="Calibri"/>
                <w:szCs w:val="16"/>
              </w:rPr>
            </w:pPr>
            <w:r w:rsidRPr="00866586">
              <w:rPr>
                <w:rFonts w:ascii="Calibri" w:eastAsia="PMingLiU" w:hAnsi="Calibri" w:cs="Calibri"/>
                <w:szCs w:val="16"/>
              </w:rPr>
              <w:t>5%</w:t>
            </w:r>
          </w:p>
        </w:tc>
      </w:tr>
      <w:tr w:rsidR="009A49E1" w:rsidRPr="00866586" w14:paraId="0840F5AA"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A429B9" w14:textId="4D1581E4" w:rsidR="009A49E1" w:rsidRPr="00866586" w:rsidRDefault="009A49E1" w:rsidP="00CD184E">
            <w:pPr>
              <w:pStyle w:val="ProductList-OfferingBody"/>
              <w:jc w:val="center"/>
              <w:rPr>
                <w:rFonts w:ascii="Calibri" w:eastAsia="PMingLiU" w:hAnsi="Calibri" w:cs="Calibri"/>
                <w:szCs w:val="16"/>
              </w:rPr>
            </w:pPr>
            <w:r w:rsidRPr="00866586">
              <w:rPr>
                <w:rFonts w:ascii="Calibri" w:eastAsia="PMingLiU" w:hAnsi="Calibri" w:cs="Calibri"/>
                <w:szCs w:val="16"/>
              </w:rPr>
              <w:t>&lt; 98</w:t>
            </w:r>
            <w:r w:rsidR="00344560">
              <w:rPr>
                <w:rFonts w:ascii="Calibri" w:eastAsia="PMingLiU" w:hAnsi="Calibri" w:cs="Calibri"/>
                <w:szCs w:val="16"/>
                <w:lang w:val="en-US"/>
              </w:rPr>
              <w:t>.5</w:t>
            </w:r>
            <w:r w:rsidRPr="00866586">
              <w:rPr>
                <w:rFonts w:ascii="Calibri" w:eastAsia="PMingLiU"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E1532F" w14:textId="77777777" w:rsidR="009A49E1" w:rsidRPr="00866586" w:rsidRDefault="009A49E1" w:rsidP="00CD184E">
            <w:pPr>
              <w:pStyle w:val="ProductList-OfferingBody"/>
              <w:jc w:val="center"/>
              <w:rPr>
                <w:rFonts w:ascii="Calibri" w:eastAsia="PMingLiU" w:hAnsi="Calibri" w:cs="Calibri"/>
                <w:szCs w:val="16"/>
              </w:rPr>
            </w:pPr>
            <w:r w:rsidRPr="00866586">
              <w:rPr>
                <w:rFonts w:ascii="Calibri" w:eastAsia="PMingLiU" w:hAnsi="Calibri" w:cs="Calibri"/>
                <w:szCs w:val="16"/>
              </w:rPr>
              <w:t>10%</w:t>
            </w:r>
          </w:p>
        </w:tc>
      </w:tr>
    </w:tbl>
    <w:p w14:paraId="3F1D2817" w14:textId="3D914317" w:rsidR="009A49E1" w:rsidRPr="00866586" w:rsidRDefault="009A49E1" w:rsidP="009A49E1">
      <w:pPr>
        <w:shd w:val="clear" w:color="auto" w:fill="FFFFFF"/>
        <w:spacing w:before="120" w:after="0" w:line="240" w:lineRule="auto"/>
        <w:rPr>
          <w:rFonts w:ascii="Calibri" w:eastAsia="PMingLiU" w:hAnsi="Calibri" w:cs="Calibri"/>
          <w:b/>
          <w:color w:val="00188F"/>
          <w:sz w:val="18"/>
          <w:szCs w:val="18"/>
          <w:bdr w:val="none" w:sz="0" w:space="0" w:color="auto" w:frame="1"/>
        </w:rPr>
      </w:pPr>
      <w:r w:rsidRPr="00866586">
        <w:rPr>
          <w:rFonts w:ascii="Calibri" w:eastAsia="PMingLiU" w:hAnsi="Calibri" w:cs="Calibri"/>
          <w:b/>
          <w:color w:val="00188F"/>
          <w:sz w:val="18"/>
          <w:szCs w:val="18"/>
          <w:bdr w:val="none" w:sz="0" w:space="0" w:color="auto" w:frame="1"/>
        </w:rPr>
        <w:t>前端語音之服務折讓：</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9A49E1" w:rsidRPr="00866586" w14:paraId="3AE05225"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5C97D012" w14:textId="77777777" w:rsidR="009A49E1" w:rsidRPr="00866586" w:rsidRDefault="009A49E1" w:rsidP="00CD184E">
            <w:pPr>
              <w:pStyle w:val="ProductList-OfferingBody"/>
              <w:jc w:val="center"/>
              <w:rPr>
                <w:rFonts w:ascii="Calibri" w:eastAsia="PMingLiU" w:hAnsi="Calibri" w:cs="Calibri"/>
                <w:color w:val="FFFFFF" w:themeColor="background1"/>
                <w:szCs w:val="16"/>
              </w:rPr>
            </w:pPr>
            <w:r w:rsidRPr="00866586">
              <w:rPr>
                <w:rFonts w:ascii="Calibri" w:eastAsia="PMingLiU" w:hAnsi="Calibri" w:cs="Calibri"/>
                <w:color w:val="FFFFFF" w:themeColor="background1"/>
                <w:szCs w:val="16"/>
              </w:rPr>
              <w:t>上線時間百分比</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7163AF3" w14:textId="77777777" w:rsidR="009A49E1" w:rsidRPr="00866586" w:rsidRDefault="009A49E1" w:rsidP="00CD184E">
            <w:pPr>
              <w:pStyle w:val="ProductList-OfferingBody"/>
              <w:jc w:val="center"/>
              <w:rPr>
                <w:rFonts w:ascii="Calibri" w:eastAsia="PMingLiU" w:hAnsi="Calibri" w:cs="Calibri"/>
                <w:color w:val="FFFFFF" w:themeColor="background1"/>
                <w:szCs w:val="16"/>
              </w:rPr>
            </w:pPr>
            <w:r w:rsidRPr="00866586">
              <w:rPr>
                <w:rFonts w:ascii="Calibri" w:eastAsia="PMingLiU" w:hAnsi="Calibri" w:cs="Calibri"/>
                <w:color w:val="FFFFFF" w:themeColor="background1"/>
                <w:szCs w:val="16"/>
              </w:rPr>
              <w:t>服務折讓</w:t>
            </w:r>
          </w:p>
        </w:tc>
      </w:tr>
      <w:tr w:rsidR="009A49E1" w:rsidRPr="00866586" w14:paraId="73C3BF70"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BC356D" w14:textId="77777777" w:rsidR="009A49E1" w:rsidRPr="00866586" w:rsidRDefault="009A49E1" w:rsidP="00CD184E">
            <w:pPr>
              <w:pStyle w:val="ProductList-OfferingBody"/>
              <w:jc w:val="center"/>
              <w:rPr>
                <w:rFonts w:ascii="Calibri" w:eastAsia="PMingLiU" w:hAnsi="Calibri" w:cs="Calibri"/>
                <w:szCs w:val="16"/>
              </w:rPr>
            </w:pPr>
            <w:r w:rsidRPr="00866586">
              <w:rPr>
                <w:rFonts w:ascii="Calibri" w:eastAsia="PMingLiU" w:hAnsi="Calibri" w:cs="Calibri"/>
                <w:szCs w:val="16"/>
              </w:rPr>
              <w:t>&lt; 99.9%</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5A6439" w14:textId="77777777" w:rsidR="009A49E1" w:rsidRPr="00866586" w:rsidRDefault="009A49E1" w:rsidP="00CD184E">
            <w:pPr>
              <w:pStyle w:val="ProductList-OfferingBody"/>
              <w:jc w:val="center"/>
              <w:rPr>
                <w:rFonts w:ascii="Calibri" w:eastAsia="PMingLiU" w:hAnsi="Calibri" w:cs="Calibri"/>
                <w:szCs w:val="16"/>
              </w:rPr>
            </w:pPr>
            <w:r w:rsidRPr="00866586">
              <w:rPr>
                <w:rFonts w:ascii="Calibri" w:eastAsia="PMingLiU" w:hAnsi="Calibri" w:cs="Calibri"/>
                <w:szCs w:val="16"/>
              </w:rPr>
              <w:t>5%</w:t>
            </w:r>
          </w:p>
        </w:tc>
      </w:tr>
      <w:tr w:rsidR="009A49E1" w:rsidRPr="00866586" w14:paraId="5C03C8BB"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9418A2" w14:textId="77777777" w:rsidR="009A49E1" w:rsidRPr="00866586" w:rsidRDefault="009A49E1" w:rsidP="00CD184E">
            <w:pPr>
              <w:pStyle w:val="ProductList-OfferingBody"/>
              <w:jc w:val="center"/>
              <w:rPr>
                <w:rFonts w:ascii="Calibri" w:eastAsia="PMingLiU" w:hAnsi="Calibri" w:cs="Calibri"/>
                <w:szCs w:val="16"/>
              </w:rPr>
            </w:pPr>
            <w:r w:rsidRPr="00866586">
              <w:rPr>
                <w:rFonts w:ascii="Calibri" w:eastAsia="PMingLiU" w:hAnsi="Calibri" w:cs="Calibri"/>
                <w:szCs w:val="16"/>
              </w:rPr>
              <w:t>&lt; 98.5%</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81DCE3" w14:textId="77777777" w:rsidR="009A49E1" w:rsidRPr="00866586" w:rsidRDefault="009A49E1" w:rsidP="00CD184E">
            <w:pPr>
              <w:pStyle w:val="ProductList-OfferingBody"/>
              <w:jc w:val="center"/>
              <w:rPr>
                <w:rFonts w:ascii="Calibri" w:eastAsia="PMingLiU" w:hAnsi="Calibri" w:cs="Calibri"/>
                <w:szCs w:val="16"/>
              </w:rPr>
            </w:pPr>
            <w:r w:rsidRPr="00866586">
              <w:rPr>
                <w:rFonts w:ascii="Calibri" w:eastAsia="PMingLiU" w:hAnsi="Calibri" w:cs="Calibri"/>
                <w:szCs w:val="16"/>
              </w:rPr>
              <w:t>10%</w:t>
            </w:r>
          </w:p>
        </w:tc>
      </w:tr>
    </w:tbl>
    <w:p w14:paraId="183886BA" w14:textId="77777777" w:rsidR="009A49E1" w:rsidRPr="00866586" w:rsidRDefault="009A49E1" w:rsidP="009A49E1">
      <w:pPr>
        <w:pStyle w:val="ProductList-Body"/>
        <w:spacing w:before="120"/>
        <w:rPr>
          <w:rFonts w:ascii="Calibri" w:eastAsia="PMingLiU" w:hAnsi="Calibri" w:cs="Calibri"/>
          <w:b/>
          <w:color w:val="00188F"/>
        </w:rPr>
      </w:pPr>
      <w:r w:rsidRPr="00866586">
        <w:rPr>
          <w:rFonts w:ascii="Calibri" w:eastAsia="PMingLiU" w:hAnsi="Calibri" w:cs="Calibri"/>
          <w:b/>
          <w:color w:val="00188F"/>
        </w:rPr>
        <w:t>其他條款：</w:t>
      </w:r>
    </w:p>
    <w:p w14:paraId="4B954A69" w14:textId="77777777" w:rsidR="009A49E1" w:rsidRPr="00866586" w:rsidRDefault="009A49E1" w:rsidP="009A49E1">
      <w:pPr>
        <w:spacing w:after="0" w:line="240" w:lineRule="auto"/>
        <w:rPr>
          <w:rFonts w:ascii="Calibri" w:eastAsia="PMingLiU" w:hAnsi="Calibri" w:cs="Calibri"/>
          <w:sz w:val="18"/>
          <w:szCs w:val="18"/>
        </w:rPr>
      </w:pPr>
      <w:r w:rsidRPr="00866586">
        <w:rPr>
          <w:rFonts w:ascii="Calibri" w:eastAsia="PMingLiU" w:hAnsi="Calibri" w:cs="Calibri"/>
          <w:sz w:val="18"/>
          <w:szCs w:val="18"/>
        </w:rPr>
        <w:t xml:space="preserve">Dragon Copilot </w:t>
      </w:r>
      <w:r w:rsidRPr="00866586">
        <w:rPr>
          <w:rFonts w:ascii="Calibri" w:eastAsia="PMingLiU" w:hAnsi="Calibri" w:cs="Calibri"/>
          <w:sz w:val="18"/>
          <w:szCs w:val="18"/>
        </w:rPr>
        <w:t>在適用的適用訂閱期只允許一項服務折讓。倘若客戶已透過其他方式同時申請前端語音服務折讓及環境語音服務折讓之情況下，客戶得申請金額最高服務折讓。</w:t>
      </w:r>
    </w:p>
    <w:p w14:paraId="165497EE" w14:textId="77777777" w:rsidR="00086F69" w:rsidRPr="009E2DF0" w:rsidRDefault="00086F69" w:rsidP="00086F69">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DBDCCC3" w14:textId="56AD9E2D" w:rsidR="009E2DF0" w:rsidRPr="009E2DF0" w:rsidRDefault="009E2DF0" w:rsidP="00332370">
      <w:pPr>
        <w:pStyle w:val="ProductList-Offering2Heading"/>
        <w:keepNext/>
        <w:tabs>
          <w:tab w:val="clear" w:pos="360"/>
          <w:tab w:val="clear" w:pos="720"/>
          <w:tab w:val="clear" w:pos="1080"/>
        </w:tabs>
        <w:outlineLvl w:val="2"/>
        <w:rPr>
          <w:rFonts w:eastAsia="PMingLiU"/>
        </w:rPr>
      </w:pPr>
      <w:bookmarkStart w:id="469" w:name="_Toc239087122"/>
      <w:r w:rsidRPr="009E2DF0">
        <w:rPr>
          <w:rFonts w:eastAsia="PMingLiU"/>
        </w:rPr>
        <w:t>Microsoft Power Automate</w:t>
      </w:r>
      <w:bookmarkEnd w:id="469"/>
    </w:p>
    <w:p w14:paraId="356535F3"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szCs w:val="18"/>
        </w:rPr>
        <w:t>係指使用者流量無法連接至</w:t>
      </w:r>
      <w:r w:rsidRPr="009E2DF0">
        <w:rPr>
          <w:rFonts w:eastAsia="PMingLiU"/>
          <w:szCs w:val="18"/>
        </w:rPr>
        <w:t xml:space="preserve"> Microsoft </w:t>
      </w:r>
      <w:r w:rsidRPr="009E2DF0">
        <w:rPr>
          <w:rFonts w:eastAsia="PMingLiU"/>
          <w:szCs w:val="18"/>
        </w:rPr>
        <w:t>網際網路閘道器的期間。</w:t>
      </w:r>
    </w:p>
    <w:p w14:paraId="783CC8E2"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6D69079E" w14:textId="3E3E9789" w:rsidR="009E2DF0" w:rsidRPr="009E2DF0" w:rsidRDefault="00000000" w:rsidP="00247E82">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一個月內的總分鐘數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一個月內的總分鐘數</m:t>
              </m:r>
            </m:den>
          </m:f>
          <m:r>
            <w:rPr>
              <w:rFonts w:ascii="Cambria Math" w:eastAsia="PMingLiU" w:hAnsi="Cambria Math" w:cs="Calibri"/>
              <w:sz w:val="18"/>
              <w:szCs w:val="18"/>
            </w:rPr>
            <m:t xml:space="preserve"> x 100</m:t>
          </m:r>
        </m:oMath>
      </m:oMathPara>
    </w:p>
    <w:p w14:paraId="71562DE2"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01D78DBA" w14:textId="77777777" w:rsidR="00682CF5" w:rsidRPr="00682CF5" w:rsidRDefault="00682CF5" w:rsidP="009E2DF0">
      <w:pPr>
        <w:pStyle w:val="ProductList-Body"/>
        <w:rPr>
          <w:rFonts w:eastAsia="PMingLiU"/>
          <w:lang w:val="en-US"/>
        </w:rPr>
      </w:pPr>
    </w:p>
    <w:p w14:paraId="1DE18980"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098643B" w14:textId="77777777" w:rsidTr="003C4FD2">
        <w:trPr>
          <w:tblHeader/>
        </w:trPr>
        <w:tc>
          <w:tcPr>
            <w:tcW w:w="5400" w:type="dxa"/>
            <w:shd w:val="clear" w:color="auto" w:fill="0072C6"/>
          </w:tcPr>
          <w:p w14:paraId="7064B97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32C968C"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B0D008C" w14:textId="77777777" w:rsidTr="003C4FD2">
        <w:tc>
          <w:tcPr>
            <w:tcW w:w="5400" w:type="dxa"/>
          </w:tcPr>
          <w:p w14:paraId="314A1070"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1656CD6"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5B946C04" w14:textId="77777777" w:rsidTr="003C4FD2">
        <w:tc>
          <w:tcPr>
            <w:tcW w:w="5400" w:type="dxa"/>
          </w:tcPr>
          <w:p w14:paraId="2CDAB42F"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5D3F2C54"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10073D6A" w14:textId="77777777" w:rsidTr="003C4FD2">
        <w:tc>
          <w:tcPr>
            <w:tcW w:w="5400" w:type="dxa"/>
          </w:tcPr>
          <w:p w14:paraId="6800C159"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000662C1"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23B56584" w14:textId="4674C9D3"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7C0E0CA" w14:textId="382BA8AF" w:rsidR="00E12BBC" w:rsidRPr="00E12BBC" w:rsidRDefault="00E12BBC" w:rsidP="009E2DF0">
      <w:pPr>
        <w:pStyle w:val="ProductList-Offering2Heading"/>
        <w:tabs>
          <w:tab w:val="clear" w:pos="360"/>
          <w:tab w:val="clear" w:pos="720"/>
          <w:tab w:val="clear" w:pos="1080"/>
        </w:tabs>
        <w:outlineLvl w:val="2"/>
        <w:rPr>
          <w:rFonts w:eastAsia="PMingLiU"/>
          <w:lang w:val="en-US"/>
        </w:rPr>
      </w:pPr>
      <w:bookmarkStart w:id="470" w:name="_Toc239087123"/>
      <w:r w:rsidRPr="009E2DF0">
        <w:rPr>
          <w:rFonts w:eastAsia="PMingLiU"/>
        </w:rPr>
        <w:t>Microsoft Power</w:t>
      </w:r>
      <w:r>
        <w:rPr>
          <w:rFonts w:eastAsia="PMingLiU"/>
          <w:lang w:val="en-US"/>
        </w:rPr>
        <w:t xml:space="preserve"> Pages</w:t>
      </w:r>
      <w:bookmarkEnd w:id="470"/>
    </w:p>
    <w:p w14:paraId="6C3DDD30" w14:textId="77777777" w:rsidR="00104A73" w:rsidRPr="00104A73" w:rsidRDefault="00104A73" w:rsidP="00104A73">
      <w:pPr>
        <w:shd w:val="clear" w:color="auto" w:fill="FFFFFF"/>
        <w:spacing w:after="0" w:line="240" w:lineRule="auto"/>
        <w:rPr>
          <w:rFonts w:eastAsia="PMingLiU" w:cstheme="minorHAnsi"/>
          <w:color w:val="242424"/>
          <w:sz w:val="18"/>
          <w:szCs w:val="18"/>
        </w:rPr>
      </w:pPr>
      <w:r w:rsidRPr="00104A73">
        <w:rPr>
          <w:rFonts w:eastAsia="PMingLiU" w:cstheme="minorHAnsi"/>
          <w:color w:val="242424"/>
          <w:sz w:val="18"/>
          <w:szCs w:val="18"/>
          <w:bdr w:val="none" w:sz="0" w:space="0" w:color="auto" w:frame="1"/>
        </w:rPr>
        <w:t>若符合下列條件，此</w:t>
      </w:r>
      <w:r w:rsidRPr="00104A73">
        <w:rPr>
          <w:rFonts w:eastAsia="PMingLiU" w:cstheme="minorHAnsi"/>
          <w:color w:val="242424"/>
          <w:sz w:val="18"/>
          <w:szCs w:val="18"/>
          <w:bdr w:val="none" w:sz="0" w:space="0" w:color="auto" w:frame="1"/>
        </w:rPr>
        <w:t xml:space="preserve"> SLA </w:t>
      </w:r>
      <w:r w:rsidRPr="00104A73">
        <w:rPr>
          <w:rFonts w:eastAsia="PMingLiU" w:cstheme="minorHAnsi"/>
          <w:color w:val="242424"/>
          <w:sz w:val="18"/>
          <w:szCs w:val="18"/>
          <w:bdr w:val="none" w:sz="0" w:space="0" w:color="auto" w:frame="1"/>
        </w:rPr>
        <w:t>適用於使用</w:t>
      </w:r>
      <w:r w:rsidRPr="00104A73">
        <w:rPr>
          <w:rFonts w:eastAsia="PMingLiU" w:cstheme="minorHAnsi"/>
          <w:color w:val="242424"/>
          <w:sz w:val="18"/>
          <w:szCs w:val="18"/>
          <w:bdr w:val="none" w:sz="0" w:space="0" w:color="auto" w:frame="1"/>
        </w:rPr>
        <w:t xml:space="preserve"> Power Pages </w:t>
      </w:r>
      <w:r w:rsidRPr="00104A73">
        <w:rPr>
          <w:rFonts w:eastAsia="PMingLiU" w:cstheme="minorHAnsi"/>
          <w:color w:val="242424"/>
          <w:sz w:val="18"/>
          <w:szCs w:val="18"/>
          <w:bdr w:val="none" w:sz="0" w:space="0" w:color="auto" w:frame="1"/>
        </w:rPr>
        <w:t>發佈的終端使用者網站：網站必須處於生產模式、網站能見度設定為公開，以及網站應與生產環境相關聯。</w:t>
      </w:r>
    </w:p>
    <w:p w14:paraId="1C5B7A58" w14:textId="77777777" w:rsidR="00104A73" w:rsidRPr="00104A73" w:rsidRDefault="00104A73" w:rsidP="00104A73">
      <w:pPr>
        <w:shd w:val="clear" w:color="auto" w:fill="FFFFFF"/>
        <w:spacing w:after="0" w:line="240" w:lineRule="auto"/>
        <w:rPr>
          <w:rFonts w:eastAsia="PMingLiU" w:cstheme="minorHAnsi"/>
          <w:color w:val="242424"/>
          <w:sz w:val="18"/>
          <w:szCs w:val="18"/>
        </w:rPr>
      </w:pPr>
      <w:r w:rsidRPr="00104A73">
        <w:rPr>
          <w:rFonts w:eastAsia="PMingLiU" w:cstheme="minorHAnsi"/>
          <w:b/>
          <w:bCs/>
          <w:color w:val="00188F"/>
          <w:sz w:val="18"/>
          <w:szCs w:val="18"/>
          <w:bdr w:val="none" w:sz="0" w:space="0" w:color="auto" w:frame="1"/>
        </w:rPr>
        <w:t>新增定義：</w:t>
      </w:r>
    </w:p>
    <w:p w14:paraId="7C7137D7" w14:textId="77777777" w:rsidR="00104A73" w:rsidRPr="00104A73" w:rsidRDefault="00104A73" w:rsidP="00104A73">
      <w:pPr>
        <w:shd w:val="clear" w:color="auto" w:fill="FFFFFF"/>
        <w:spacing w:after="0" w:line="240" w:lineRule="auto"/>
        <w:rPr>
          <w:rFonts w:eastAsia="PMingLiU" w:cstheme="minorHAnsi"/>
          <w:color w:val="242424"/>
          <w:sz w:val="18"/>
          <w:szCs w:val="18"/>
        </w:rPr>
      </w:pPr>
      <w:r w:rsidRPr="00104A73">
        <w:rPr>
          <w:rFonts w:eastAsia="PMingLiU" w:cstheme="minorHAnsi"/>
          <w:b/>
          <w:bCs/>
          <w:color w:val="00188F"/>
          <w:sz w:val="18"/>
          <w:szCs w:val="18"/>
          <w:bdr w:val="none" w:sz="0" w:space="0" w:color="auto" w:frame="1"/>
        </w:rPr>
        <w:t>「網站要求總數」</w:t>
      </w:r>
      <w:r w:rsidRPr="00104A73">
        <w:rPr>
          <w:rFonts w:eastAsia="PMingLiU" w:cstheme="minorHAnsi"/>
          <w:color w:val="000000"/>
          <w:sz w:val="18"/>
          <w:szCs w:val="18"/>
          <w:bdr w:val="none" w:sz="0" w:space="0" w:color="auto" w:frame="1"/>
        </w:rPr>
        <w:t>係指由授權</w:t>
      </w:r>
      <w:r w:rsidRPr="00104A73">
        <w:rPr>
          <w:rFonts w:eastAsia="PMingLiU" w:cstheme="minorHAnsi"/>
          <w:color w:val="000000"/>
          <w:sz w:val="18"/>
          <w:szCs w:val="18"/>
          <w:bdr w:val="none" w:sz="0" w:space="0" w:color="auto" w:frame="1"/>
        </w:rPr>
        <w:t xml:space="preserve"> (</w:t>
      </w:r>
      <w:r w:rsidRPr="00104A73">
        <w:rPr>
          <w:rFonts w:eastAsia="PMingLiU" w:cstheme="minorHAnsi"/>
          <w:color w:val="000000"/>
          <w:sz w:val="18"/>
          <w:szCs w:val="18"/>
          <w:bdr w:val="none" w:sz="0" w:space="0" w:color="auto" w:frame="1"/>
        </w:rPr>
        <w:t>經驗證或匿名</w:t>
      </w:r>
      <w:r w:rsidRPr="00104A73">
        <w:rPr>
          <w:rFonts w:eastAsia="PMingLiU" w:cstheme="minorHAnsi"/>
          <w:color w:val="000000"/>
          <w:sz w:val="18"/>
          <w:szCs w:val="18"/>
          <w:bdr w:val="none" w:sz="0" w:space="0" w:color="auto" w:frame="1"/>
        </w:rPr>
        <w:t xml:space="preserve">) </w:t>
      </w:r>
      <w:r w:rsidRPr="00104A73">
        <w:rPr>
          <w:rFonts w:eastAsia="PMingLiU" w:cstheme="minorHAnsi"/>
          <w:color w:val="000000"/>
          <w:sz w:val="18"/>
          <w:szCs w:val="18"/>
          <w:bdr w:val="none" w:sz="0" w:space="0" w:color="auto" w:frame="1"/>
        </w:rPr>
        <w:t>終端使用者於適用期間內，對</w:t>
      </w:r>
      <w:r w:rsidRPr="00104A73">
        <w:rPr>
          <w:rFonts w:eastAsia="PMingLiU" w:cstheme="minorHAnsi"/>
          <w:color w:val="000000"/>
          <w:sz w:val="18"/>
          <w:szCs w:val="18"/>
          <w:bdr w:val="none" w:sz="0" w:space="0" w:color="auto" w:frame="1"/>
        </w:rPr>
        <w:t xml:space="preserve"> Power Pages </w:t>
      </w:r>
      <w:r w:rsidRPr="00104A73">
        <w:rPr>
          <w:rFonts w:eastAsia="PMingLiU" w:cstheme="minorHAnsi"/>
          <w:color w:val="000000"/>
          <w:sz w:val="18"/>
          <w:szCs w:val="18"/>
          <w:bdr w:val="none" w:sz="0" w:space="0" w:color="auto" w:frame="1"/>
        </w:rPr>
        <w:t>網站提出之網站要求總數。</w:t>
      </w:r>
    </w:p>
    <w:p w14:paraId="1E7823F3" w14:textId="77777777" w:rsidR="00104A73" w:rsidRPr="00104A73" w:rsidRDefault="00104A73" w:rsidP="00104A73">
      <w:pPr>
        <w:shd w:val="clear" w:color="auto" w:fill="FFFFFF"/>
        <w:spacing w:after="0" w:line="240" w:lineRule="auto"/>
        <w:rPr>
          <w:rFonts w:eastAsia="PMingLiU" w:cstheme="minorHAnsi"/>
          <w:color w:val="242424"/>
          <w:sz w:val="18"/>
          <w:szCs w:val="18"/>
        </w:rPr>
      </w:pPr>
      <w:r w:rsidRPr="00104A73">
        <w:rPr>
          <w:rFonts w:eastAsia="PMingLiU" w:cstheme="minorHAnsi"/>
          <w:b/>
          <w:bCs/>
          <w:color w:val="00188F"/>
          <w:sz w:val="18"/>
          <w:szCs w:val="18"/>
          <w:bdr w:val="none" w:sz="0" w:space="0" w:color="auto" w:frame="1"/>
        </w:rPr>
        <w:t>「網站要求失敗數」</w:t>
      </w:r>
      <w:r w:rsidRPr="00104A73">
        <w:rPr>
          <w:rFonts w:eastAsia="PMingLiU" w:cstheme="minorHAnsi"/>
          <w:color w:val="000000"/>
          <w:sz w:val="18"/>
          <w:szCs w:val="18"/>
          <w:bdr w:val="none" w:sz="0" w:space="0" w:color="auto" w:frame="1"/>
        </w:rPr>
        <w:t>係指網站要求總數中，因</w:t>
      </w:r>
      <w:r w:rsidRPr="00104A73">
        <w:rPr>
          <w:rFonts w:eastAsia="PMingLiU" w:cstheme="minorHAnsi"/>
          <w:color w:val="000000"/>
          <w:sz w:val="18"/>
          <w:szCs w:val="18"/>
          <w:bdr w:val="none" w:sz="0" w:space="0" w:color="auto" w:frame="1"/>
        </w:rPr>
        <w:t xml:space="preserve"> Power Pages </w:t>
      </w:r>
      <w:r w:rsidRPr="00104A73">
        <w:rPr>
          <w:rFonts w:eastAsia="PMingLiU" w:cstheme="minorHAnsi"/>
          <w:color w:val="000000"/>
          <w:sz w:val="18"/>
          <w:szCs w:val="18"/>
          <w:bdr w:val="none" w:sz="0" w:space="0" w:color="auto" w:frame="1"/>
        </w:rPr>
        <w:t>內的系統錯誤而導致</w:t>
      </w:r>
      <w:r w:rsidRPr="00104A73">
        <w:rPr>
          <w:rFonts w:eastAsia="PMingLiU" w:cstheme="minorHAnsi"/>
          <w:color w:val="000000"/>
          <w:sz w:val="18"/>
          <w:szCs w:val="18"/>
          <w:bdr w:val="none" w:sz="0" w:space="0" w:color="auto" w:frame="1"/>
        </w:rPr>
        <w:t xml:space="preserve"> Power Pages </w:t>
      </w:r>
      <w:r w:rsidRPr="00104A73">
        <w:rPr>
          <w:rFonts w:eastAsia="PMingLiU" w:cstheme="minorHAnsi"/>
          <w:color w:val="000000"/>
          <w:sz w:val="18"/>
          <w:szCs w:val="18"/>
          <w:bdr w:val="none" w:sz="0" w:space="0" w:color="auto" w:frame="1"/>
        </w:rPr>
        <w:t>傳送錯誤回應訊息的要求總數。使用者錯誤、由於授權不足所造成的問題或因客戶組態或自訂而產生的錯誤均不會納入「網站要求失敗數」。</w:t>
      </w:r>
    </w:p>
    <w:p w14:paraId="04AA1D0F" w14:textId="77777777" w:rsidR="00104A73" w:rsidRDefault="00104A73" w:rsidP="00104A73">
      <w:pPr>
        <w:shd w:val="clear" w:color="auto" w:fill="FFFFFF"/>
        <w:spacing w:after="0" w:line="240" w:lineRule="auto"/>
        <w:rPr>
          <w:rFonts w:eastAsia="PMingLiU" w:cstheme="minorHAnsi"/>
          <w:color w:val="242424"/>
          <w:sz w:val="18"/>
          <w:szCs w:val="18"/>
          <w:bdr w:val="none" w:sz="0" w:space="0" w:color="auto" w:frame="1"/>
        </w:rPr>
      </w:pPr>
      <w:r w:rsidRPr="00104A73">
        <w:rPr>
          <w:rFonts w:eastAsia="PMingLiU" w:cstheme="minorHAnsi"/>
          <w:b/>
          <w:bCs/>
          <w:color w:val="00188F"/>
          <w:sz w:val="18"/>
          <w:szCs w:val="18"/>
          <w:bdr w:val="none" w:sz="0" w:space="0" w:color="auto" w:frame="1"/>
        </w:rPr>
        <w:t>上線時間百分比：</w:t>
      </w:r>
      <w:r w:rsidRPr="00104A73">
        <w:rPr>
          <w:rFonts w:eastAsia="PMingLiU" w:cstheme="minorHAnsi"/>
          <w:color w:val="242424"/>
          <w:sz w:val="18"/>
          <w:szCs w:val="18"/>
          <w:bdr w:val="none" w:sz="0" w:space="0" w:color="auto" w:frame="1"/>
        </w:rPr>
        <w:t>「上線時間百分比」係利用下列公式計算：</w:t>
      </w:r>
    </w:p>
    <w:p w14:paraId="5F73FAEA" w14:textId="77777777" w:rsidR="0043188C" w:rsidRPr="00DF2F35" w:rsidRDefault="00000000" w:rsidP="00497C32">
      <w:pPr>
        <w:shd w:val="clear" w:color="auto" w:fill="FFFFFF"/>
        <w:spacing w:before="120" w:after="0" w:line="240" w:lineRule="auto"/>
        <w:rPr>
          <w:rFonts w:eastAsia="PMingLiU" w:cstheme="minorHAnsi"/>
          <w:color w:val="242424"/>
        </w:rPr>
      </w:pPr>
      <m:oMathPara>
        <m:oMath>
          <m:f>
            <m:fPr>
              <m:ctrlPr>
                <w:rPr>
                  <w:rFonts w:ascii="Cambria Math" w:eastAsia="PMingLiU" w:hAnsi="Cambria Math" w:cstheme="minorHAnsi"/>
                  <w:i/>
                  <w:sz w:val="18"/>
                  <w:szCs w:val="18"/>
                </w:rPr>
              </m:ctrlPr>
            </m:fPr>
            <m:num>
              <m:r>
                <w:rPr>
                  <w:rFonts w:ascii="Cambria Math" w:eastAsia="PMingLiU" w:hAnsi="Cambria Math" w:cs="Cambria Math" w:hint="eastAsia"/>
                  <w:sz w:val="18"/>
                  <w:szCs w:val="18"/>
                </w:rPr>
                <m:t>網站要求總數</m:t>
              </m:r>
              <m:r>
                <w:rPr>
                  <w:rFonts w:ascii="Cambria Math" w:eastAsia="PMingLiU" w:hAnsi="Cambria Math" w:cs="Cambria Math"/>
                  <w:sz w:val="18"/>
                  <w:szCs w:val="18"/>
                </w:rPr>
                <m:t xml:space="preserve"> - </m:t>
              </m:r>
              <m:r>
                <w:rPr>
                  <w:rFonts w:ascii="Cambria Math" w:eastAsia="PMingLiU" w:hAnsi="Cambria Math" w:cs="Cambria Math" w:hint="eastAsia"/>
                  <w:sz w:val="18"/>
                  <w:szCs w:val="18"/>
                </w:rPr>
                <m:t>網站要求失敗數</m:t>
              </m:r>
            </m:num>
            <m:den>
              <m:r>
                <w:rPr>
                  <w:rFonts w:ascii="Cambria Math" w:eastAsia="PMingLiU" w:hAnsi="Cambria Math" w:cs="Cambria Math" w:hint="eastAsia"/>
                  <w:sz w:val="18"/>
                  <w:szCs w:val="18"/>
                </w:rPr>
                <m:t>網站要求總數</m:t>
              </m:r>
            </m:den>
          </m:f>
          <m:r>
            <w:rPr>
              <w:rFonts w:ascii="Cambria Math" w:eastAsia="PMingLiU" w:hAnsi="Cambria Math" w:cstheme="minorHAnsi"/>
              <w:sz w:val="18"/>
              <w:szCs w:val="18"/>
            </w:rPr>
            <m:t xml:space="preserve"> </m:t>
          </m:r>
          <m:r>
            <w:rPr>
              <w:rFonts w:ascii="Cambria Math" w:eastAsia="PMingLiU" w:hAnsi="Cambria Math" w:cs="Cambria Math"/>
              <w:sz w:val="18"/>
              <w:szCs w:val="18"/>
            </w:rPr>
            <m:t>x</m:t>
          </m:r>
          <m:r>
            <w:rPr>
              <w:rFonts w:ascii="Cambria Math" w:eastAsia="PMingLiU" w:hAnsi="Cambria Math" w:cstheme="minorHAnsi"/>
              <w:sz w:val="18"/>
              <w:szCs w:val="18"/>
            </w:rPr>
            <m:t xml:space="preserve"> 100</m:t>
          </m:r>
        </m:oMath>
      </m:oMathPara>
    </w:p>
    <w:p w14:paraId="4DA7969F" w14:textId="77777777" w:rsidR="00454B3F" w:rsidRPr="00454B3F" w:rsidRDefault="00454B3F" w:rsidP="00454B3F">
      <w:pPr>
        <w:shd w:val="clear" w:color="auto" w:fill="FFFFFF"/>
        <w:spacing w:after="0" w:line="240" w:lineRule="auto"/>
        <w:rPr>
          <w:rFonts w:eastAsia="PMingLiU" w:cstheme="minorHAnsi"/>
          <w:color w:val="242424"/>
          <w:sz w:val="18"/>
          <w:szCs w:val="18"/>
        </w:rPr>
      </w:pPr>
      <w:r w:rsidRPr="00454B3F">
        <w:rPr>
          <w:rFonts w:eastAsia="PMingLiU" w:cstheme="minorHAnsi"/>
          <w:b/>
          <w:bCs/>
          <w:color w:val="00188F"/>
          <w:sz w:val="18"/>
          <w:szCs w:val="18"/>
          <w:bdr w:val="none" w:sz="0" w:space="0" w:color="auto" w:frame="1"/>
        </w:rPr>
        <w:t>服務折讓：</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54B3F" w:rsidRPr="00DF2F35" w14:paraId="396EFBEF" w14:textId="77777777" w:rsidTr="00EF2034">
        <w:trPr>
          <w:tblHeader/>
        </w:trPr>
        <w:tc>
          <w:tcPr>
            <w:tcW w:w="5400" w:type="dxa"/>
            <w:shd w:val="clear" w:color="auto" w:fill="0072C6"/>
          </w:tcPr>
          <w:p w14:paraId="314A31AC" w14:textId="77777777" w:rsidR="00454B3F" w:rsidRPr="00454B3F" w:rsidRDefault="00454B3F" w:rsidP="00EF2034">
            <w:pPr>
              <w:tabs>
                <w:tab w:val="left" w:pos="360"/>
                <w:tab w:val="left" w:pos="720"/>
                <w:tab w:val="left" w:pos="1080"/>
              </w:tabs>
              <w:spacing w:before="20" w:after="20" w:line="240" w:lineRule="auto"/>
              <w:ind w:left="-14" w:right="-101"/>
              <w:jc w:val="center"/>
              <w:rPr>
                <w:rFonts w:eastAsia="PMingLiU" w:cstheme="minorHAnsi"/>
                <w:color w:val="FFFFFF"/>
                <w:sz w:val="16"/>
              </w:rPr>
            </w:pPr>
            <w:r w:rsidRPr="00454B3F">
              <w:rPr>
                <w:rFonts w:eastAsia="PMingLiU" w:cstheme="minorHAnsi"/>
                <w:color w:val="FFFFFF"/>
                <w:sz w:val="16"/>
              </w:rPr>
              <w:t>上線時間百分比</w:t>
            </w:r>
          </w:p>
        </w:tc>
        <w:tc>
          <w:tcPr>
            <w:tcW w:w="5400" w:type="dxa"/>
            <w:shd w:val="clear" w:color="auto" w:fill="0072C6"/>
          </w:tcPr>
          <w:p w14:paraId="06605A25" w14:textId="77777777" w:rsidR="00454B3F" w:rsidRPr="00454B3F" w:rsidRDefault="00454B3F" w:rsidP="00EF2034">
            <w:pPr>
              <w:tabs>
                <w:tab w:val="left" w:pos="360"/>
                <w:tab w:val="left" w:pos="720"/>
                <w:tab w:val="left" w:pos="1080"/>
              </w:tabs>
              <w:spacing w:before="20" w:after="20" w:line="240" w:lineRule="auto"/>
              <w:ind w:left="-14" w:right="-101"/>
              <w:jc w:val="center"/>
              <w:rPr>
                <w:rFonts w:eastAsia="PMingLiU" w:cstheme="minorHAnsi"/>
                <w:color w:val="FFFFFF"/>
                <w:sz w:val="16"/>
              </w:rPr>
            </w:pPr>
            <w:r w:rsidRPr="00454B3F">
              <w:rPr>
                <w:rFonts w:eastAsia="PMingLiU" w:cstheme="minorHAnsi"/>
                <w:color w:val="FFFFFF"/>
                <w:sz w:val="16"/>
              </w:rPr>
              <w:t>服務折讓</w:t>
            </w:r>
          </w:p>
        </w:tc>
      </w:tr>
      <w:tr w:rsidR="00454B3F" w:rsidRPr="00DF2F35" w14:paraId="1C129600" w14:textId="77777777" w:rsidTr="00EF2034">
        <w:tc>
          <w:tcPr>
            <w:tcW w:w="5400" w:type="dxa"/>
          </w:tcPr>
          <w:p w14:paraId="71C3C608" w14:textId="77777777" w:rsidR="00454B3F" w:rsidRPr="00454B3F" w:rsidRDefault="00454B3F" w:rsidP="00EF2034">
            <w:pPr>
              <w:tabs>
                <w:tab w:val="left" w:pos="360"/>
                <w:tab w:val="left" w:pos="720"/>
                <w:tab w:val="left" w:pos="1080"/>
              </w:tabs>
              <w:spacing w:before="20" w:after="20" w:line="240" w:lineRule="auto"/>
              <w:ind w:left="-14" w:right="-101"/>
              <w:jc w:val="center"/>
              <w:rPr>
                <w:rFonts w:eastAsia="PMingLiU" w:cstheme="minorHAnsi"/>
                <w:sz w:val="16"/>
              </w:rPr>
            </w:pPr>
            <w:r w:rsidRPr="00454B3F">
              <w:rPr>
                <w:rFonts w:eastAsia="PMingLiU" w:cstheme="minorHAnsi"/>
                <w:sz w:val="16"/>
              </w:rPr>
              <w:t>&lt; 99.9%</w:t>
            </w:r>
          </w:p>
        </w:tc>
        <w:tc>
          <w:tcPr>
            <w:tcW w:w="5400" w:type="dxa"/>
          </w:tcPr>
          <w:p w14:paraId="7E91024F" w14:textId="77777777" w:rsidR="00454B3F" w:rsidRPr="00454B3F" w:rsidRDefault="00454B3F" w:rsidP="00EF2034">
            <w:pPr>
              <w:tabs>
                <w:tab w:val="left" w:pos="360"/>
                <w:tab w:val="left" w:pos="720"/>
                <w:tab w:val="left" w:pos="1080"/>
              </w:tabs>
              <w:spacing w:before="20" w:after="20" w:line="240" w:lineRule="auto"/>
              <w:ind w:left="-14" w:right="-101"/>
              <w:jc w:val="center"/>
              <w:rPr>
                <w:rFonts w:eastAsia="PMingLiU" w:cstheme="minorHAnsi"/>
                <w:sz w:val="16"/>
              </w:rPr>
            </w:pPr>
            <w:r w:rsidRPr="00454B3F">
              <w:rPr>
                <w:rFonts w:eastAsia="PMingLiU" w:cstheme="minorHAnsi"/>
                <w:sz w:val="16"/>
              </w:rPr>
              <w:t>10%</w:t>
            </w:r>
          </w:p>
        </w:tc>
      </w:tr>
    </w:tbl>
    <w:p w14:paraId="2ECB87DC" w14:textId="77777777" w:rsidR="00454B3F" w:rsidRPr="009E2DF0" w:rsidRDefault="00454B3F" w:rsidP="00454B3F">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1042E53" w14:textId="03C022FC" w:rsidR="009E2DF0" w:rsidRPr="009E2DF0" w:rsidRDefault="009E2DF0" w:rsidP="009E2DF0">
      <w:pPr>
        <w:pStyle w:val="ProductList-Offering2Heading"/>
        <w:tabs>
          <w:tab w:val="clear" w:pos="360"/>
          <w:tab w:val="clear" w:pos="720"/>
          <w:tab w:val="clear" w:pos="1080"/>
        </w:tabs>
        <w:outlineLvl w:val="2"/>
        <w:rPr>
          <w:rFonts w:eastAsia="PMingLiU"/>
        </w:rPr>
      </w:pPr>
      <w:bookmarkStart w:id="471" w:name="_Toc239087124"/>
      <w:r w:rsidRPr="009E2DF0">
        <w:rPr>
          <w:rFonts w:eastAsia="PMingLiU"/>
        </w:rPr>
        <w:t>Microsoft Intune</w:t>
      </w:r>
      <w:bookmarkEnd w:id="465"/>
      <w:bookmarkEnd w:id="471"/>
    </w:p>
    <w:p w14:paraId="774C9E0B" w14:textId="77777777" w:rsidR="00EC518B" w:rsidRDefault="009E2DF0" w:rsidP="0069360D">
      <w:pPr>
        <w:pStyle w:val="ProductList-Body"/>
        <w:rPr>
          <w:rFonts w:eastAsia="PMingLiU"/>
          <w:lang w:val="en-US"/>
        </w:rPr>
      </w:pPr>
      <w:r w:rsidRPr="009E2DF0">
        <w:rPr>
          <w:rFonts w:eastAsia="PMingLiU"/>
          <w:b/>
          <w:color w:val="00188F"/>
        </w:rPr>
        <w:t>停機時間</w:t>
      </w:r>
      <w:r w:rsidRPr="00D503A5">
        <w:rPr>
          <w:rFonts w:eastAsia="PMingLiU"/>
          <w:b/>
          <w:color w:val="00188F"/>
        </w:rPr>
        <w:t>：</w:t>
      </w:r>
      <w:r w:rsidRPr="009E2DF0">
        <w:rPr>
          <w:rFonts w:eastAsia="PMingLiU"/>
          <w:szCs w:val="18"/>
        </w:rPr>
        <w:t>客戶的</w:t>
      </w:r>
      <w:r w:rsidRPr="009E2DF0">
        <w:rPr>
          <w:rFonts w:eastAsia="PMingLiU"/>
          <w:szCs w:val="18"/>
        </w:rPr>
        <w:t xml:space="preserve"> IT </w:t>
      </w:r>
      <w:r w:rsidRPr="009E2DF0">
        <w:rPr>
          <w:rFonts w:eastAsia="PMingLiU"/>
          <w:szCs w:val="18"/>
        </w:rPr>
        <w:t>管理者或客戶授權的使用者無法在有效認證的情況下登入的任何期間。排定停機時間每年不超過</w:t>
      </w:r>
      <w:r w:rsidRPr="009E2DF0">
        <w:rPr>
          <w:rFonts w:eastAsia="PMingLiU"/>
          <w:szCs w:val="18"/>
        </w:rPr>
        <w:t xml:space="preserve"> 10 </w:t>
      </w:r>
      <w:r w:rsidRPr="009E2DF0">
        <w:rPr>
          <w:rFonts w:eastAsia="PMingLiU"/>
          <w:szCs w:val="18"/>
        </w:rPr>
        <w:t>小時。</w:t>
      </w:r>
    </w:p>
    <w:p w14:paraId="5B8FE21D" w14:textId="7F36E06C" w:rsidR="009E2DF0" w:rsidRPr="009E2DF0" w:rsidRDefault="009E2DF0" w:rsidP="0069360D">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4FEB4A7D" w14:textId="77777777" w:rsidR="008520C7" w:rsidRPr="009E2DF0" w:rsidRDefault="00000000" w:rsidP="00EC518B">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BC0576C"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3F4C8BBA" w14:textId="77777777" w:rsidR="00682CF5" w:rsidRPr="00682CF5" w:rsidRDefault="00682CF5" w:rsidP="009E2DF0">
      <w:pPr>
        <w:pStyle w:val="ProductList-Body"/>
        <w:rPr>
          <w:rFonts w:eastAsia="PMingLiU"/>
          <w:lang w:val="en-US"/>
        </w:rPr>
      </w:pPr>
    </w:p>
    <w:p w14:paraId="3B02929B" w14:textId="77777777" w:rsidR="009E2DF0" w:rsidRPr="009E2DF0" w:rsidRDefault="009E2DF0" w:rsidP="00305672">
      <w:pPr>
        <w:pStyle w:val="ProductList-Body"/>
        <w:keepNext/>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2AEC499" w14:textId="77777777" w:rsidTr="003C4FD2">
        <w:trPr>
          <w:tblHeader/>
        </w:trPr>
        <w:tc>
          <w:tcPr>
            <w:tcW w:w="5400" w:type="dxa"/>
            <w:shd w:val="clear" w:color="auto" w:fill="0072C6"/>
          </w:tcPr>
          <w:p w14:paraId="6CBF09C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7E68CA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07AB9EF" w14:textId="77777777" w:rsidTr="003C4FD2">
        <w:tc>
          <w:tcPr>
            <w:tcW w:w="5400" w:type="dxa"/>
          </w:tcPr>
          <w:p w14:paraId="65B90B01"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6E81503"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04BE6488" w14:textId="77777777" w:rsidTr="003C4FD2">
        <w:tc>
          <w:tcPr>
            <w:tcW w:w="5400" w:type="dxa"/>
          </w:tcPr>
          <w:p w14:paraId="4F3BAEE2"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3FB1029F"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438AB94B" w14:textId="77777777" w:rsidTr="003C4FD2">
        <w:tc>
          <w:tcPr>
            <w:tcW w:w="5400" w:type="dxa"/>
          </w:tcPr>
          <w:p w14:paraId="172375EC"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466FA145"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02023F6A" w14:textId="77777777" w:rsidR="009E2DF0" w:rsidRPr="009E2DF0" w:rsidRDefault="009E2DF0" w:rsidP="00974C38">
      <w:pPr>
        <w:pStyle w:val="ProductList-Body"/>
        <w:spacing w:before="120"/>
        <w:rPr>
          <w:rFonts w:eastAsia="PMingLiU"/>
        </w:rPr>
      </w:pPr>
      <w:r w:rsidRPr="009E2DF0">
        <w:rPr>
          <w:rFonts w:eastAsia="PMingLiU"/>
          <w:b/>
          <w:color w:val="00188F"/>
        </w:rPr>
        <w:t>服務等級例外</w:t>
      </w:r>
      <w:r w:rsidRPr="00D503A5">
        <w:rPr>
          <w:rFonts w:eastAsia="PMingLiU"/>
          <w:b/>
          <w:color w:val="00188F"/>
        </w:rPr>
        <w:t>：</w:t>
      </w:r>
      <w:r w:rsidRPr="009E2DF0">
        <w:rPr>
          <w:rFonts w:eastAsia="PMingLiU"/>
        </w:rPr>
        <w:t>本服務等級不適用於：</w:t>
      </w:r>
      <w:r w:rsidRPr="009E2DF0">
        <w:rPr>
          <w:rFonts w:eastAsia="PMingLiU"/>
        </w:rPr>
        <w:t xml:space="preserve">(i) </w:t>
      </w:r>
      <w:r w:rsidRPr="009E2DF0">
        <w:rPr>
          <w:rFonts w:eastAsia="PMingLiU"/>
        </w:rPr>
        <w:t>內部部署軟體，其授權為服務訂閱一部分；或</w:t>
      </w:r>
      <w:r w:rsidRPr="009E2DF0">
        <w:rPr>
          <w:rFonts w:eastAsia="PMingLiU"/>
        </w:rPr>
        <w:t xml:space="preserve"> (ii) </w:t>
      </w:r>
      <w:r w:rsidRPr="009E2DF0">
        <w:rPr>
          <w:rFonts w:eastAsia="PMingLiU"/>
        </w:rPr>
        <w:t>以網際網路為基礎的服務</w:t>
      </w:r>
      <w:r w:rsidRPr="009E2DF0">
        <w:rPr>
          <w:rFonts w:eastAsia="PMingLiU"/>
        </w:rPr>
        <w:t xml:space="preserve"> (</w:t>
      </w:r>
      <w:r w:rsidRPr="009E2DF0">
        <w:rPr>
          <w:rFonts w:eastAsia="PMingLiU"/>
        </w:rPr>
        <w:t>不包括</w:t>
      </w:r>
      <w:r w:rsidRPr="009E2DF0">
        <w:rPr>
          <w:rFonts w:eastAsia="PMingLiU"/>
        </w:rPr>
        <w:t xml:space="preserve"> Microsoft Intune </w:t>
      </w:r>
      <w:r w:rsidRPr="009E2DF0">
        <w:rPr>
          <w:rFonts w:eastAsia="PMingLiU"/>
        </w:rPr>
        <w:t>服務</w:t>
      </w:r>
      <w:r w:rsidRPr="009E2DF0">
        <w:rPr>
          <w:rFonts w:eastAsia="PMingLiU"/>
        </w:rPr>
        <w:t>)</w:t>
      </w:r>
      <w:r w:rsidRPr="009E2DF0">
        <w:rPr>
          <w:rFonts w:eastAsia="PMingLiU"/>
        </w:rPr>
        <w:t>，其為內部部署軟體</w:t>
      </w:r>
      <w:r w:rsidRPr="009E2DF0">
        <w:rPr>
          <w:rFonts w:eastAsia="PMingLiU"/>
        </w:rPr>
        <w:t xml:space="preserve"> (</w:t>
      </w:r>
      <w:r w:rsidRPr="009E2DF0">
        <w:rPr>
          <w:rFonts w:eastAsia="PMingLiU"/>
        </w:rPr>
        <w:t>軟體之授權為服務訂閱一部分</w:t>
      </w:r>
      <w:r w:rsidRPr="009E2DF0">
        <w:rPr>
          <w:rFonts w:eastAsia="PMingLiU"/>
        </w:rPr>
        <w:t xml:space="preserve">) </w:t>
      </w:r>
      <w:r w:rsidRPr="009E2DF0">
        <w:rPr>
          <w:rFonts w:eastAsia="PMingLiU"/>
        </w:rPr>
        <w:t>提供更新。</w:t>
      </w:r>
    </w:p>
    <w:p w14:paraId="2B477FF4" w14:textId="16D7894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71048131" w14:textId="77777777" w:rsidR="009E2DF0" w:rsidRPr="009E2DF0" w:rsidRDefault="009E2DF0" w:rsidP="00696A6C">
      <w:pPr>
        <w:pStyle w:val="ProductList-Offering2Heading"/>
        <w:outlineLvl w:val="2"/>
        <w:rPr>
          <w:rFonts w:eastAsia="PMingLiU"/>
        </w:rPr>
      </w:pPr>
      <w:bookmarkStart w:id="472" w:name="_Toc239087125"/>
      <w:r w:rsidRPr="009E2DF0">
        <w:rPr>
          <w:rFonts w:eastAsia="PMingLiU"/>
        </w:rPr>
        <w:t>Microsoft Kaizala Pro</w:t>
      </w:r>
      <w:bookmarkEnd w:id="472"/>
    </w:p>
    <w:p w14:paraId="54DD2591"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rPr>
        <w:t>係指使用者無法在其具備適當權限之組織群組中讀取或張貼訊息的期間。</w:t>
      </w:r>
    </w:p>
    <w:p w14:paraId="1BBD920E"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10958C3B" w14:textId="77777777" w:rsidR="008520C7" w:rsidRPr="009E2DF0" w:rsidRDefault="00000000" w:rsidP="00247E82">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6D17C392"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6DEAF344" w14:textId="77777777" w:rsidR="00682CF5" w:rsidRPr="00682CF5" w:rsidRDefault="00682CF5" w:rsidP="009E2DF0">
      <w:pPr>
        <w:pStyle w:val="ProductList-Body"/>
        <w:rPr>
          <w:rFonts w:eastAsia="PMingLiU"/>
          <w:lang w:val="en-US"/>
        </w:rPr>
      </w:pPr>
    </w:p>
    <w:p w14:paraId="51686F7B"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CD02874" w14:textId="77777777" w:rsidTr="003C4FD2">
        <w:trPr>
          <w:tblHeader/>
        </w:trPr>
        <w:tc>
          <w:tcPr>
            <w:tcW w:w="5400" w:type="dxa"/>
            <w:shd w:val="clear" w:color="auto" w:fill="0072C6"/>
          </w:tcPr>
          <w:p w14:paraId="2E89B4A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3E32A0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9DFC596" w14:textId="77777777" w:rsidTr="003C4FD2">
        <w:tc>
          <w:tcPr>
            <w:tcW w:w="5400" w:type="dxa"/>
          </w:tcPr>
          <w:p w14:paraId="08ACE926"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C7905C8"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5E25E4FD" w14:textId="77777777" w:rsidTr="003C4FD2">
        <w:tc>
          <w:tcPr>
            <w:tcW w:w="5400" w:type="dxa"/>
          </w:tcPr>
          <w:p w14:paraId="18ABF61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80DA2A9"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45CB131C" w14:textId="77777777" w:rsidTr="003C4FD2">
        <w:tc>
          <w:tcPr>
            <w:tcW w:w="5400" w:type="dxa"/>
          </w:tcPr>
          <w:p w14:paraId="6ECEB591"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0B187EF4"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1AA8E30E" w14:textId="5E5D7D12"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C1B474F" w14:textId="77777777" w:rsidR="009E2DF0" w:rsidRPr="009E2DF0" w:rsidRDefault="009E2DF0" w:rsidP="00497C32">
      <w:pPr>
        <w:pStyle w:val="ProductList-Offering2Heading"/>
        <w:keepNext/>
        <w:tabs>
          <w:tab w:val="clear" w:pos="360"/>
          <w:tab w:val="clear" w:pos="720"/>
          <w:tab w:val="clear" w:pos="1080"/>
        </w:tabs>
        <w:outlineLvl w:val="2"/>
        <w:rPr>
          <w:rFonts w:eastAsia="PMingLiU"/>
        </w:rPr>
      </w:pPr>
      <w:bookmarkStart w:id="473" w:name="_Toc239087126"/>
      <w:r w:rsidRPr="009E2DF0">
        <w:rPr>
          <w:rFonts w:eastAsia="PMingLiU"/>
        </w:rPr>
        <w:t xml:space="preserve">Microsoft Power </w:t>
      </w:r>
      <w:r w:rsidRPr="009E2DF0">
        <w:rPr>
          <w:rFonts w:eastAsia="PMingLiU"/>
        </w:rPr>
        <w:t>應用程式</w:t>
      </w:r>
      <w:bookmarkEnd w:id="473"/>
    </w:p>
    <w:p w14:paraId="1D8B7685"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szCs w:val="18"/>
        </w:rPr>
        <w:t>使用者無法針對其具備適當權限之服務進行讀取或寫入</w:t>
      </w:r>
      <w:r w:rsidRPr="009E2DF0">
        <w:rPr>
          <w:rFonts w:eastAsia="PMingLiU"/>
          <w:szCs w:val="18"/>
        </w:rPr>
        <w:t xml:space="preserve"> Microsoft Power Apps </w:t>
      </w:r>
      <w:r w:rsidRPr="009E2DF0">
        <w:rPr>
          <w:rFonts w:eastAsia="PMingLiU"/>
          <w:szCs w:val="18"/>
        </w:rPr>
        <w:t>資料任何部分的任何期間。</w:t>
      </w:r>
    </w:p>
    <w:p w14:paraId="0415B78E"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481052A4" w14:textId="6D7D75A8" w:rsidR="009E2DF0" w:rsidRPr="009E2DF0" w:rsidRDefault="00000000" w:rsidP="0069360D">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一個月內的總分鐘數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一個月內的總分鐘數</m:t>
              </m:r>
            </m:den>
          </m:f>
          <m:r>
            <w:rPr>
              <w:rFonts w:ascii="Cambria Math" w:eastAsia="PMingLiU" w:hAnsi="Cambria Math" w:cs="Calibri"/>
              <w:sz w:val="18"/>
              <w:szCs w:val="18"/>
            </w:rPr>
            <m:t xml:space="preserve"> x 100</m:t>
          </m:r>
        </m:oMath>
      </m:oMathPara>
    </w:p>
    <w:p w14:paraId="353F2908" w14:textId="77777777" w:rsidR="009E2DF0" w:rsidRDefault="009E2DF0" w:rsidP="009E2DF0">
      <w:pPr>
        <w:pStyle w:val="ProductList-Body"/>
        <w:rPr>
          <w:rFonts w:eastAsia="PMingLiU"/>
          <w:lang w:val="en-US"/>
        </w:rPr>
      </w:pPr>
      <w:r w:rsidRPr="009E2DF0">
        <w:rPr>
          <w:rFonts w:eastAsia="PMingLiU"/>
        </w:rPr>
        <w:t>停機時間以使用者分鐘數計算，亦即針對每個適用期間，停機時間為該適用期間發生之每個事件的總時間長度</w:t>
      </w:r>
      <w:r w:rsidRPr="009E2DF0">
        <w:rPr>
          <w:rFonts w:eastAsia="PMingLiU"/>
        </w:rPr>
        <w:t xml:space="preserve"> (</w:t>
      </w:r>
      <w:r w:rsidRPr="009E2DF0">
        <w:rPr>
          <w:rFonts w:eastAsia="PMingLiU"/>
        </w:rPr>
        <w:t>以分鐘計</w:t>
      </w:r>
      <w:r w:rsidRPr="009E2DF0">
        <w:rPr>
          <w:rFonts w:eastAsia="PMingLiU"/>
        </w:rPr>
        <w:t>)</w:t>
      </w:r>
      <w:r w:rsidRPr="009E2DF0">
        <w:rPr>
          <w:rFonts w:eastAsia="PMingLiU"/>
        </w:rPr>
        <w:t>，乘以受該事件影響的使用者人數。</w:t>
      </w:r>
    </w:p>
    <w:p w14:paraId="7F6C3531" w14:textId="77777777" w:rsidR="000D68E5" w:rsidRPr="000D68E5" w:rsidRDefault="000D68E5" w:rsidP="009E2DF0">
      <w:pPr>
        <w:pStyle w:val="ProductList-Body"/>
        <w:rPr>
          <w:rFonts w:eastAsia="PMingLiU"/>
          <w:lang w:val="en-US"/>
        </w:rPr>
      </w:pPr>
    </w:p>
    <w:p w14:paraId="0B66A3E2"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1E9CA91B" w14:textId="77777777" w:rsidTr="003C4FD2">
        <w:trPr>
          <w:tblHeader/>
        </w:trPr>
        <w:tc>
          <w:tcPr>
            <w:tcW w:w="5400" w:type="dxa"/>
            <w:shd w:val="clear" w:color="auto" w:fill="0072C6"/>
          </w:tcPr>
          <w:p w14:paraId="7BA9C1C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A7B133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861DDD0" w14:textId="77777777" w:rsidTr="003C4FD2">
        <w:tc>
          <w:tcPr>
            <w:tcW w:w="5400" w:type="dxa"/>
          </w:tcPr>
          <w:p w14:paraId="7B1023E8"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53E76D7"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71DE2A41" w14:textId="77777777" w:rsidTr="003C4FD2">
        <w:tc>
          <w:tcPr>
            <w:tcW w:w="5400" w:type="dxa"/>
          </w:tcPr>
          <w:p w14:paraId="1D8747E3"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9DD8257"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67775171" w14:textId="77777777" w:rsidTr="003C4FD2">
        <w:tc>
          <w:tcPr>
            <w:tcW w:w="5400" w:type="dxa"/>
          </w:tcPr>
          <w:p w14:paraId="7307F9F8"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140D90C3"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28FA5AA4" w14:textId="1E7E58C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7740A5D" w14:textId="67F8BC8C" w:rsidR="009E2DF0" w:rsidRPr="00551A18" w:rsidRDefault="009E2DF0" w:rsidP="002A7935">
      <w:pPr>
        <w:pStyle w:val="ProductList-Offering2Heading"/>
        <w:tabs>
          <w:tab w:val="clear" w:pos="360"/>
          <w:tab w:val="clear" w:pos="720"/>
          <w:tab w:val="clear" w:pos="1080"/>
        </w:tabs>
        <w:outlineLvl w:val="2"/>
        <w:rPr>
          <w:rFonts w:eastAsia="PMingLiU"/>
        </w:rPr>
      </w:pPr>
      <w:bookmarkStart w:id="474" w:name="_Toc34826924"/>
      <w:bookmarkStart w:id="475" w:name="_Toc239087127"/>
      <w:r w:rsidRPr="00551A18">
        <w:rPr>
          <w:rFonts w:eastAsia="PMingLiU"/>
        </w:rPr>
        <w:t xml:space="preserve">Microsoft </w:t>
      </w:r>
      <w:bookmarkEnd w:id="474"/>
      <w:r w:rsidR="00551A18" w:rsidRPr="00551A18">
        <w:rPr>
          <w:rFonts w:eastAsia="PMingLiU"/>
        </w:rPr>
        <w:t>Copilot Studio</w:t>
      </w:r>
      <w:bookmarkEnd w:id="475"/>
    </w:p>
    <w:p w14:paraId="29BE61E3" w14:textId="77777777" w:rsidR="009E2DF0" w:rsidRPr="009E2DF0" w:rsidRDefault="009E2DF0" w:rsidP="009E2DF0">
      <w:pPr>
        <w:shd w:val="clear" w:color="auto" w:fill="FFFFFF"/>
        <w:spacing w:after="0" w:line="240" w:lineRule="auto"/>
        <w:rPr>
          <w:rFonts w:ascii="Calibri" w:eastAsia="PMingLiU" w:hAnsi="Calibri" w:cs="Arial"/>
          <w:b/>
          <w:color w:val="00188F"/>
          <w:sz w:val="18"/>
        </w:rPr>
      </w:pPr>
      <w:r w:rsidRPr="009E2DF0">
        <w:rPr>
          <w:rFonts w:ascii="Calibri" w:eastAsia="PMingLiU" w:hAnsi="Calibri" w:cs="Arial"/>
          <w:b/>
          <w:color w:val="00188F"/>
          <w:sz w:val="18"/>
        </w:rPr>
        <w:t>額外定義：</w:t>
      </w:r>
    </w:p>
    <w:p w14:paraId="07BDFB9D" w14:textId="598CFEF1" w:rsidR="009E2DF0" w:rsidRPr="009E2DF0" w:rsidRDefault="009E2DF0" w:rsidP="009E2DF0">
      <w:pPr>
        <w:shd w:val="clear" w:color="auto" w:fill="FFFFFF"/>
        <w:spacing w:after="0" w:line="240" w:lineRule="auto"/>
        <w:rPr>
          <w:rFonts w:ascii="Calibri" w:eastAsia="PMingLiU" w:hAnsi="Calibri" w:cs="Arial"/>
          <w:sz w:val="18"/>
        </w:rPr>
      </w:pPr>
      <w:r w:rsidRPr="008F3041">
        <w:rPr>
          <w:rFonts w:eastAsia="PMingLiU"/>
          <w:sz w:val="18"/>
        </w:rPr>
        <w:t>「</w:t>
      </w:r>
      <w:r w:rsidRPr="009E2DF0">
        <w:rPr>
          <w:rFonts w:ascii="Calibri" w:eastAsia="PMingLiU" w:hAnsi="Calibri" w:cs="Arial"/>
          <w:b/>
          <w:color w:val="00188F"/>
          <w:sz w:val="18"/>
        </w:rPr>
        <w:t>訊息要求總數</w:t>
      </w:r>
      <w:r w:rsidRPr="008F3041">
        <w:rPr>
          <w:rFonts w:eastAsia="PMingLiU"/>
          <w:sz w:val="18"/>
        </w:rPr>
        <w:t>」</w:t>
      </w:r>
      <w:r w:rsidRPr="009E2DF0">
        <w:rPr>
          <w:rFonts w:ascii="Calibri" w:eastAsia="PMingLiU" w:hAnsi="Calibri" w:cs="Arial"/>
          <w:sz w:val="18"/>
        </w:rPr>
        <w:t>係指由</w:t>
      </w:r>
      <w:r w:rsidRPr="009E2DF0">
        <w:rPr>
          <w:rFonts w:ascii="Calibri" w:eastAsia="PMingLiU" w:hAnsi="Calibri" w:cs="Arial"/>
          <w:sz w:val="18"/>
        </w:rPr>
        <w:t xml:space="preserve"> </w:t>
      </w:r>
      <w:r w:rsidR="00551A18">
        <w:rPr>
          <w:rFonts w:ascii="Calibri" w:eastAsia="PMingLiU" w:hAnsi="Calibri" w:cs="Arial"/>
          <w:sz w:val="18"/>
          <w:lang w:val="en-US"/>
        </w:rPr>
        <w:t>Copilot Studio</w:t>
      </w:r>
      <w:r w:rsidRPr="009E2DF0">
        <w:rPr>
          <w:rFonts w:ascii="Calibri" w:eastAsia="PMingLiU" w:hAnsi="Calibri" w:cs="Arial"/>
          <w:sz w:val="18"/>
        </w:rPr>
        <w:t xml:space="preserve"> </w:t>
      </w:r>
      <w:r w:rsidRPr="009E2DF0">
        <w:rPr>
          <w:rFonts w:ascii="Calibri" w:eastAsia="PMingLiU" w:hAnsi="Calibri" w:cs="Arial"/>
          <w:sz w:val="18"/>
        </w:rPr>
        <w:t>終端使用者於適用期間提出的要求總數。</w:t>
      </w:r>
    </w:p>
    <w:p w14:paraId="1E6A67B7" w14:textId="287D5FBF" w:rsidR="009E2DF0" w:rsidRPr="009E2DF0" w:rsidRDefault="009E2DF0" w:rsidP="009E2DF0">
      <w:pPr>
        <w:shd w:val="clear" w:color="auto" w:fill="FFFFFF"/>
        <w:spacing w:after="0" w:line="240" w:lineRule="auto"/>
        <w:rPr>
          <w:rFonts w:ascii="Calibri" w:eastAsia="PMingLiU" w:hAnsi="Calibri" w:cs="Arial"/>
          <w:sz w:val="18"/>
        </w:rPr>
      </w:pPr>
      <w:r w:rsidRPr="008F3041">
        <w:rPr>
          <w:rFonts w:eastAsia="PMingLiU"/>
          <w:sz w:val="18"/>
        </w:rPr>
        <w:t>「</w:t>
      </w:r>
      <w:r w:rsidRPr="009E2DF0">
        <w:rPr>
          <w:rFonts w:ascii="Calibri" w:eastAsia="PMingLiU" w:hAnsi="Calibri" w:cs="Arial"/>
          <w:b/>
          <w:color w:val="00188F"/>
          <w:sz w:val="18"/>
        </w:rPr>
        <w:t>訊息要求失敗數</w:t>
      </w:r>
      <w:r w:rsidRPr="008F3041">
        <w:rPr>
          <w:rFonts w:eastAsia="PMingLiU"/>
          <w:sz w:val="18"/>
        </w:rPr>
        <w:t>」</w:t>
      </w:r>
      <w:r w:rsidRPr="009E2DF0">
        <w:rPr>
          <w:rFonts w:ascii="Calibri" w:eastAsia="PMingLiU" w:hAnsi="Calibri" w:cs="Arial"/>
          <w:sz w:val="18"/>
        </w:rPr>
        <w:t>係指訊息要求總數中，因</w:t>
      </w:r>
      <w:r w:rsidRPr="009E2DF0">
        <w:rPr>
          <w:rFonts w:ascii="Calibri" w:eastAsia="PMingLiU" w:hAnsi="Calibri" w:cs="Arial"/>
          <w:sz w:val="18"/>
        </w:rPr>
        <w:t xml:space="preserve"> </w:t>
      </w:r>
      <w:r w:rsidR="00551A18">
        <w:rPr>
          <w:rFonts w:ascii="Calibri" w:eastAsia="PMingLiU" w:hAnsi="Calibri" w:cs="Arial"/>
          <w:sz w:val="18"/>
          <w:lang w:val="en-US"/>
        </w:rPr>
        <w:t>Copilot Studio</w:t>
      </w:r>
      <w:r w:rsidRPr="009E2DF0">
        <w:rPr>
          <w:rFonts w:ascii="Calibri" w:eastAsia="PMingLiU" w:hAnsi="Calibri" w:cs="Arial"/>
          <w:sz w:val="18"/>
        </w:rPr>
        <w:t>內部系統錯誤而導致</w:t>
      </w:r>
      <w:r w:rsidRPr="009E2DF0">
        <w:rPr>
          <w:rFonts w:ascii="Calibri" w:eastAsia="PMingLiU" w:hAnsi="Calibri" w:cs="Arial"/>
          <w:sz w:val="18"/>
        </w:rPr>
        <w:t xml:space="preserve"> </w:t>
      </w:r>
      <w:r w:rsidR="00551A18">
        <w:rPr>
          <w:rFonts w:ascii="Calibri" w:eastAsia="PMingLiU" w:hAnsi="Calibri" w:cs="Arial"/>
          <w:sz w:val="18"/>
          <w:lang w:val="en-US"/>
        </w:rPr>
        <w:t>Copilot Studio</w:t>
      </w:r>
      <w:r w:rsidRPr="009E2DF0">
        <w:rPr>
          <w:rFonts w:ascii="Calibri" w:eastAsia="PMingLiU" w:hAnsi="Calibri" w:cs="Arial"/>
          <w:sz w:val="18"/>
        </w:rPr>
        <w:t>無法傳送回應訊息的要求總數。</w:t>
      </w:r>
    </w:p>
    <w:p w14:paraId="386A2E5B" w14:textId="77777777" w:rsidR="009E2DF0" w:rsidRPr="009E2DF0" w:rsidRDefault="009E2DF0" w:rsidP="009E2DF0">
      <w:pPr>
        <w:tabs>
          <w:tab w:val="left" w:pos="360"/>
          <w:tab w:val="left" w:pos="720"/>
          <w:tab w:val="left" w:pos="1080"/>
        </w:tabs>
        <w:spacing w:after="0" w:line="240" w:lineRule="auto"/>
        <w:rPr>
          <w:rFonts w:ascii="Calibri" w:eastAsia="PMingLiU" w:hAnsi="Calibri" w:cs="Arial"/>
          <w:sz w:val="18"/>
        </w:rPr>
      </w:pPr>
      <w:r w:rsidRPr="009E2DF0">
        <w:rPr>
          <w:rFonts w:ascii="Calibri" w:eastAsia="PMingLiU" w:hAnsi="Calibri" w:cs="Arial"/>
          <w:b/>
          <w:color w:val="00188F"/>
          <w:sz w:val="18"/>
        </w:rPr>
        <w:t>上線時間百分比</w:t>
      </w:r>
      <w:r w:rsidRPr="00D503A5">
        <w:rPr>
          <w:rFonts w:ascii="Calibri" w:eastAsia="PMingLiU" w:hAnsi="Calibri" w:cs="Arial"/>
          <w:b/>
          <w:color w:val="00188F"/>
          <w:sz w:val="18"/>
        </w:rPr>
        <w:t>：</w:t>
      </w:r>
      <w:r w:rsidRPr="009E2DF0">
        <w:rPr>
          <w:rFonts w:ascii="Calibri" w:eastAsia="PMingLiU" w:hAnsi="Calibri" w:cs="Arial"/>
          <w:sz w:val="18"/>
        </w:rPr>
        <w:t>「上線時間百分比」係利用下列公式計算：</w:t>
      </w:r>
    </w:p>
    <w:p w14:paraId="6076D6A9" w14:textId="6F51F2E3" w:rsidR="009E2DF0" w:rsidRPr="009E2DF0" w:rsidRDefault="00000000" w:rsidP="00974C38">
      <w:pPr>
        <w:spacing w:before="120" w:after="0" w:line="240" w:lineRule="auto"/>
        <w:jc w:val="both"/>
        <w:rPr>
          <w:rFonts w:ascii="Calibri" w:eastAsia="PMingLiU" w:hAnsi="Calibri" w:cs="Arial"/>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訊息要求總數</m:t>
              </m:r>
              <m:r>
                <w:rPr>
                  <w:rFonts w:ascii="Cambria Math" w:eastAsia="PMingLiU" w:hAnsi="Cambria Math" w:cs="Calibri"/>
                  <w:sz w:val="18"/>
                  <w:szCs w:val="18"/>
                </w:rPr>
                <m:t xml:space="preserve"> - </m:t>
              </m:r>
              <m:r>
                <w:rPr>
                  <w:rFonts w:ascii="Cambria Math" w:eastAsia="PMingLiU" w:hAnsi="Cambria Math" w:cs="Calibri" w:hint="eastAsia"/>
                  <w:sz w:val="18"/>
                  <w:szCs w:val="18"/>
                </w:rPr>
                <m:t>訊息要求失敗數</m:t>
              </m:r>
            </m:num>
            <m:den>
              <m:r>
                <w:rPr>
                  <w:rFonts w:ascii="Cambria Math" w:eastAsia="PMingLiU" w:hAnsi="Cambria Math" w:cs="Calibri" w:hint="eastAsia"/>
                  <w:sz w:val="18"/>
                  <w:szCs w:val="18"/>
                </w:rPr>
                <m:t>訊息要求總數</m:t>
              </m:r>
            </m:den>
          </m:f>
          <m:r>
            <w:rPr>
              <w:rFonts w:ascii="Cambria Math" w:eastAsia="PMingLiU" w:hAnsi="Cambria Math" w:cs="Calibri"/>
              <w:sz w:val="18"/>
              <w:szCs w:val="18"/>
            </w:rPr>
            <m:t xml:space="preserve"> x 100</m:t>
          </m:r>
        </m:oMath>
      </m:oMathPara>
    </w:p>
    <w:p w14:paraId="485B1289" w14:textId="77777777" w:rsidR="009E2DF0" w:rsidRPr="009E2DF0" w:rsidRDefault="009E2DF0" w:rsidP="009E2DF0">
      <w:pPr>
        <w:tabs>
          <w:tab w:val="left" w:pos="360"/>
          <w:tab w:val="left" w:pos="720"/>
          <w:tab w:val="left" w:pos="1080"/>
        </w:tabs>
        <w:spacing w:after="0" w:line="240" w:lineRule="auto"/>
        <w:rPr>
          <w:rFonts w:ascii="Calibri" w:eastAsia="PMingLiU" w:hAnsi="Calibri" w:cs="Arial"/>
          <w:sz w:val="18"/>
        </w:rPr>
      </w:pPr>
      <w:r w:rsidRPr="009E2DF0">
        <w:rPr>
          <w:rFonts w:ascii="Calibri" w:eastAsia="PMingLiU" w:hAnsi="Calibri" w:cs="Arial"/>
          <w:b/>
          <w:color w:val="00188F"/>
          <w:sz w:val="18"/>
        </w:rPr>
        <w:t>服務折讓</w:t>
      </w:r>
      <w:r w:rsidRPr="00D503A5">
        <w:rPr>
          <w:rFonts w:ascii="Calibri" w:eastAsia="PMingLiU" w:hAnsi="Calibri" w:cs="Arial"/>
          <w:b/>
          <w:color w:val="00188F"/>
          <w:sz w:val="18"/>
        </w:rPr>
        <w:t>：</w:t>
      </w:r>
    </w:p>
    <w:tbl>
      <w:tblPr>
        <w:tblStyle w:val="TableGrid"/>
        <w:tblW w:w="10795" w:type="dxa"/>
        <w:tblLook w:val="04A0" w:firstRow="1" w:lastRow="0" w:firstColumn="1" w:lastColumn="0" w:noHBand="0" w:noVBand="1"/>
      </w:tblPr>
      <w:tblGrid>
        <w:gridCol w:w="5395"/>
        <w:gridCol w:w="5400"/>
      </w:tblGrid>
      <w:tr w:rsidR="009E2DF0" w:rsidRPr="009E2DF0" w14:paraId="2B143663" w14:textId="77777777" w:rsidTr="001E4C82">
        <w:trPr>
          <w:tblHeader/>
        </w:trPr>
        <w:tc>
          <w:tcPr>
            <w:tcW w:w="5395" w:type="dxa"/>
            <w:shd w:val="clear" w:color="auto" w:fill="0072C6"/>
          </w:tcPr>
          <w:p w14:paraId="68E2E35D"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63395F9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08DE4B8" w14:textId="77777777" w:rsidTr="001E4C82">
        <w:trPr>
          <w:tblHeader/>
        </w:trPr>
        <w:tc>
          <w:tcPr>
            <w:tcW w:w="5395" w:type="dxa"/>
          </w:tcPr>
          <w:p w14:paraId="41773F58" w14:textId="77777777" w:rsidR="009E2DF0" w:rsidRPr="009E2DF0" w:rsidRDefault="009E2DF0" w:rsidP="003C4FD2">
            <w:pPr>
              <w:pStyle w:val="ProductList-OfferingBody"/>
              <w:jc w:val="center"/>
              <w:rPr>
                <w:rFonts w:eastAsia="PMingLiU"/>
                <w:color w:val="000000" w:themeColor="text1"/>
              </w:rPr>
            </w:pPr>
            <w:r w:rsidRPr="009E2DF0">
              <w:rPr>
                <w:rFonts w:eastAsia="PMingLiU"/>
              </w:rPr>
              <w:t>&lt; 99.9%</w:t>
            </w:r>
          </w:p>
        </w:tc>
        <w:tc>
          <w:tcPr>
            <w:tcW w:w="5400" w:type="dxa"/>
          </w:tcPr>
          <w:p w14:paraId="16C5E278" w14:textId="77777777" w:rsidR="009E2DF0" w:rsidRPr="009E2DF0" w:rsidRDefault="009E2DF0" w:rsidP="003C4FD2">
            <w:pPr>
              <w:pStyle w:val="ProductList-OfferingBody"/>
              <w:jc w:val="center"/>
              <w:rPr>
                <w:rFonts w:eastAsia="PMingLiU"/>
                <w:color w:val="000000" w:themeColor="text1"/>
              </w:rPr>
            </w:pPr>
            <w:r w:rsidRPr="009E2DF0">
              <w:rPr>
                <w:rFonts w:eastAsia="PMingLiU"/>
              </w:rPr>
              <w:t>10%</w:t>
            </w:r>
          </w:p>
        </w:tc>
      </w:tr>
    </w:tbl>
    <w:p w14:paraId="1E8C397E" w14:textId="59DF535C" w:rsidR="009E2DF0" w:rsidRPr="009E2DF0" w:rsidRDefault="001126DC" w:rsidP="009E2DF0">
      <w:pPr>
        <w:shd w:val="clear" w:color="auto" w:fill="808080"/>
        <w:spacing w:before="120" w:after="240" w:line="240" w:lineRule="auto"/>
        <w:jc w:val="right"/>
        <w:rPr>
          <w:rFonts w:ascii="Calibri" w:eastAsia="PMingLiU" w:hAnsi="Calibri" w:cs="Arial"/>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48657AA" w14:textId="77777777" w:rsidR="009E2DF0" w:rsidRPr="009E2DF0" w:rsidRDefault="009E2DF0" w:rsidP="00332370">
      <w:pPr>
        <w:pStyle w:val="ProductList-Offering2Heading"/>
        <w:keepNext/>
        <w:tabs>
          <w:tab w:val="clear" w:pos="360"/>
          <w:tab w:val="clear" w:pos="720"/>
          <w:tab w:val="clear" w:pos="1080"/>
        </w:tabs>
        <w:outlineLvl w:val="2"/>
        <w:rPr>
          <w:rFonts w:eastAsia="PMingLiU"/>
        </w:rPr>
      </w:pPr>
      <w:bookmarkStart w:id="476" w:name="_Toc102075655"/>
      <w:bookmarkStart w:id="477" w:name="_Toc239087128"/>
      <w:r w:rsidRPr="009E2DF0">
        <w:rPr>
          <w:rFonts w:eastAsia="PMingLiU"/>
        </w:rPr>
        <w:t>Microsoft Sustainability Manager</w:t>
      </w:r>
      <w:bookmarkEnd w:id="476"/>
      <w:bookmarkEnd w:id="477"/>
    </w:p>
    <w:p w14:paraId="30DDD3C6" w14:textId="77777777" w:rsidR="009E2DF0" w:rsidRPr="009E2DF0" w:rsidRDefault="009E2DF0" w:rsidP="009E2DF0">
      <w:pPr>
        <w:pStyle w:val="ProductList-Body"/>
        <w:rPr>
          <w:rFonts w:eastAsia="PMingLiU"/>
          <w:szCs w:val="18"/>
        </w:rPr>
      </w:pPr>
      <w:r w:rsidRPr="009E2DF0">
        <w:rPr>
          <w:rFonts w:eastAsia="PMingLiU"/>
          <w:b/>
          <w:color w:val="00188F"/>
        </w:rPr>
        <w:t>停機時間：</w:t>
      </w:r>
      <w:r w:rsidRPr="009E2DF0">
        <w:rPr>
          <w:rFonts w:eastAsia="PMingLiU"/>
          <w:szCs w:val="18"/>
        </w:rPr>
        <w:t>係指使用者無法登入其環境的任何期間。停機時間不包括排定停機時間、服務附加功能的無法取得，或因　貴用戶修改服務而使服務變得無法存取之情形。</w:t>
      </w:r>
    </w:p>
    <w:p w14:paraId="57EAC325" w14:textId="77777777" w:rsidR="009E2DF0" w:rsidRPr="009E2DF0" w:rsidRDefault="009E2DF0" w:rsidP="009E2DF0">
      <w:pPr>
        <w:pStyle w:val="ProductList-Body"/>
        <w:rPr>
          <w:rFonts w:eastAsia="PMingLiU"/>
          <w:szCs w:val="18"/>
        </w:rPr>
      </w:pPr>
      <w:r w:rsidRPr="009E2DF0">
        <w:rPr>
          <w:rFonts w:eastAsia="PMingLiU"/>
          <w:b/>
          <w:color w:val="00188F"/>
        </w:rPr>
        <w:t>上線時間百分比：</w:t>
      </w:r>
      <w:r w:rsidRPr="009E2DF0">
        <w:rPr>
          <w:rFonts w:ascii="Calibri" w:eastAsia="PMingLiU" w:hAnsi="Calibri" w:cs="Calibri"/>
        </w:rPr>
        <w:t>「上線時間百分比」係利用下列公式計算：</w:t>
      </w:r>
    </w:p>
    <w:p w14:paraId="54317FB6" w14:textId="77777777" w:rsidR="008520C7" w:rsidRPr="009E2DF0" w:rsidRDefault="00000000" w:rsidP="00974C38">
      <w:pPr>
        <w:spacing w:before="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5C06A424" w14:textId="77777777" w:rsidR="009E2DF0" w:rsidRDefault="009E2DF0" w:rsidP="009E2DF0">
      <w:pPr>
        <w:pStyle w:val="ProductList-Body"/>
        <w:rPr>
          <w:rFonts w:eastAsia="PMingLiU"/>
          <w:szCs w:val="18"/>
          <w:lang w:val="en-US"/>
        </w:rPr>
      </w:pPr>
      <w:r w:rsidRPr="009E2DF0">
        <w:rPr>
          <w:rFonts w:eastAsia="PMingLiU"/>
          <w:szCs w:val="18"/>
        </w:rPr>
        <w:t>停機時間以使用者分鐘數計算，亦即針對每個適用期間，停機時間為該適用期間發生之每個事件的總時間長度</w:t>
      </w:r>
      <w:r w:rsidRPr="009E2DF0">
        <w:rPr>
          <w:rFonts w:eastAsia="PMingLiU"/>
          <w:szCs w:val="18"/>
        </w:rPr>
        <w:t xml:space="preserve"> (</w:t>
      </w:r>
      <w:r w:rsidRPr="009E2DF0">
        <w:rPr>
          <w:rFonts w:eastAsia="PMingLiU"/>
          <w:szCs w:val="18"/>
        </w:rPr>
        <w:t>以分鐘計</w:t>
      </w:r>
      <w:r w:rsidRPr="009E2DF0">
        <w:rPr>
          <w:rFonts w:eastAsia="PMingLiU"/>
          <w:szCs w:val="18"/>
        </w:rPr>
        <w:t>)</w:t>
      </w:r>
      <w:r w:rsidRPr="009E2DF0">
        <w:rPr>
          <w:rFonts w:eastAsia="PMingLiU"/>
          <w:szCs w:val="18"/>
        </w:rPr>
        <w:t>，乘以受該事件影響的使用者人數。</w:t>
      </w:r>
    </w:p>
    <w:p w14:paraId="2C08881C" w14:textId="77777777" w:rsidR="00EF7E0A" w:rsidRPr="00EF7E0A" w:rsidRDefault="00EF7E0A" w:rsidP="009E2DF0">
      <w:pPr>
        <w:pStyle w:val="ProductList-Body"/>
        <w:rPr>
          <w:rFonts w:eastAsia="PMingLiU"/>
          <w:lang w:val="en-US"/>
        </w:rPr>
      </w:pPr>
    </w:p>
    <w:p w14:paraId="2E5A3B7D"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DB318A4" w14:textId="77777777" w:rsidTr="003C4FD2">
        <w:trPr>
          <w:tblHeader/>
        </w:trPr>
        <w:tc>
          <w:tcPr>
            <w:tcW w:w="5400" w:type="dxa"/>
            <w:shd w:val="clear" w:color="auto" w:fill="0072C6"/>
          </w:tcPr>
          <w:p w14:paraId="56A90752"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2D8AB79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2D49B6A" w14:textId="77777777" w:rsidTr="003C4FD2">
        <w:tc>
          <w:tcPr>
            <w:tcW w:w="5400" w:type="dxa"/>
          </w:tcPr>
          <w:p w14:paraId="1AC5292B" w14:textId="77777777" w:rsidR="009E2DF0" w:rsidRPr="009E2DF0" w:rsidRDefault="009E2DF0" w:rsidP="003C4FD2">
            <w:pPr>
              <w:pStyle w:val="ProductList-OfferingBody"/>
              <w:jc w:val="center"/>
              <w:rPr>
                <w:rFonts w:eastAsia="PMingLiU"/>
              </w:rPr>
            </w:pPr>
            <w:r w:rsidRPr="009E2DF0">
              <w:rPr>
                <w:rFonts w:eastAsia="PMingLiU"/>
              </w:rPr>
              <w:t>&lt; 99.5%</w:t>
            </w:r>
          </w:p>
        </w:tc>
        <w:tc>
          <w:tcPr>
            <w:tcW w:w="5400" w:type="dxa"/>
          </w:tcPr>
          <w:p w14:paraId="18C90514"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2B12FE21" w14:textId="77777777" w:rsidTr="003C4FD2">
        <w:tc>
          <w:tcPr>
            <w:tcW w:w="5400" w:type="dxa"/>
          </w:tcPr>
          <w:p w14:paraId="615B38D4"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039FF8A8"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62332558" w14:textId="77777777" w:rsidTr="003C4FD2">
        <w:tc>
          <w:tcPr>
            <w:tcW w:w="5400" w:type="dxa"/>
          </w:tcPr>
          <w:p w14:paraId="12ABFB34"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6AD0AABE" w14:textId="77777777" w:rsidR="009E2DF0" w:rsidRPr="009E2DF0" w:rsidRDefault="009E2DF0" w:rsidP="003C4FD2">
            <w:pPr>
              <w:pStyle w:val="ProductList-OfferingBody"/>
              <w:keepNext/>
              <w:jc w:val="center"/>
              <w:rPr>
                <w:rFonts w:eastAsia="PMingLiU"/>
              </w:rPr>
            </w:pPr>
            <w:r w:rsidRPr="009E2DF0">
              <w:rPr>
                <w:rFonts w:eastAsia="PMingLiU"/>
              </w:rPr>
              <w:t>100%</w:t>
            </w:r>
          </w:p>
        </w:tc>
      </w:tr>
    </w:tbl>
    <w:p w14:paraId="5F2C9794" w14:textId="480DA18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4CBFF736" w14:textId="77777777" w:rsidR="009E2DF0" w:rsidRPr="009E2DF0" w:rsidRDefault="009E2DF0" w:rsidP="00497C32">
      <w:pPr>
        <w:pStyle w:val="ProductList-Offering2Heading"/>
        <w:keepNext/>
        <w:tabs>
          <w:tab w:val="clear" w:pos="360"/>
          <w:tab w:val="clear" w:pos="720"/>
          <w:tab w:val="clear" w:pos="1080"/>
        </w:tabs>
        <w:outlineLvl w:val="2"/>
        <w:rPr>
          <w:rFonts w:eastAsia="PMingLiU"/>
        </w:rPr>
      </w:pPr>
      <w:bookmarkStart w:id="478" w:name="_Toc239087129"/>
      <w:r w:rsidRPr="009E2DF0">
        <w:rPr>
          <w:rFonts w:eastAsia="PMingLiU"/>
        </w:rPr>
        <w:t>Minecraft</w:t>
      </w:r>
      <w:r w:rsidRPr="009E2DF0">
        <w:rPr>
          <w:rFonts w:eastAsia="PMingLiU"/>
        </w:rPr>
        <w:t>：教育版</w:t>
      </w:r>
      <w:bookmarkEnd w:id="478"/>
    </w:p>
    <w:p w14:paraId="7B7BA26A" w14:textId="77777777" w:rsidR="009E2DF0" w:rsidRPr="009E2DF0" w:rsidRDefault="009E2DF0" w:rsidP="009E2DF0">
      <w:pPr>
        <w:pStyle w:val="ProductList-Body"/>
        <w:rPr>
          <w:rFonts w:eastAsia="PMingLiU"/>
          <w:szCs w:val="18"/>
        </w:rPr>
      </w:pPr>
      <w:r w:rsidRPr="009E2DF0">
        <w:rPr>
          <w:rFonts w:eastAsia="PMingLiU"/>
          <w:b/>
          <w:color w:val="00188F"/>
        </w:rPr>
        <w:t>停機時間</w:t>
      </w:r>
      <w:r w:rsidRPr="00D503A5">
        <w:rPr>
          <w:rFonts w:eastAsia="PMingLiU"/>
          <w:b/>
          <w:color w:val="00188F"/>
        </w:rPr>
        <w:t>：</w:t>
      </w:r>
      <w:r w:rsidRPr="009E2DF0">
        <w:rPr>
          <w:rFonts w:eastAsia="PMingLiU"/>
          <w:szCs w:val="18"/>
        </w:rPr>
        <w:t>係指使用者無法存取</w:t>
      </w:r>
      <w:r w:rsidRPr="009E2DF0">
        <w:rPr>
          <w:rFonts w:eastAsia="PMingLiU"/>
          <w:szCs w:val="18"/>
        </w:rPr>
        <w:t xml:space="preserve"> Minecraft</w:t>
      </w:r>
      <w:r w:rsidRPr="009E2DF0">
        <w:rPr>
          <w:rFonts w:eastAsia="PMingLiU"/>
          <w:szCs w:val="18"/>
        </w:rPr>
        <w:t>：教育版。</w:t>
      </w:r>
    </w:p>
    <w:p w14:paraId="53B0E863"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7B9E71C5" w14:textId="4DDF15A0" w:rsidR="009E2DF0" w:rsidRPr="009E2DF0" w:rsidRDefault="00000000" w:rsidP="004744A6">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一個月內的總分鐘數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停機時間分鐘數</m:t>
              </m:r>
            </m:num>
            <m:den>
              <m:r>
                <w:rPr>
                  <w:rFonts w:ascii="Cambria Math" w:eastAsia="PMingLiU" w:hAnsi="Cambria Math" w:cs="Calibri" w:hint="eastAsia"/>
                  <w:sz w:val="18"/>
                  <w:szCs w:val="18"/>
                </w:rPr>
                <m:t>一個月內的總分鐘數</m:t>
              </m:r>
            </m:den>
          </m:f>
          <m:r>
            <w:rPr>
              <w:rFonts w:ascii="Cambria Math" w:eastAsia="PMingLiU" w:hAnsi="Cambria Math" w:cs="Calibri"/>
              <w:sz w:val="18"/>
              <w:szCs w:val="18"/>
            </w:rPr>
            <m:t xml:space="preserve"> x 100</m:t>
          </m:r>
        </m:oMath>
      </m:oMathPara>
    </w:p>
    <w:p w14:paraId="087F83DD" w14:textId="77777777" w:rsidR="009E2DF0" w:rsidRDefault="009E2DF0" w:rsidP="009E2DF0">
      <w:pPr>
        <w:pStyle w:val="ProductList-Body"/>
        <w:rPr>
          <w:rFonts w:eastAsia="PMingLiU"/>
          <w:szCs w:val="18"/>
          <w:lang w:val="en-US"/>
        </w:rPr>
      </w:pPr>
      <w:r w:rsidRPr="009E2DF0">
        <w:rPr>
          <w:rFonts w:eastAsia="PMingLiU"/>
          <w:szCs w:val="18"/>
        </w:rPr>
        <w:t>停機時間以使用者分鐘數計算，亦即針對每個適用期間，停機時間為該適用期間發生之每個事件的總時間長度</w:t>
      </w:r>
      <w:r w:rsidRPr="009E2DF0">
        <w:rPr>
          <w:rFonts w:eastAsia="PMingLiU"/>
          <w:szCs w:val="18"/>
        </w:rPr>
        <w:t xml:space="preserve"> (</w:t>
      </w:r>
      <w:r w:rsidRPr="009E2DF0">
        <w:rPr>
          <w:rFonts w:eastAsia="PMingLiU"/>
          <w:szCs w:val="18"/>
        </w:rPr>
        <w:t>以分鐘計</w:t>
      </w:r>
      <w:r w:rsidRPr="009E2DF0">
        <w:rPr>
          <w:rFonts w:eastAsia="PMingLiU"/>
          <w:szCs w:val="18"/>
        </w:rPr>
        <w:t>)</w:t>
      </w:r>
      <w:r w:rsidRPr="009E2DF0">
        <w:rPr>
          <w:rFonts w:eastAsia="PMingLiU"/>
          <w:szCs w:val="18"/>
        </w:rPr>
        <w:t>，乘以受該事件影響的使用者人數。</w:t>
      </w:r>
    </w:p>
    <w:p w14:paraId="648A6BF3" w14:textId="77777777" w:rsidR="00332370" w:rsidRPr="00332370" w:rsidRDefault="00332370" w:rsidP="009E2DF0">
      <w:pPr>
        <w:pStyle w:val="ProductList-Body"/>
        <w:rPr>
          <w:rFonts w:eastAsia="PMingLiU"/>
          <w:szCs w:val="18"/>
          <w:lang w:val="en-US"/>
        </w:rPr>
      </w:pPr>
    </w:p>
    <w:p w14:paraId="5298EA4F" w14:textId="77777777" w:rsidR="009E2DF0" w:rsidRPr="009E2DF0" w:rsidRDefault="009E2DF0" w:rsidP="001E4C82">
      <w:pPr>
        <w:pStyle w:val="ProductList-Body"/>
        <w:keepNext/>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6AA77F00" w14:textId="77777777" w:rsidTr="003C4FD2">
        <w:trPr>
          <w:tblHeader/>
        </w:trPr>
        <w:tc>
          <w:tcPr>
            <w:tcW w:w="5400" w:type="dxa"/>
            <w:shd w:val="clear" w:color="auto" w:fill="0072C6"/>
          </w:tcPr>
          <w:p w14:paraId="4F61A91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70A0FA1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9A91271" w14:textId="77777777" w:rsidTr="003C4FD2">
        <w:tc>
          <w:tcPr>
            <w:tcW w:w="5400" w:type="dxa"/>
          </w:tcPr>
          <w:p w14:paraId="36C00ED3"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10576BE"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5D7F71CE" w14:textId="77777777" w:rsidTr="003C4FD2">
        <w:tc>
          <w:tcPr>
            <w:tcW w:w="5400" w:type="dxa"/>
          </w:tcPr>
          <w:p w14:paraId="76355476"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6F62F3F"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055BC09E" w14:textId="77777777" w:rsidTr="003C4FD2">
        <w:tc>
          <w:tcPr>
            <w:tcW w:w="5400" w:type="dxa"/>
          </w:tcPr>
          <w:p w14:paraId="7D3DD7A8"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4887307B" w14:textId="77777777" w:rsidR="009E2DF0" w:rsidRPr="009E2DF0" w:rsidRDefault="009E2DF0" w:rsidP="003C4FD2">
            <w:pPr>
              <w:pStyle w:val="ProductList-OfferingBody"/>
              <w:keepNext/>
              <w:jc w:val="center"/>
              <w:rPr>
                <w:rFonts w:eastAsia="PMingLiU"/>
              </w:rPr>
            </w:pPr>
            <w:r w:rsidRPr="009E2DF0">
              <w:rPr>
                <w:rFonts w:eastAsia="PMingLiU"/>
              </w:rPr>
              <w:t>100%</w:t>
            </w:r>
          </w:p>
        </w:tc>
      </w:tr>
    </w:tbl>
    <w:bookmarkStart w:id="479" w:name="_Toc457821594"/>
    <w:p w14:paraId="2BF93063" w14:textId="50C47384"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11C20848" w14:textId="250CCD51" w:rsidR="009E2DF0" w:rsidRPr="009E2DF0" w:rsidRDefault="009E2DF0" w:rsidP="009E2DF0">
      <w:pPr>
        <w:pStyle w:val="ProductList-Offering2Heading"/>
        <w:tabs>
          <w:tab w:val="clear" w:pos="360"/>
          <w:tab w:val="clear" w:pos="720"/>
          <w:tab w:val="clear" w:pos="1080"/>
        </w:tabs>
        <w:outlineLvl w:val="2"/>
        <w:rPr>
          <w:rFonts w:eastAsia="PMingLiU"/>
        </w:rPr>
      </w:pPr>
      <w:bookmarkStart w:id="480" w:name="_Toc239087130"/>
      <w:r w:rsidRPr="009E2DF0">
        <w:rPr>
          <w:rFonts w:eastAsia="PMingLiU"/>
        </w:rPr>
        <w:t>Power BI Embedded</w:t>
      </w:r>
      <w:bookmarkEnd w:id="479"/>
      <w:bookmarkEnd w:id="480"/>
    </w:p>
    <w:p w14:paraId="5BC45C1D" w14:textId="77777777" w:rsidR="009E2DF0" w:rsidRPr="009E2DF0" w:rsidRDefault="009E2DF0" w:rsidP="009E2DF0">
      <w:pPr>
        <w:shd w:val="clear" w:color="auto" w:fill="FFFFFF"/>
        <w:spacing w:before="150" w:after="0" w:line="240" w:lineRule="auto"/>
        <w:rPr>
          <w:rFonts w:eastAsia="PMingLiU"/>
          <w:sz w:val="18"/>
          <w:szCs w:val="18"/>
        </w:rPr>
      </w:pPr>
      <w:r w:rsidRPr="009E2DF0">
        <w:rPr>
          <w:rFonts w:eastAsia="PMingLiU"/>
          <w:b/>
          <w:color w:val="00188F"/>
          <w:sz w:val="18"/>
        </w:rPr>
        <w:t>部署分鐘數</w:t>
      </w:r>
      <w:r w:rsidRPr="00D503A5">
        <w:rPr>
          <w:rFonts w:eastAsia="PMingLiU"/>
          <w:b/>
          <w:color w:val="00188F"/>
          <w:sz w:val="18"/>
        </w:rPr>
        <w:t>：</w:t>
      </w:r>
      <w:r w:rsidRPr="009E2DF0">
        <w:rPr>
          <w:rFonts w:eastAsia="PMingLiU"/>
          <w:sz w:val="18"/>
          <w:szCs w:val="18"/>
        </w:rPr>
        <w:t>在適用期間已啟用之特定內嵌功能的總分鐘數。</w:t>
      </w:r>
    </w:p>
    <w:p w14:paraId="2B006AF5" w14:textId="77777777" w:rsidR="009E2DF0" w:rsidRPr="009E2DF0" w:rsidRDefault="009E2DF0" w:rsidP="009E2DF0">
      <w:pPr>
        <w:pStyle w:val="ProductList-Body"/>
        <w:rPr>
          <w:rFonts w:eastAsia="PMingLiU"/>
          <w:szCs w:val="18"/>
        </w:rPr>
      </w:pPr>
      <w:r w:rsidRPr="009E2DF0">
        <w:rPr>
          <w:rFonts w:eastAsia="PMingLiU"/>
          <w:b/>
          <w:color w:val="00188F"/>
        </w:rPr>
        <w:t>可用分鐘數上限</w:t>
      </w:r>
      <w:r w:rsidRPr="00D503A5">
        <w:rPr>
          <w:rFonts w:eastAsia="PMingLiU"/>
          <w:b/>
          <w:color w:val="00188F"/>
        </w:rPr>
        <w:t>：</w:t>
      </w:r>
      <w:r w:rsidRPr="009E2DF0">
        <w:rPr>
          <w:rFonts w:eastAsia="PMingLiU"/>
          <w:szCs w:val="18"/>
        </w:rPr>
        <w:t>在適用期間，於特定的</w:t>
      </w:r>
      <w:r w:rsidRPr="009E2DF0">
        <w:rPr>
          <w:rFonts w:eastAsia="PMingLiU"/>
          <w:szCs w:val="18"/>
        </w:rPr>
        <w:t xml:space="preserve"> Microsoft Azure </w:t>
      </w:r>
      <w:r w:rsidRPr="009E2DF0">
        <w:rPr>
          <w:rFonts w:eastAsia="PMingLiU"/>
          <w:szCs w:val="18"/>
        </w:rPr>
        <w:t>訂閱中，針對全部由客戶佈建之特定內嵌功能的所有部署分鐘數總和。</w:t>
      </w:r>
    </w:p>
    <w:p w14:paraId="7C049E17" w14:textId="77777777" w:rsidR="009E2DF0" w:rsidRPr="009E2DF0" w:rsidRDefault="009E2DF0" w:rsidP="009E2DF0">
      <w:pPr>
        <w:pStyle w:val="ProductList-Body"/>
        <w:rPr>
          <w:rFonts w:eastAsia="PMingLiU"/>
          <w:lang w:val="en"/>
        </w:rPr>
      </w:pPr>
      <w:r w:rsidRPr="009E2DF0">
        <w:rPr>
          <w:rFonts w:eastAsia="PMingLiU"/>
          <w:b/>
          <w:color w:val="00188F"/>
        </w:rPr>
        <w:t>停機時間分鐘數</w:t>
      </w:r>
      <w:r w:rsidRPr="00D503A5">
        <w:rPr>
          <w:rFonts w:eastAsia="PMingLiU"/>
          <w:b/>
          <w:color w:val="00188F"/>
        </w:rPr>
        <w:t>：</w:t>
      </w:r>
      <w:r w:rsidRPr="009E2DF0">
        <w:rPr>
          <w:rFonts w:eastAsia="PMingLiU"/>
          <w:szCs w:val="18"/>
        </w:rPr>
        <w:t>無法在下列所有適用的</w:t>
      </w:r>
      <w:r w:rsidRPr="009E2DF0">
        <w:rPr>
          <w:rFonts w:eastAsia="PMingLiU"/>
          <w:szCs w:val="18"/>
        </w:rPr>
        <w:t xml:space="preserve"> Power BI </w:t>
      </w:r>
      <w:r w:rsidRPr="009E2DF0">
        <w:rPr>
          <w:rFonts w:eastAsia="PMingLiU"/>
          <w:szCs w:val="18"/>
        </w:rPr>
        <w:t>功能中使用內嵌功能期間的總累積部署分鐘數。</w:t>
      </w:r>
    </w:p>
    <w:p w14:paraId="5831D2DD" w14:textId="77777777" w:rsidR="009E2DF0" w:rsidRPr="009E2DF0" w:rsidRDefault="009E2DF0" w:rsidP="009E2DF0">
      <w:pPr>
        <w:pStyle w:val="ProductList-Body"/>
        <w:ind w:left="187"/>
        <w:rPr>
          <w:rFonts w:eastAsia="PMingLiU"/>
          <w:szCs w:val="18"/>
        </w:rPr>
      </w:pPr>
      <w:r w:rsidRPr="009E2DF0">
        <w:rPr>
          <w:rFonts w:eastAsia="PMingLiU"/>
          <w:b/>
          <w:color w:val="00188F"/>
          <w:szCs w:val="18"/>
        </w:rPr>
        <w:t>檢視：</w:t>
      </w:r>
      <w:r w:rsidRPr="009E2DF0">
        <w:rPr>
          <w:rFonts w:eastAsia="PMingLiU"/>
          <w:szCs w:val="18"/>
        </w:rPr>
        <w:t>在服務中檢視</w:t>
      </w:r>
      <w:r w:rsidRPr="009E2DF0">
        <w:rPr>
          <w:rFonts w:eastAsia="PMingLiU"/>
          <w:szCs w:val="18"/>
        </w:rPr>
        <w:t xml:space="preserve"> Power BI </w:t>
      </w:r>
      <w:r w:rsidRPr="009E2DF0">
        <w:rPr>
          <w:rFonts w:eastAsia="PMingLiU"/>
          <w:szCs w:val="18"/>
        </w:rPr>
        <w:t>儀表板、報表及應用程式。</w:t>
      </w:r>
    </w:p>
    <w:p w14:paraId="0A734187" w14:textId="77777777" w:rsidR="009E2DF0" w:rsidRPr="009E2DF0" w:rsidRDefault="009E2DF0" w:rsidP="009E2DF0">
      <w:pPr>
        <w:pStyle w:val="ProductList-Body"/>
        <w:ind w:left="187"/>
        <w:rPr>
          <w:rFonts w:eastAsia="PMingLiU"/>
          <w:szCs w:val="18"/>
        </w:rPr>
      </w:pPr>
      <w:r w:rsidRPr="009E2DF0">
        <w:rPr>
          <w:rFonts w:eastAsia="PMingLiU"/>
          <w:b/>
          <w:color w:val="00188F"/>
          <w:szCs w:val="18"/>
        </w:rPr>
        <w:t>資料集重新整理：</w:t>
      </w:r>
      <w:r w:rsidRPr="009E2DF0">
        <w:rPr>
          <w:rFonts w:eastAsia="PMingLiU"/>
          <w:szCs w:val="18"/>
        </w:rPr>
        <w:t>在考量可能影響重新整理速度的所有條件</w:t>
      </w:r>
      <w:r w:rsidRPr="009E2DF0">
        <w:rPr>
          <w:rFonts w:eastAsia="PMingLiU"/>
          <w:szCs w:val="18"/>
        </w:rPr>
        <w:t xml:space="preserve"> (</w:t>
      </w:r>
      <w:r w:rsidRPr="009E2DF0">
        <w:rPr>
          <w:rFonts w:eastAsia="PMingLiU"/>
          <w:szCs w:val="18"/>
        </w:rPr>
        <w:t>例如，資料集大小</w:t>
      </w:r>
      <w:r w:rsidRPr="009E2DF0">
        <w:rPr>
          <w:rFonts w:eastAsia="PMingLiU"/>
          <w:szCs w:val="18"/>
        </w:rPr>
        <w:t xml:space="preserve">) </w:t>
      </w:r>
      <w:r w:rsidRPr="009E2DF0">
        <w:rPr>
          <w:rFonts w:eastAsia="PMingLiU"/>
          <w:szCs w:val="18"/>
        </w:rPr>
        <w:t>之情況下，排程或手動觸發重新整理作業，並期望這些作業在預期時限內完成。</w:t>
      </w:r>
    </w:p>
    <w:p w14:paraId="02A59856" w14:textId="77777777" w:rsidR="009E2DF0" w:rsidRPr="009E2DF0" w:rsidRDefault="009E2DF0" w:rsidP="009E2DF0">
      <w:pPr>
        <w:spacing w:after="0" w:line="240" w:lineRule="auto"/>
        <w:ind w:left="187"/>
        <w:rPr>
          <w:rFonts w:ascii="Times New Roman" w:eastAsia="PMingLiU" w:hAnsi="Times New Roman" w:cs="Times New Roman"/>
          <w:sz w:val="18"/>
          <w:szCs w:val="18"/>
        </w:rPr>
      </w:pPr>
      <w:r w:rsidRPr="009E2DF0">
        <w:rPr>
          <w:rFonts w:eastAsia="PMingLiU"/>
          <w:b/>
          <w:color w:val="00188F"/>
          <w:sz w:val="18"/>
          <w:szCs w:val="18"/>
        </w:rPr>
        <w:t>存取</w:t>
      </w:r>
      <w:r w:rsidRPr="009E2DF0">
        <w:rPr>
          <w:rFonts w:eastAsia="PMingLiU"/>
          <w:b/>
          <w:color w:val="00188F"/>
          <w:sz w:val="18"/>
          <w:szCs w:val="18"/>
        </w:rPr>
        <w:t xml:space="preserve"> Power BI </w:t>
      </w:r>
      <w:r w:rsidRPr="009E2DF0">
        <w:rPr>
          <w:rFonts w:eastAsia="PMingLiU"/>
          <w:b/>
          <w:color w:val="00188F"/>
          <w:sz w:val="18"/>
          <w:szCs w:val="18"/>
        </w:rPr>
        <w:t>入口網站：</w:t>
      </w:r>
      <w:r w:rsidRPr="009E2DF0">
        <w:rPr>
          <w:rFonts w:eastAsia="PMingLiU"/>
          <w:sz w:val="18"/>
          <w:szCs w:val="18"/>
        </w:rPr>
        <w:t>考量當地對客戶環境或外部對</w:t>
      </w:r>
      <w:r w:rsidRPr="009E2DF0">
        <w:rPr>
          <w:rFonts w:eastAsia="PMingLiU"/>
          <w:sz w:val="18"/>
          <w:szCs w:val="18"/>
        </w:rPr>
        <w:t xml:space="preserve"> Microsoft </w:t>
      </w:r>
      <w:r w:rsidRPr="009E2DF0">
        <w:rPr>
          <w:rFonts w:eastAsia="PMingLiU"/>
          <w:sz w:val="18"/>
          <w:szCs w:val="18"/>
        </w:rPr>
        <w:t>的網路條件和限制的情況下，在預期時限內存取及使用</w:t>
      </w:r>
      <w:r w:rsidRPr="009E2DF0">
        <w:rPr>
          <w:rFonts w:eastAsia="PMingLiU"/>
          <w:sz w:val="18"/>
          <w:szCs w:val="18"/>
        </w:rPr>
        <w:t xml:space="preserve"> Power BI </w:t>
      </w:r>
      <w:r w:rsidRPr="009E2DF0">
        <w:rPr>
          <w:rFonts w:eastAsia="PMingLiU"/>
          <w:sz w:val="18"/>
          <w:szCs w:val="18"/>
        </w:rPr>
        <w:t>入口網站。</w:t>
      </w:r>
    </w:p>
    <w:p w14:paraId="7C14049A"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00A00DD4" w14:textId="2C285E1F" w:rsidR="009E2DF0" w:rsidRPr="009E2DF0" w:rsidRDefault="00000000" w:rsidP="00247E82">
      <w:pPr>
        <w:spacing w:before="120" w:after="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停機時間分鐘數</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6F6014AD"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0FBE54C" w14:textId="77777777" w:rsidTr="003C4FD2">
        <w:trPr>
          <w:tblHeader/>
        </w:trPr>
        <w:tc>
          <w:tcPr>
            <w:tcW w:w="5400" w:type="dxa"/>
            <w:shd w:val="clear" w:color="auto" w:fill="0072C6"/>
          </w:tcPr>
          <w:p w14:paraId="54061E5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9C761B4"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A992091" w14:textId="77777777" w:rsidTr="003C4FD2">
        <w:tc>
          <w:tcPr>
            <w:tcW w:w="5400" w:type="dxa"/>
          </w:tcPr>
          <w:p w14:paraId="1A986336"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6322D6D9"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46D57594" w14:textId="77777777" w:rsidTr="003C4FD2">
        <w:tc>
          <w:tcPr>
            <w:tcW w:w="5400" w:type="dxa"/>
          </w:tcPr>
          <w:p w14:paraId="6F833D6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8D88E3D" w14:textId="77777777" w:rsidR="009E2DF0" w:rsidRPr="009E2DF0" w:rsidRDefault="009E2DF0" w:rsidP="003C4FD2">
            <w:pPr>
              <w:pStyle w:val="ProductList-OfferingBody"/>
              <w:jc w:val="center"/>
              <w:rPr>
                <w:rFonts w:eastAsia="PMingLiU"/>
              </w:rPr>
            </w:pPr>
            <w:r w:rsidRPr="009E2DF0">
              <w:rPr>
                <w:rFonts w:eastAsia="PMingLiU"/>
              </w:rPr>
              <w:t>25%</w:t>
            </w:r>
          </w:p>
        </w:tc>
      </w:tr>
    </w:tbl>
    <w:bookmarkStart w:id="481" w:name="_Toc457821595"/>
    <w:p w14:paraId="060C8A2F" w14:textId="1094E874"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A1DD144" w14:textId="5FAB5963" w:rsidR="009E2DF0" w:rsidRPr="009E2DF0" w:rsidRDefault="009E2DF0" w:rsidP="009E2DF0">
      <w:pPr>
        <w:pStyle w:val="ProductList-Offering2Heading"/>
        <w:tabs>
          <w:tab w:val="clear" w:pos="360"/>
          <w:tab w:val="clear" w:pos="720"/>
          <w:tab w:val="clear" w:pos="1080"/>
        </w:tabs>
        <w:outlineLvl w:val="2"/>
        <w:rPr>
          <w:rFonts w:eastAsia="PMingLiU"/>
        </w:rPr>
      </w:pPr>
      <w:bookmarkStart w:id="482" w:name="_Toc239087131"/>
      <w:r w:rsidRPr="009E2DF0">
        <w:rPr>
          <w:rFonts w:eastAsia="PMingLiU"/>
        </w:rPr>
        <w:t>Power BI Premium</w:t>
      </w:r>
      <w:bookmarkEnd w:id="482"/>
    </w:p>
    <w:p w14:paraId="54F1ED47" w14:textId="77777777" w:rsidR="009E2DF0" w:rsidRPr="009E2DF0" w:rsidRDefault="009E2DF0" w:rsidP="009E2DF0">
      <w:pPr>
        <w:pStyle w:val="ProductList-Body"/>
        <w:rPr>
          <w:rFonts w:eastAsia="PMingLiU"/>
        </w:rPr>
      </w:pPr>
      <w:r w:rsidRPr="009E2DF0">
        <w:rPr>
          <w:rFonts w:eastAsia="PMingLiU"/>
          <w:b/>
          <w:color w:val="00188F"/>
        </w:rPr>
        <w:t>容量：</w:t>
      </w:r>
      <w:r w:rsidRPr="009E2DF0">
        <w:rPr>
          <w:rFonts w:eastAsia="PMingLiU"/>
        </w:rPr>
        <w:t>係指由管理員透過</w:t>
      </w:r>
      <w:r w:rsidRPr="009E2DF0">
        <w:rPr>
          <w:rFonts w:eastAsia="PMingLiU"/>
        </w:rPr>
        <w:t xml:space="preserve"> Power BI Premium </w:t>
      </w:r>
      <w:r w:rsidRPr="009E2DF0">
        <w:rPr>
          <w:rFonts w:eastAsia="PMingLiU"/>
        </w:rPr>
        <w:t>容量管理員入口網站所佈建之具名容量。一個「容量」即一個或多個節點的群組。</w:t>
      </w:r>
    </w:p>
    <w:p w14:paraId="602892E2" w14:textId="77777777" w:rsidR="009E2DF0" w:rsidRPr="009E2DF0" w:rsidRDefault="009E2DF0" w:rsidP="009E2DF0">
      <w:pPr>
        <w:pStyle w:val="ProductList-Body"/>
        <w:rPr>
          <w:rFonts w:eastAsia="PMingLiU"/>
        </w:rPr>
      </w:pPr>
      <w:r w:rsidRPr="009E2DF0">
        <w:rPr>
          <w:rFonts w:eastAsia="PMingLiU"/>
          <w:b/>
          <w:color w:val="00188F"/>
        </w:rPr>
        <w:t>可用分鐘數上限：</w:t>
      </w:r>
      <w:r w:rsidRPr="009E2DF0">
        <w:rPr>
          <w:rFonts w:eastAsia="PMingLiU"/>
        </w:rPr>
        <w:t>在特定租用戶的適用期間，將特定容量具現化的所有分鐘數總和。</w:t>
      </w:r>
    </w:p>
    <w:p w14:paraId="5005BD89" w14:textId="77777777" w:rsidR="009E2DF0" w:rsidRPr="009E2DF0" w:rsidRDefault="009E2DF0" w:rsidP="009E2DF0">
      <w:pPr>
        <w:pStyle w:val="ProductList-Body"/>
        <w:rPr>
          <w:rFonts w:eastAsia="PMingLiU"/>
        </w:rPr>
      </w:pPr>
      <w:r w:rsidRPr="009E2DF0">
        <w:rPr>
          <w:rFonts w:eastAsia="PMingLiU"/>
          <w:b/>
          <w:color w:val="00188F"/>
        </w:rPr>
        <w:t>停機時間分鐘數</w:t>
      </w:r>
      <w:r w:rsidRPr="00D503A5">
        <w:rPr>
          <w:rFonts w:eastAsia="PMingLiU"/>
          <w:b/>
          <w:color w:val="00188F"/>
        </w:rPr>
        <w:t>：</w:t>
      </w:r>
      <w:r w:rsidRPr="009E2DF0">
        <w:rPr>
          <w:rFonts w:eastAsia="PMingLiU"/>
          <w:szCs w:val="18"/>
        </w:rPr>
        <w:t>在建立特定容量之後，或該容量無法在下列所有適用</w:t>
      </w:r>
      <w:r w:rsidRPr="009E2DF0">
        <w:rPr>
          <w:rFonts w:eastAsia="PMingLiU"/>
          <w:szCs w:val="18"/>
        </w:rPr>
        <w:t xml:space="preserve"> Power BI </w:t>
      </w:r>
      <w:r w:rsidRPr="009E2DF0">
        <w:rPr>
          <w:rFonts w:eastAsia="PMingLiU"/>
          <w:szCs w:val="18"/>
        </w:rPr>
        <w:t>功能中使用而取消佈建之前，該特定容量於適用期間內的總累積分鐘數：</w:t>
      </w:r>
    </w:p>
    <w:p w14:paraId="074512A1" w14:textId="77777777" w:rsidR="009E2DF0" w:rsidRPr="009E2DF0" w:rsidRDefault="009E2DF0" w:rsidP="009E2DF0">
      <w:pPr>
        <w:pStyle w:val="ProductList-Body"/>
        <w:ind w:left="187"/>
        <w:rPr>
          <w:rFonts w:eastAsia="PMingLiU"/>
          <w:szCs w:val="18"/>
        </w:rPr>
      </w:pPr>
      <w:r w:rsidRPr="009E2DF0">
        <w:rPr>
          <w:rFonts w:eastAsia="PMingLiU"/>
          <w:b/>
          <w:color w:val="00188F"/>
        </w:rPr>
        <w:t>檢視：</w:t>
      </w:r>
      <w:r w:rsidRPr="009E2DF0">
        <w:rPr>
          <w:rFonts w:eastAsia="PMingLiU"/>
          <w:szCs w:val="18"/>
        </w:rPr>
        <w:t>在服務中檢視</w:t>
      </w:r>
      <w:r w:rsidRPr="009E2DF0">
        <w:rPr>
          <w:rFonts w:eastAsia="PMingLiU"/>
          <w:szCs w:val="18"/>
        </w:rPr>
        <w:t xml:space="preserve"> Power BI </w:t>
      </w:r>
      <w:r w:rsidRPr="009E2DF0">
        <w:rPr>
          <w:rFonts w:eastAsia="PMingLiU"/>
          <w:szCs w:val="18"/>
        </w:rPr>
        <w:t>儀表板、報表及應用程式。</w:t>
      </w:r>
    </w:p>
    <w:p w14:paraId="7FE86681" w14:textId="77777777" w:rsidR="009E2DF0" w:rsidRPr="009E2DF0" w:rsidRDefault="009E2DF0" w:rsidP="009E2DF0">
      <w:pPr>
        <w:pStyle w:val="ProductList-Body"/>
        <w:ind w:left="187"/>
        <w:rPr>
          <w:rFonts w:eastAsia="PMingLiU"/>
          <w:szCs w:val="18"/>
        </w:rPr>
      </w:pPr>
      <w:r w:rsidRPr="009E2DF0">
        <w:rPr>
          <w:rFonts w:eastAsia="PMingLiU"/>
          <w:b/>
          <w:color w:val="00188F"/>
        </w:rPr>
        <w:t>資料集重新整理：</w:t>
      </w:r>
      <w:r w:rsidRPr="009E2DF0">
        <w:rPr>
          <w:rFonts w:eastAsia="PMingLiU"/>
          <w:szCs w:val="18"/>
        </w:rPr>
        <w:t>在考量可能影響重新整理速度的所有條件</w:t>
      </w:r>
      <w:r w:rsidRPr="009E2DF0">
        <w:rPr>
          <w:rFonts w:eastAsia="PMingLiU"/>
          <w:szCs w:val="18"/>
        </w:rPr>
        <w:t xml:space="preserve"> (</w:t>
      </w:r>
      <w:r w:rsidRPr="009E2DF0">
        <w:rPr>
          <w:rFonts w:eastAsia="PMingLiU"/>
          <w:szCs w:val="18"/>
        </w:rPr>
        <w:t>例如，資料集大小</w:t>
      </w:r>
      <w:r w:rsidRPr="009E2DF0">
        <w:rPr>
          <w:rFonts w:eastAsia="PMingLiU"/>
          <w:szCs w:val="18"/>
        </w:rPr>
        <w:t xml:space="preserve">) </w:t>
      </w:r>
      <w:r w:rsidRPr="009E2DF0">
        <w:rPr>
          <w:rFonts w:eastAsia="PMingLiU"/>
          <w:szCs w:val="18"/>
        </w:rPr>
        <w:t>之情況下，排程或手動觸發重新整理作業，並期望這些作業在預期時限內完成。</w:t>
      </w:r>
    </w:p>
    <w:p w14:paraId="11B14FAA" w14:textId="77777777" w:rsidR="009E2DF0" w:rsidRPr="009E2DF0" w:rsidRDefault="009E2DF0" w:rsidP="009E2DF0">
      <w:pPr>
        <w:pStyle w:val="ProductList-Body"/>
        <w:ind w:left="180"/>
        <w:rPr>
          <w:rFonts w:eastAsia="PMingLiU"/>
          <w:szCs w:val="18"/>
        </w:rPr>
      </w:pPr>
      <w:r w:rsidRPr="009E2DF0">
        <w:rPr>
          <w:rFonts w:eastAsia="PMingLiU"/>
          <w:b/>
          <w:color w:val="00188F"/>
        </w:rPr>
        <w:t>存取</w:t>
      </w:r>
      <w:r w:rsidRPr="009E2DF0">
        <w:rPr>
          <w:rFonts w:eastAsia="PMingLiU"/>
          <w:b/>
          <w:color w:val="00188F"/>
        </w:rPr>
        <w:t xml:space="preserve"> Power BI </w:t>
      </w:r>
      <w:r w:rsidRPr="009E2DF0">
        <w:rPr>
          <w:rFonts w:eastAsia="PMingLiU"/>
          <w:b/>
          <w:color w:val="00188F"/>
        </w:rPr>
        <w:t>入口網站：</w:t>
      </w:r>
      <w:r w:rsidRPr="009E2DF0">
        <w:rPr>
          <w:rFonts w:eastAsia="PMingLiU"/>
          <w:szCs w:val="18"/>
        </w:rPr>
        <w:t>考量當地對客戶環境或外部對</w:t>
      </w:r>
      <w:r w:rsidRPr="009E2DF0">
        <w:rPr>
          <w:rFonts w:eastAsia="PMingLiU"/>
          <w:szCs w:val="18"/>
        </w:rPr>
        <w:t xml:space="preserve"> Microsoft </w:t>
      </w:r>
      <w:r w:rsidRPr="009E2DF0">
        <w:rPr>
          <w:rFonts w:eastAsia="PMingLiU"/>
          <w:szCs w:val="18"/>
        </w:rPr>
        <w:t>的網路條件和限制的情況下，在預期時限內存取及使用</w:t>
      </w:r>
      <w:r w:rsidRPr="009E2DF0">
        <w:rPr>
          <w:rFonts w:eastAsia="PMingLiU"/>
          <w:szCs w:val="18"/>
        </w:rPr>
        <w:t xml:space="preserve"> Power BI </w:t>
      </w:r>
      <w:r w:rsidRPr="009E2DF0">
        <w:rPr>
          <w:rFonts w:eastAsia="PMingLiU"/>
          <w:szCs w:val="18"/>
        </w:rPr>
        <w:t>入口網站。</w:t>
      </w:r>
    </w:p>
    <w:p w14:paraId="5DB0C08A"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3EE82202" w14:textId="02614B4B" w:rsidR="009E2DF0" w:rsidRPr="009E2DF0" w:rsidRDefault="00000000" w:rsidP="00892073">
      <w:pPr>
        <w:spacing w:before="120" w:after="0" w:line="240" w:lineRule="auto"/>
        <w:jc w:val="both"/>
        <w:rPr>
          <w:rFonts w:ascii="Cambria Math" w:eastAsia="PMingLiU" w:hAnsi="Cambria Math" w:cs="Calibri"/>
          <w:i/>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停機時間分鐘數</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047A1CE8" w14:textId="77777777" w:rsidR="009E2DF0" w:rsidRPr="009E2DF0" w:rsidRDefault="009E2DF0" w:rsidP="001E4C82">
      <w:pPr>
        <w:pStyle w:val="ProductList-Body"/>
        <w:keepNext/>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34A8ECD9" w14:textId="77777777" w:rsidTr="003C4FD2">
        <w:trPr>
          <w:tblHeader/>
        </w:trPr>
        <w:tc>
          <w:tcPr>
            <w:tcW w:w="5400" w:type="dxa"/>
            <w:shd w:val="clear" w:color="auto" w:fill="0072C6"/>
          </w:tcPr>
          <w:p w14:paraId="5BB399B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41CEC7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59420224" w14:textId="77777777" w:rsidTr="003C4FD2">
        <w:tc>
          <w:tcPr>
            <w:tcW w:w="5400" w:type="dxa"/>
          </w:tcPr>
          <w:p w14:paraId="4F930338"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55EF52A2"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58022886" w14:textId="77777777" w:rsidTr="003C4FD2">
        <w:tc>
          <w:tcPr>
            <w:tcW w:w="5400" w:type="dxa"/>
          </w:tcPr>
          <w:p w14:paraId="5459117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7800F69F" w14:textId="77777777" w:rsidR="009E2DF0" w:rsidRPr="009E2DF0" w:rsidRDefault="009E2DF0" w:rsidP="003C4FD2">
            <w:pPr>
              <w:pStyle w:val="ProductList-OfferingBody"/>
              <w:jc w:val="center"/>
              <w:rPr>
                <w:rFonts w:eastAsia="PMingLiU"/>
              </w:rPr>
            </w:pPr>
            <w:r w:rsidRPr="009E2DF0">
              <w:rPr>
                <w:rFonts w:eastAsia="PMingLiU"/>
              </w:rPr>
              <w:t>25%</w:t>
            </w:r>
          </w:p>
        </w:tc>
      </w:tr>
    </w:tbl>
    <w:p w14:paraId="65D972C5" w14:textId="77F50CFB"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214E474" w14:textId="77777777" w:rsidR="009E2DF0" w:rsidRPr="009E2DF0" w:rsidRDefault="009E2DF0" w:rsidP="004840D6">
      <w:pPr>
        <w:pStyle w:val="ProductList-Offering2Heading"/>
        <w:keepNext/>
        <w:tabs>
          <w:tab w:val="clear" w:pos="360"/>
          <w:tab w:val="clear" w:pos="720"/>
          <w:tab w:val="clear" w:pos="1080"/>
        </w:tabs>
        <w:outlineLvl w:val="2"/>
        <w:rPr>
          <w:rFonts w:eastAsia="PMingLiU"/>
        </w:rPr>
      </w:pPr>
      <w:bookmarkStart w:id="483" w:name="_Toc239087132"/>
      <w:r w:rsidRPr="009E2DF0">
        <w:rPr>
          <w:rFonts w:eastAsia="PMingLiU"/>
        </w:rPr>
        <w:t>Power BI Pro</w:t>
      </w:r>
      <w:bookmarkEnd w:id="466"/>
      <w:bookmarkEnd w:id="481"/>
      <w:bookmarkEnd w:id="483"/>
    </w:p>
    <w:p w14:paraId="568D1DC4" w14:textId="77777777" w:rsidR="009E2DF0" w:rsidRPr="009E2DF0" w:rsidRDefault="009E2DF0" w:rsidP="009E2DF0">
      <w:pPr>
        <w:pStyle w:val="ProductList-Body"/>
        <w:rPr>
          <w:rFonts w:eastAsia="PMingLiU"/>
          <w:szCs w:val="18"/>
        </w:rPr>
      </w:pPr>
      <w:r w:rsidRPr="009E2DF0">
        <w:rPr>
          <w:rFonts w:eastAsia="PMingLiU"/>
          <w:b/>
          <w:color w:val="00188F"/>
        </w:rPr>
        <w:t>停機時間分鐘數</w:t>
      </w:r>
      <w:r w:rsidRPr="00D503A5">
        <w:rPr>
          <w:rFonts w:eastAsia="PMingLiU"/>
          <w:b/>
          <w:color w:val="00188F"/>
        </w:rPr>
        <w:t>：</w:t>
      </w:r>
      <w:r w:rsidRPr="009E2DF0">
        <w:rPr>
          <w:rFonts w:eastAsia="PMingLiU"/>
          <w:szCs w:val="18"/>
        </w:rPr>
        <w:t>在適用期間內，下列所有</w:t>
      </w:r>
      <w:r w:rsidRPr="009E2DF0">
        <w:rPr>
          <w:rFonts w:eastAsia="PMingLiU"/>
          <w:szCs w:val="18"/>
        </w:rPr>
        <w:t xml:space="preserve"> Power BI </w:t>
      </w:r>
      <w:r w:rsidRPr="009E2DF0">
        <w:rPr>
          <w:rFonts w:eastAsia="PMingLiU"/>
          <w:szCs w:val="18"/>
        </w:rPr>
        <w:t>功能無法使用之期間的總累積分鐘數。</w:t>
      </w:r>
    </w:p>
    <w:p w14:paraId="7EBBCA0E" w14:textId="77777777" w:rsidR="009E2DF0" w:rsidRPr="009E2DF0" w:rsidRDefault="009E2DF0" w:rsidP="009E2DF0">
      <w:pPr>
        <w:pStyle w:val="ProductList-Body"/>
        <w:ind w:left="187"/>
        <w:rPr>
          <w:rFonts w:eastAsia="PMingLiU"/>
          <w:szCs w:val="18"/>
        </w:rPr>
      </w:pPr>
      <w:r w:rsidRPr="009E2DF0">
        <w:rPr>
          <w:rFonts w:eastAsia="PMingLiU"/>
          <w:b/>
          <w:color w:val="00188F"/>
        </w:rPr>
        <w:t>檢視：</w:t>
      </w:r>
      <w:r w:rsidRPr="009E2DF0">
        <w:rPr>
          <w:rFonts w:eastAsia="PMingLiU"/>
          <w:szCs w:val="18"/>
        </w:rPr>
        <w:t>在服務中檢視</w:t>
      </w:r>
      <w:r w:rsidRPr="009E2DF0">
        <w:rPr>
          <w:rFonts w:eastAsia="PMingLiU"/>
          <w:szCs w:val="18"/>
        </w:rPr>
        <w:t xml:space="preserve"> Power BI </w:t>
      </w:r>
      <w:r w:rsidRPr="009E2DF0">
        <w:rPr>
          <w:rFonts w:eastAsia="PMingLiU"/>
          <w:szCs w:val="18"/>
        </w:rPr>
        <w:t>儀表板、報表及應用程式。</w:t>
      </w:r>
    </w:p>
    <w:p w14:paraId="054383D5" w14:textId="77777777" w:rsidR="009E2DF0" w:rsidRPr="009E2DF0" w:rsidRDefault="009E2DF0" w:rsidP="009E2DF0">
      <w:pPr>
        <w:pStyle w:val="ProductList-Body"/>
        <w:ind w:left="187"/>
        <w:rPr>
          <w:rFonts w:eastAsia="PMingLiU"/>
          <w:szCs w:val="18"/>
        </w:rPr>
      </w:pPr>
      <w:r w:rsidRPr="009E2DF0">
        <w:rPr>
          <w:rFonts w:eastAsia="PMingLiU"/>
          <w:b/>
          <w:color w:val="00188F"/>
        </w:rPr>
        <w:t>資料集重新整理：</w:t>
      </w:r>
      <w:r w:rsidRPr="009E2DF0">
        <w:rPr>
          <w:rFonts w:eastAsia="PMingLiU"/>
          <w:szCs w:val="18"/>
        </w:rPr>
        <w:t>在考量可能影響重新整理速度的所有條件</w:t>
      </w:r>
      <w:r w:rsidRPr="009E2DF0">
        <w:rPr>
          <w:rFonts w:eastAsia="PMingLiU"/>
          <w:szCs w:val="18"/>
        </w:rPr>
        <w:t xml:space="preserve"> (</w:t>
      </w:r>
      <w:r w:rsidRPr="009E2DF0">
        <w:rPr>
          <w:rFonts w:eastAsia="PMingLiU"/>
          <w:szCs w:val="18"/>
        </w:rPr>
        <w:t>例如，資料集大小</w:t>
      </w:r>
      <w:r w:rsidRPr="009E2DF0">
        <w:rPr>
          <w:rFonts w:eastAsia="PMingLiU"/>
          <w:szCs w:val="18"/>
        </w:rPr>
        <w:t xml:space="preserve">) </w:t>
      </w:r>
      <w:r w:rsidRPr="009E2DF0">
        <w:rPr>
          <w:rFonts w:eastAsia="PMingLiU"/>
          <w:szCs w:val="18"/>
        </w:rPr>
        <w:t>之情況下，排程或手動觸發重新整理作業，並期望這些作業在預期時限內完成。</w:t>
      </w:r>
    </w:p>
    <w:p w14:paraId="0A2548E4" w14:textId="77777777" w:rsidR="009E2DF0" w:rsidRPr="009E2DF0" w:rsidRDefault="009E2DF0" w:rsidP="009E2DF0">
      <w:pPr>
        <w:pStyle w:val="ProductList-Body"/>
        <w:ind w:left="180"/>
        <w:rPr>
          <w:rFonts w:eastAsia="PMingLiU"/>
          <w:szCs w:val="18"/>
        </w:rPr>
      </w:pPr>
      <w:r w:rsidRPr="009E2DF0">
        <w:rPr>
          <w:rFonts w:eastAsia="PMingLiU"/>
          <w:b/>
          <w:color w:val="00188F"/>
        </w:rPr>
        <w:t>存取</w:t>
      </w:r>
      <w:r w:rsidRPr="009E2DF0">
        <w:rPr>
          <w:rFonts w:eastAsia="PMingLiU"/>
          <w:b/>
          <w:color w:val="00188F"/>
        </w:rPr>
        <w:t xml:space="preserve"> Power BI </w:t>
      </w:r>
      <w:r w:rsidRPr="009E2DF0">
        <w:rPr>
          <w:rFonts w:eastAsia="PMingLiU"/>
          <w:b/>
          <w:color w:val="00188F"/>
        </w:rPr>
        <w:t>入口網站：</w:t>
      </w:r>
      <w:r w:rsidRPr="009E2DF0">
        <w:rPr>
          <w:rFonts w:eastAsia="PMingLiU"/>
          <w:szCs w:val="18"/>
        </w:rPr>
        <w:t>考量當地對客戶環境或外部對</w:t>
      </w:r>
      <w:r w:rsidRPr="009E2DF0">
        <w:rPr>
          <w:rFonts w:eastAsia="PMingLiU"/>
          <w:szCs w:val="18"/>
        </w:rPr>
        <w:t xml:space="preserve"> Microsoft </w:t>
      </w:r>
      <w:r w:rsidRPr="009E2DF0">
        <w:rPr>
          <w:rFonts w:eastAsia="PMingLiU"/>
          <w:szCs w:val="18"/>
        </w:rPr>
        <w:t>的網路條件和限制的情況下，在預期時限內存取及使用</w:t>
      </w:r>
      <w:r w:rsidRPr="009E2DF0">
        <w:rPr>
          <w:rFonts w:eastAsia="PMingLiU"/>
          <w:szCs w:val="18"/>
        </w:rPr>
        <w:t xml:space="preserve"> Power BI </w:t>
      </w:r>
      <w:r w:rsidRPr="009E2DF0">
        <w:rPr>
          <w:rFonts w:eastAsia="PMingLiU"/>
          <w:szCs w:val="18"/>
        </w:rPr>
        <w:t>入口網站。</w:t>
      </w:r>
    </w:p>
    <w:p w14:paraId="2510950E"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25D61338" w14:textId="7B56AEC1" w:rsidR="009E2DF0" w:rsidRPr="009E2DF0" w:rsidRDefault="00000000" w:rsidP="000D68E5">
      <w:pPr>
        <w:spacing w:before="120" w:after="0" w:line="240" w:lineRule="auto"/>
        <w:jc w:val="both"/>
        <w:rPr>
          <w:rFonts w:ascii="Cambria Math" w:eastAsia="PMingLiU" w:hAnsi="Cambria Math" w:cs="Calibri"/>
          <w:i/>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一個月內的總分鐘數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停機時間分鐘數</m:t>
              </m:r>
            </m:num>
            <m:den>
              <m:r>
                <w:rPr>
                  <w:rFonts w:ascii="Cambria Math" w:eastAsia="PMingLiU" w:hAnsi="Cambria Math" w:cs="Calibri" w:hint="eastAsia"/>
                  <w:sz w:val="18"/>
                  <w:szCs w:val="18"/>
                </w:rPr>
                <m:t>一個月內的總分鐘數</m:t>
              </m:r>
            </m:den>
          </m:f>
          <m:r>
            <w:rPr>
              <w:rFonts w:ascii="Cambria Math" w:eastAsia="PMingLiU" w:hAnsi="Cambria Math" w:cs="Calibri"/>
              <w:sz w:val="18"/>
              <w:szCs w:val="18"/>
            </w:rPr>
            <m:t xml:space="preserve"> x 100</m:t>
          </m:r>
        </m:oMath>
      </m:oMathPara>
    </w:p>
    <w:p w14:paraId="0294E1DE"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4601A05E" w14:textId="77777777" w:rsidTr="003C4FD2">
        <w:trPr>
          <w:tblHeader/>
        </w:trPr>
        <w:tc>
          <w:tcPr>
            <w:tcW w:w="5400" w:type="dxa"/>
            <w:shd w:val="clear" w:color="auto" w:fill="0072C6"/>
          </w:tcPr>
          <w:p w14:paraId="24A9BFD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1F316BC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10DFB181" w14:textId="77777777" w:rsidTr="003C4FD2">
        <w:tc>
          <w:tcPr>
            <w:tcW w:w="5400" w:type="dxa"/>
          </w:tcPr>
          <w:p w14:paraId="47720A84"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D0A5805"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3B7F7A35" w14:textId="77777777" w:rsidTr="003C4FD2">
        <w:tc>
          <w:tcPr>
            <w:tcW w:w="5400" w:type="dxa"/>
          </w:tcPr>
          <w:p w14:paraId="70A954BD"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2B24BD50"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605463B3" w14:textId="77777777" w:rsidTr="003C4FD2">
        <w:tc>
          <w:tcPr>
            <w:tcW w:w="5400" w:type="dxa"/>
          </w:tcPr>
          <w:p w14:paraId="24801C6C"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61CF148E"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484" w:name="_Toc457821596"/>
    <w:p w14:paraId="2081BB3F" w14:textId="0D76980F"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2BF924F9" w14:textId="2105D7F4" w:rsidR="009E2DF0" w:rsidRPr="00E41945" w:rsidRDefault="00E41945" w:rsidP="00696A6C">
      <w:pPr>
        <w:pStyle w:val="ProductList-Offering2Heading"/>
        <w:tabs>
          <w:tab w:val="clear" w:pos="360"/>
          <w:tab w:val="clear" w:pos="720"/>
          <w:tab w:val="clear" w:pos="1080"/>
        </w:tabs>
        <w:outlineLvl w:val="2"/>
        <w:rPr>
          <w:rFonts w:eastAsia="PMingLiU"/>
          <w:lang w:val="en-US"/>
        </w:rPr>
      </w:pPr>
      <w:bookmarkStart w:id="485" w:name="_Toc239087133"/>
      <w:r>
        <w:rPr>
          <w:rFonts w:eastAsia="PMingLiU"/>
          <w:lang w:val="en-US"/>
        </w:rPr>
        <w:t xml:space="preserve">Azure </w:t>
      </w:r>
      <w:r w:rsidR="009E2DF0" w:rsidRPr="009E2DF0">
        <w:rPr>
          <w:rFonts w:eastAsia="PMingLiU"/>
        </w:rPr>
        <w:t>AI</w:t>
      </w:r>
      <w:bookmarkEnd w:id="484"/>
      <w:r>
        <w:rPr>
          <w:rFonts w:eastAsia="PMingLiU"/>
          <w:lang w:val="en-US"/>
        </w:rPr>
        <w:t xml:space="preserve"> </w:t>
      </w:r>
      <w:r w:rsidRPr="009E2DF0">
        <w:rPr>
          <w:rFonts w:eastAsia="PMingLiU"/>
        </w:rPr>
        <w:t>Translator</w:t>
      </w:r>
      <w:bookmarkEnd w:id="485"/>
    </w:p>
    <w:p w14:paraId="100C2A12"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szCs w:val="18"/>
        </w:rPr>
        <w:t>使用者無法執行翻譯的任何期間。</w:t>
      </w:r>
    </w:p>
    <w:p w14:paraId="21DFE412" w14:textId="77777777" w:rsidR="009E2DF0" w:rsidRPr="009E2DF0" w:rsidRDefault="009E2DF0" w:rsidP="009E2DF0">
      <w:pPr>
        <w:pStyle w:val="ProductList-Body"/>
        <w:keepNext/>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3940991E" w14:textId="0F71C2FB" w:rsidR="009E2DF0" w:rsidRPr="009E2DF0" w:rsidRDefault="00000000" w:rsidP="004840D6">
      <w:pPr>
        <w:spacing w:before="120" w:after="120" w:line="240" w:lineRule="auto"/>
        <w:jc w:val="both"/>
        <w:rPr>
          <w:rFonts w:ascii="Cambria Math" w:eastAsia="PMingLiU" w:hAnsi="Cambria Math" w:cs="Calibri"/>
          <w:i/>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適用期間的總分鐘數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適用期間的總分鐘數</m:t>
              </m:r>
            </m:den>
          </m:f>
          <m:r>
            <w:rPr>
              <w:rFonts w:ascii="Cambria Math" w:eastAsia="PMingLiU" w:hAnsi="Cambria Math" w:cs="Calibri"/>
              <w:sz w:val="18"/>
              <w:szCs w:val="18"/>
            </w:rPr>
            <m:t xml:space="preserve"> x 100</m:t>
          </m:r>
        </m:oMath>
      </m:oMathPara>
    </w:p>
    <w:p w14:paraId="7E3EE09F" w14:textId="77777777" w:rsidR="009E2DF0" w:rsidRDefault="009E2DF0" w:rsidP="009E2DF0">
      <w:pPr>
        <w:pStyle w:val="ProductList-Body"/>
        <w:rPr>
          <w:rFonts w:eastAsia="PMingLiU"/>
          <w:szCs w:val="18"/>
          <w:lang w:val="en-US"/>
        </w:rPr>
      </w:pPr>
      <w:r w:rsidRPr="009E2DF0">
        <w:rPr>
          <w:rFonts w:eastAsia="PMingLiU"/>
          <w:szCs w:val="18"/>
        </w:rPr>
        <w:t>其中「停機時間」係依適用期間內，上述服務的各個範圍無法提供使用的總分鐘數來測量。</w:t>
      </w:r>
    </w:p>
    <w:p w14:paraId="02EDF53F" w14:textId="77777777" w:rsidR="004744A6" w:rsidRPr="004744A6" w:rsidRDefault="004744A6" w:rsidP="009E2DF0">
      <w:pPr>
        <w:pStyle w:val="ProductList-Body"/>
        <w:rPr>
          <w:rFonts w:eastAsia="PMingLiU"/>
          <w:szCs w:val="18"/>
          <w:lang w:val="en-US"/>
        </w:rPr>
      </w:pPr>
    </w:p>
    <w:p w14:paraId="19A25C7B" w14:textId="77777777" w:rsidR="009E2DF0" w:rsidRDefault="009E2DF0" w:rsidP="009E2DF0">
      <w:pPr>
        <w:pStyle w:val="ProductList-Body"/>
        <w:rPr>
          <w:rFonts w:eastAsia="PMingLiU"/>
          <w:b/>
          <w:color w:val="00188F"/>
          <w:lang w:val="en-US"/>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D0F6C8E" w14:textId="77777777" w:rsidTr="003C4FD2">
        <w:trPr>
          <w:tblHeader/>
        </w:trPr>
        <w:tc>
          <w:tcPr>
            <w:tcW w:w="5400" w:type="dxa"/>
            <w:shd w:val="clear" w:color="auto" w:fill="0072C6"/>
          </w:tcPr>
          <w:p w14:paraId="04C294A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37CEA151"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97E69D2" w14:textId="77777777" w:rsidTr="003C4FD2">
        <w:tc>
          <w:tcPr>
            <w:tcW w:w="5400" w:type="dxa"/>
          </w:tcPr>
          <w:p w14:paraId="23C44C0B"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3CA60E46"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3F2BDC9F" w14:textId="77777777" w:rsidTr="003C4FD2">
        <w:tc>
          <w:tcPr>
            <w:tcW w:w="5400" w:type="dxa"/>
          </w:tcPr>
          <w:p w14:paraId="11AE87B1"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F984214"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119F10AA" w14:textId="77777777" w:rsidTr="003C4FD2">
        <w:tc>
          <w:tcPr>
            <w:tcW w:w="5400" w:type="dxa"/>
          </w:tcPr>
          <w:p w14:paraId="10BB9436"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073183EF" w14:textId="77777777" w:rsidR="009E2DF0" w:rsidRPr="009E2DF0" w:rsidRDefault="009E2DF0" w:rsidP="003C4FD2">
            <w:pPr>
              <w:pStyle w:val="ProductList-OfferingBody"/>
              <w:jc w:val="center"/>
              <w:rPr>
                <w:rFonts w:eastAsia="PMingLiU"/>
              </w:rPr>
            </w:pPr>
            <w:r w:rsidRPr="009E2DF0">
              <w:rPr>
                <w:rFonts w:eastAsia="PMingLiU"/>
              </w:rPr>
              <w:t>100%</w:t>
            </w:r>
          </w:p>
        </w:tc>
      </w:tr>
    </w:tbl>
    <w:bookmarkStart w:id="486" w:name="_Toc457821597"/>
    <w:p w14:paraId="1E4EFD03" w14:textId="319D23BA"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r>
        <w:fldChar w:fldCharType="begin"/>
      </w:r>
      <w:r>
        <w:instrText>HYPERLINK \l "TOC"</w:instrText>
      </w:r>
      <w:r>
        <w:fldChar w:fldCharType="separate"/>
      </w:r>
      <w:r w:rsidRPr="001768AB">
        <w:rPr>
          <w:rStyle w:val="Hyperlink"/>
          <w:rFonts w:eastAsia="PMingLiU"/>
          <w:sz w:val="16"/>
          <w:szCs w:val="16"/>
        </w:rPr>
        <w:t>目錄</w:t>
      </w:r>
      <w:r>
        <w:rPr>
          <w:rStyle w:val="Hyperlink"/>
          <w:rFonts w:eastAsia="PMingLiU"/>
          <w:sz w:val="16"/>
          <w:szCs w:val="16"/>
        </w:rPr>
        <w:fldChar w:fldCharType="end"/>
      </w:r>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574D18DB" w14:textId="77777777" w:rsidR="009E2DF0" w:rsidRPr="009E2DF0" w:rsidRDefault="009E2DF0" w:rsidP="00497C32">
      <w:pPr>
        <w:pStyle w:val="ProductList-Offering2Heading"/>
        <w:keepNext/>
        <w:tabs>
          <w:tab w:val="clear" w:pos="360"/>
          <w:tab w:val="clear" w:pos="720"/>
          <w:tab w:val="clear" w:pos="1080"/>
        </w:tabs>
        <w:outlineLvl w:val="2"/>
        <w:rPr>
          <w:rFonts w:eastAsia="PMingLiU"/>
        </w:rPr>
      </w:pPr>
      <w:bookmarkStart w:id="487" w:name="MDATP"/>
      <w:bookmarkStart w:id="488" w:name="_Toc13833097"/>
      <w:bookmarkStart w:id="489" w:name="_Toc55920329"/>
      <w:bookmarkStart w:id="490" w:name="_Toc239087134"/>
      <w:bookmarkEnd w:id="486"/>
      <w:r w:rsidRPr="009E2DF0">
        <w:rPr>
          <w:rFonts w:eastAsia="PMingLiU"/>
        </w:rPr>
        <w:t>適用於端點的</w:t>
      </w:r>
      <w:r w:rsidRPr="009E2DF0">
        <w:rPr>
          <w:rFonts w:eastAsia="PMingLiU"/>
        </w:rPr>
        <w:t xml:space="preserve"> </w:t>
      </w:r>
      <w:bookmarkEnd w:id="487"/>
      <w:bookmarkEnd w:id="488"/>
      <w:r w:rsidRPr="009E2DF0">
        <w:rPr>
          <w:rFonts w:eastAsia="PMingLiU"/>
        </w:rPr>
        <w:t>Microsoft Defender</w:t>
      </w:r>
      <w:bookmarkEnd w:id="489"/>
      <w:bookmarkEnd w:id="490"/>
    </w:p>
    <w:p w14:paraId="43BF6F50" w14:textId="77777777" w:rsidR="009E2DF0" w:rsidRPr="009E2DF0" w:rsidRDefault="009E2DF0" w:rsidP="009E2DF0">
      <w:pPr>
        <w:pStyle w:val="ProductList-Body"/>
        <w:rPr>
          <w:rFonts w:eastAsia="PMingLiU"/>
          <w:b/>
          <w:color w:val="00188F"/>
        </w:rPr>
      </w:pPr>
      <w:r w:rsidRPr="009E2DF0">
        <w:rPr>
          <w:rFonts w:eastAsia="PMingLiU"/>
          <w:b/>
          <w:color w:val="00188F"/>
        </w:rPr>
        <w:t>新增定義</w:t>
      </w:r>
      <w:r w:rsidRPr="00D503A5">
        <w:rPr>
          <w:rFonts w:eastAsia="PMingLiU"/>
          <w:b/>
          <w:color w:val="00188F"/>
        </w:rPr>
        <w:t>：</w:t>
      </w:r>
    </w:p>
    <w:p w14:paraId="221E1D2A" w14:textId="77777777" w:rsidR="009E2DF0" w:rsidRPr="009E2DF0" w:rsidRDefault="009E2DF0" w:rsidP="009E2DF0">
      <w:pPr>
        <w:pStyle w:val="ProductList-Body"/>
        <w:spacing w:after="40"/>
        <w:rPr>
          <w:rFonts w:eastAsia="PMingLiU"/>
        </w:rPr>
      </w:pPr>
      <w:r w:rsidRPr="009E2DF0">
        <w:rPr>
          <w:rFonts w:eastAsia="PMingLiU"/>
        </w:rPr>
        <w:t>「</w:t>
      </w:r>
      <w:r w:rsidRPr="009E2DF0">
        <w:rPr>
          <w:rFonts w:eastAsia="PMingLiU"/>
          <w:b/>
          <w:color w:val="00188F"/>
        </w:rPr>
        <w:t>可用分鐘數上限</w:t>
      </w:r>
      <w:r w:rsidRPr="009E2DF0">
        <w:rPr>
          <w:rFonts w:eastAsia="PMingLiU"/>
        </w:rPr>
        <w:t>」係指「適用於端點的</w:t>
      </w:r>
      <w:r w:rsidRPr="009E2DF0">
        <w:rPr>
          <w:rFonts w:eastAsia="PMingLiU"/>
        </w:rPr>
        <w:t xml:space="preserve"> Microsoft Defender</w:t>
      </w:r>
      <w:r w:rsidRPr="009E2DF0">
        <w:rPr>
          <w:rFonts w:eastAsia="PMingLiU"/>
        </w:rPr>
        <w:t>」入口網站之適用期間的總累計分鐘。可用分鐘數上限是從成功完成上線程序而產生租用戶時開始計算。</w:t>
      </w:r>
    </w:p>
    <w:p w14:paraId="7851AA92" w14:textId="77777777" w:rsidR="009E2DF0" w:rsidRPr="009E2DF0" w:rsidRDefault="009E2DF0" w:rsidP="009E2DF0">
      <w:pPr>
        <w:pStyle w:val="ProductList-Body"/>
        <w:rPr>
          <w:rFonts w:eastAsia="PMingLiU"/>
        </w:rPr>
      </w:pPr>
      <w:r w:rsidRPr="009E2DF0">
        <w:rPr>
          <w:rFonts w:eastAsia="PMingLiU"/>
        </w:rPr>
        <w:t>「</w:t>
      </w:r>
      <w:r w:rsidRPr="009E2DF0">
        <w:rPr>
          <w:rFonts w:eastAsia="PMingLiU"/>
          <w:b/>
          <w:color w:val="00188F"/>
        </w:rPr>
        <w:t>租用戶</w:t>
      </w:r>
      <w:r w:rsidRPr="009E2DF0">
        <w:rPr>
          <w:rFonts w:eastAsia="PMingLiU"/>
        </w:rPr>
        <w:t>」代表「適用於端點的</w:t>
      </w:r>
      <w:r w:rsidRPr="009E2DF0">
        <w:rPr>
          <w:rFonts w:eastAsia="PMingLiU"/>
        </w:rPr>
        <w:t xml:space="preserve"> Microsoft Defender</w:t>
      </w:r>
      <w:r w:rsidRPr="009E2DF0">
        <w:rPr>
          <w:rFonts w:eastAsia="PMingLiU"/>
        </w:rPr>
        <w:t>」客戶的特定雲端環境。</w:t>
      </w:r>
    </w:p>
    <w:p w14:paraId="3E3842B8"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szCs w:val="18"/>
        </w:rPr>
        <w:t>總累積分鐘減去可用分鐘數上限中，客戶具有適當權限且具備有效、現用之授權，卻無法存取「適用於端點的</w:t>
      </w:r>
      <w:r w:rsidRPr="009E2DF0">
        <w:rPr>
          <w:rFonts w:eastAsia="PMingLiU"/>
          <w:szCs w:val="18"/>
        </w:rPr>
        <w:t xml:space="preserve"> Microsoft Defender</w:t>
      </w:r>
      <w:r w:rsidRPr="009E2DF0">
        <w:rPr>
          <w:rFonts w:eastAsia="PMingLiU"/>
          <w:szCs w:val="18"/>
        </w:rPr>
        <w:t>」入口網站集合之任何部分的時間</w:t>
      </w:r>
      <w:r w:rsidRPr="009E2DF0">
        <w:rPr>
          <w:rFonts w:eastAsia="PMingLiU"/>
        </w:rPr>
        <w:t>。</w:t>
      </w:r>
    </w:p>
    <w:p w14:paraId="16713F88"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15850275" w14:textId="77777777" w:rsidR="00364508" w:rsidRPr="009E2DF0" w:rsidRDefault="00000000" w:rsidP="004840D6">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可用分鐘數上限</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num>
            <m:den>
              <m:r>
                <w:rPr>
                  <w:rFonts w:ascii="Cambria Math" w:eastAsia="PMingLiU" w:hAnsi="Cambria Math" w:cs="Calibri" w:hint="eastAsia"/>
                  <w:sz w:val="18"/>
                  <w:szCs w:val="18"/>
                </w:rPr>
                <m:t>可用分鐘數上限</m:t>
              </m:r>
            </m:den>
          </m:f>
          <m:r>
            <w:rPr>
              <w:rFonts w:ascii="Cambria Math" w:eastAsia="PMingLiU" w:hAnsi="Cambria Math" w:cs="Calibri"/>
              <w:sz w:val="18"/>
              <w:szCs w:val="18"/>
            </w:rPr>
            <m:t xml:space="preserve"> x 100</m:t>
          </m:r>
        </m:oMath>
      </m:oMathPara>
    </w:p>
    <w:p w14:paraId="0203875A" w14:textId="77777777" w:rsidR="009E2DF0" w:rsidRDefault="009E2DF0" w:rsidP="009E2DF0">
      <w:pPr>
        <w:pStyle w:val="ProductList-Body"/>
        <w:rPr>
          <w:rFonts w:eastAsia="PMingLiU"/>
          <w:szCs w:val="18"/>
          <w:lang w:val="en-US"/>
        </w:rPr>
      </w:pPr>
      <w:r w:rsidRPr="009E2DF0">
        <w:rPr>
          <w:rFonts w:eastAsia="PMingLiU"/>
          <w:szCs w:val="18"/>
        </w:rPr>
        <w:t>停機時間以使用者分鐘數計算，亦即針對每個適用期間，停機時間為該適用期間發生之每個事件的總時間長度</w:t>
      </w:r>
      <w:r w:rsidRPr="009E2DF0">
        <w:rPr>
          <w:rFonts w:eastAsia="PMingLiU"/>
          <w:szCs w:val="18"/>
        </w:rPr>
        <w:t xml:space="preserve"> (</w:t>
      </w:r>
      <w:r w:rsidRPr="009E2DF0">
        <w:rPr>
          <w:rFonts w:eastAsia="PMingLiU"/>
          <w:szCs w:val="18"/>
        </w:rPr>
        <w:t>以分鐘計</w:t>
      </w:r>
      <w:r w:rsidRPr="009E2DF0">
        <w:rPr>
          <w:rFonts w:eastAsia="PMingLiU"/>
          <w:szCs w:val="18"/>
        </w:rPr>
        <w:t>)</w:t>
      </w:r>
      <w:r w:rsidRPr="009E2DF0">
        <w:rPr>
          <w:rFonts w:eastAsia="PMingLiU"/>
          <w:szCs w:val="18"/>
        </w:rPr>
        <w:t>，乘以受該事件影響的使用者人數。</w:t>
      </w:r>
    </w:p>
    <w:p w14:paraId="7FAA642C" w14:textId="77777777" w:rsidR="004744A6" w:rsidRPr="004744A6" w:rsidRDefault="004744A6" w:rsidP="009E2DF0">
      <w:pPr>
        <w:pStyle w:val="ProductList-Body"/>
        <w:rPr>
          <w:rFonts w:eastAsia="PMingLiU"/>
          <w:szCs w:val="18"/>
          <w:lang w:val="en-US"/>
        </w:rPr>
      </w:pPr>
    </w:p>
    <w:p w14:paraId="3CFC119E"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B2DEFD5" w14:textId="77777777" w:rsidTr="003C4FD2">
        <w:trPr>
          <w:tblHeader/>
        </w:trPr>
        <w:tc>
          <w:tcPr>
            <w:tcW w:w="5400" w:type="dxa"/>
            <w:shd w:val="clear" w:color="auto" w:fill="0072C6"/>
          </w:tcPr>
          <w:p w14:paraId="2D3CC087"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EB2C4A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32E47A22" w14:textId="77777777" w:rsidTr="003C4FD2">
        <w:tc>
          <w:tcPr>
            <w:tcW w:w="5400" w:type="dxa"/>
          </w:tcPr>
          <w:p w14:paraId="2C56CA0C"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1891F804"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4103CDA2" w14:textId="77777777" w:rsidTr="003C4FD2">
        <w:tc>
          <w:tcPr>
            <w:tcW w:w="5400" w:type="dxa"/>
          </w:tcPr>
          <w:p w14:paraId="022E4B8A"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451490CC" w14:textId="77777777" w:rsidR="009E2DF0" w:rsidRPr="009E2DF0" w:rsidRDefault="009E2DF0" w:rsidP="003C4FD2">
            <w:pPr>
              <w:pStyle w:val="ProductList-OfferingBody"/>
              <w:keepNext/>
              <w:jc w:val="center"/>
              <w:rPr>
                <w:rFonts w:eastAsia="PMingLiU"/>
              </w:rPr>
            </w:pPr>
            <w:r w:rsidRPr="009E2DF0">
              <w:rPr>
                <w:rFonts w:eastAsia="PMingLiU"/>
              </w:rPr>
              <w:t>25%</w:t>
            </w:r>
          </w:p>
        </w:tc>
      </w:tr>
    </w:tbl>
    <w:p w14:paraId="492E9C29" w14:textId="77777777" w:rsidR="009E2DF0" w:rsidRPr="009E2DF0" w:rsidRDefault="009E2DF0" w:rsidP="002A7935">
      <w:pPr>
        <w:pStyle w:val="ProductList-Body"/>
        <w:spacing w:before="120"/>
        <w:rPr>
          <w:rFonts w:eastAsia="PMingLiU"/>
        </w:rPr>
      </w:pPr>
      <w:r w:rsidRPr="009E2DF0">
        <w:rPr>
          <w:rFonts w:eastAsia="PMingLiU"/>
          <w:b/>
          <w:color w:val="00188F"/>
        </w:rPr>
        <w:t>服務等級例外</w:t>
      </w:r>
      <w:r w:rsidRPr="00D503A5">
        <w:rPr>
          <w:rFonts w:eastAsia="PMingLiU"/>
          <w:b/>
          <w:color w:val="00188F"/>
        </w:rPr>
        <w:t>：</w:t>
      </w:r>
      <w:r w:rsidRPr="009E2DF0">
        <w:rPr>
          <w:rFonts w:eastAsia="PMingLiU"/>
        </w:rPr>
        <w:t>此</w:t>
      </w:r>
      <w:r w:rsidRPr="009E2DF0">
        <w:rPr>
          <w:rFonts w:eastAsia="PMingLiU"/>
        </w:rPr>
        <w:t xml:space="preserve"> SLA </w:t>
      </w:r>
      <w:r w:rsidRPr="009E2DF0">
        <w:rPr>
          <w:rFonts w:eastAsia="PMingLiU"/>
        </w:rPr>
        <w:t>並不適用於任何試用</w:t>
      </w:r>
      <w:r w:rsidRPr="009E2DF0">
        <w:rPr>
          <w:rFonts w:eastAsia="PMingLiU"/>
        </w:rPr>
        <w:t>/</w:t>
      </w:r>
      <w:r w:rsidRPr="009E2DF0">
        <w:rPr>
          <w:rFonts w:eastAsia="PMingLiU"/>
        </w:rPr>
        <w:t>預覽版租用戶。</w:t>
      </w:r>
    </w:p>
    <w:p w14:paraId="1C29ABA3" w14:textId="14C6C9A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05AA3E6C" w14:textId="46D1F7E0" w:rsidR="009E2DF0" w:rsidRPr="009E2DF0" w:rsidRDefault="009E2DF0" w:rsidP="009E2DF0">
      <w:pPr>
        <w:pStyle w:val="ProductList-Offering2Heading"/>
        <w:tabs>
          <w:tab w:val="clear" w:pos="360"/>
          <w:tab w:val="clear" w:pos="720"/>
          <w:tab w:val="clear" w:pos="1080"/>
        </w:tabs>
        <w:outlineLvl w:val="2"/>
        <w:rPr>
          <w:rFonts w:eastAsia="PMingLiU"/>
        </w:rPr>
      </w:pPr>
      <w:bookmarkStart w:id="491" w:name="_Toc239087135"/>
      <w:r w:rsidRPr="009E2DF0">
        <w:rPr>
          <w:rFonts w:eastAsia="PMingLiU"/>
        </w:rPr>
        <w:t>通用列印</w:t>
      </w:r>
      <w:bookmarkEnd w:id="491"/>
    </w:p>
    <w:p w14:paraId="6F295D2B" w14:textId="77777777" w:rsidR="009E2DF0" w:rsidRPr="009E2DF0" w:rsidRDefault="009E2DF0" w:rsidP="009E2DF0">
      <w:pPr>
        <w:pStyle w:val="ProductList-Body"/>
        <w:rPr>
          <w:rFonts w:eastAsia="PMingLiU"/>
        </w:rPr>
      </w:pPr>
      <w:r w:rsidRPr="009E2DF0">
        <w:rPr>
          <w:rFonts w:eastAsia="PMingLiU"/>
          <w:b/>
          <w:color w:val="00188F"/>
        </w:rPr>
        <w:t>停機時間</w:t>
      </w:r>
      <w:r w:rsidRPr="00D503A5">
        <w:rPr>
          <w:rFonts w:eastAsia="PMingLiU"/>
          <w:b/>
          <w:color w:val="00188F"/>
        </w:rPr>
        <w:t>：</w:t>
      </w:r>
      <w:r w:rsidRPr="009E2DF0">
        <w:rPr>
          <w:rFonts w:eastAsia="PMingLiU"/>
        </w:rPr>
        <w:t>係指無法提供通用列印而導致使用者無法探索印表機或提交列印工作的期間，或是導致系統管理者無法註冊或設定印表機、管理存取控制或監控通用列印狀態與用量的期間。</w:t>
      </w:r>
    </w:p>
    <w:p w14:paraId="07146E9D" w14:textId="77777777" w:rsidR="009E2DF0" w:rsidRPr="009E2DF0" w:rsidRDefault="009E2DF0" w:rsidP="009E2DF0">
      <w:pPr>
        <w:pStyle w:val="ProductList-Body"/>
        <w:rPr>
          <w:rFonts w:eastAsia="PMingLiU"/>
        </w:rPr>
      </w:pPr>
      <w:r w:rsidRPr="009E2DF0">
        <w:rPr>
          <w:rFonts w:eastAsia="PMingLiU"/>
          <w:b/>
          <w:color w:val="00188F"/>
        </w:rPr>
        <w:t>上線時間百分比</w:t>
      </w:r>
      <w:r w:rsidRPr="00D503A5">
        <w:rPr>
          <w:rFonts w:eastAsia="PMingLiU"/>
          <w:b/>
          <w:color w:val="00188F"/>
        </w:rPr>
        <w:t>：</w:t>
      </w:r>
      <w:r w:rsidRPr="009E2DF0">
        <w:rPr>
          <w:rFonts w:eastAsia="PMingLiU"/>
        </w:rPr>
        <w:t>「上線時間百分比」係利用下列公式計算：</w:t>
      </w:r>
    </w:p>
    <w:p w14:paraId="09FD3F83" w14:textId="77777777" w:rsidR="008520C7" w:rsidRPr="009E2DF0" w:rsidRDefault="00000000" w:rsidP="004840D6">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使用者分鐘數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停機時間</m:t>
              </m:r>
              <m:r>
                <w:rPr>
                  <w:rFonts w:ascii="Cambria Math" w:eastAsia="PMingLiU" w:hAnsi="Cambria Math" w:cs="Calibri"/>
                  <w:sz w:val="18"/>
                  <w:szCs w:val="18"/>
                </w:rPr>
                <m:t xml:space="preserve"> </m:t>
              </m:r>
            </m:num>
            <m:den>
              <m:r>
                <w:rPr>
                  <w:rFonts w:ascii="Cambria Math" w:eastAsia="PMingLiU" w:hAnsi="Cambria Math" w:cs="Calibri" w:hint="eastAsia"/>
                  <w:sz w:val="18"/>
                  <w:szCs w:val="18"/>
                </w:rPr>
                <m:t>使用者分鐘數</m:t>
              </m:r>
            </m:den>
          </m:f>
          <m:r>
            <w:rPr>
              <w:rFonts w:ascii="Cambria Math" w:eastAsia="PMingLiU" w:hAnsi="Cambria Math" w:cs="Calibri"/>
              <w:sz w:val="18"/>
              <w:szCs w:val="18"/>
            </w:rPr>
            <m:t xml:space="preserve"> x 100</m:t>
          </m:r>
        </m:oMath>
      </m:oMathPara>
    </w:p>
    <w:p w14:paraId="03C74DE9" w14:textId="77777777" w:rsidR="009E2DF0" w:rsidRDefault="009E2DF0" w:rsidP="009E2DF0">
      <w:pPr>
        <w:pStyle w:val="ProductList-Body"/>
        <w:rPr>
          <w:rFonts w:eastAsia="PMingLiU"/>
          <w:szCs w:val="18"/>
          <w:lang w:val="en-US"/>
        </w:rPr>
      </w:pPr>
      <w:r w:rsidRPr="009E2DF0">
        <w:rPr>
          <w:rFonts w:eastAsia="PMingLiU"/>
          <w:szCs w:val="18"/>
        </w:rPr>
        <w:t>停機時間以使用者分鐘數計算，亦即針對每個適用期間，停機時間為該適用期間發生之每個事件的總時間長度</w:t>
      </w:r>
      <w:r w:rsidRPr="009E2DF0">
        <w:rPr>
          <w:rFonts w:eastAsia="PMingLiU"/>
          <w:szCs w:val="18"/>
        </w:rPr>
        <w:t xml:space="preserve"> (</w:t>
      </w:r>
      <w:r w:rsidRPr="009E2DF0">
        <w:rPr>
          <w:rFonts w:eastAsia="PMingLiU"/>
          <w:szCs w:val="18"/>
        </w:rPr>
        <w:t>以分鐘計</w:t>
      </w:r>
      <w:r w:rsidRPr="009E2DF0">
        <w:rPr>
          <w:rFonts w:eastAsia="PMingLiU"/>
          <w:szCs w:val="18"/>
        </w:rPr>
        <w:t>)</w:t>
      </w:r>
      <w:r w:rsidRPr="009E2DF0">
        <w:rPr>
          <w:rFonts w:eastAsia="PMingLiU"/>
          <w:szCs w:val="18"/>
        </w:rPr>
        <w:t>，乘以受該事件影響的使用者人數。</w:t>
      </w:r>
    </w:p>
    <w:p w14:paraId="1A4167A1" w14:textId="77777777" w:rsidR="00784382" w:rsidRPr="00784382" w:rsidRDefault="00784382" w:rsidP="009E2DF0">
      <w:pPr>
        <w:pStyle w:val="ProductList-Body"/>
        <w:rPr>
          <w:rFonts w:eastAsia="PMingLiU"/>
          <w:szCs w:val="18"/>
          <w:lang w:val="en-US"/>
        </w:rPr>
      </w:pPr>
    </w:p>
    <w:p w14:paraId="1937E82E" w14:textId="77777777" w:rsidR="009E2DF0" w:rsidRPr="009E2DF0" w:rsidRDefault="009E2DF0" w:rsidP="009E2DF0">
      <w:pPr>
        <w:pStyle w:val="ProductList-Body"/>
        <w:rPr>
          <w:rFonts w:eastAsia="PMingLiU"/>
        </w:rPr>
      </w:pPr>
      <w:r w:rsidRPr="009E2DF0">
        <w:rPr>
          <w:rFonts w:eastAsia="PMingLiU"/>
          <w:b/>
          <w:color w:val="00188F"/>
        </w:rPr>
        <w:t>服務折讓</w:t>
      </w:r>
      <w:r w:rsidRPr="00D503A5">
        <w:rPr>
          <w:rFonts w:eastAsia="PMingLiU"/>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74307489" w14:textId="77777777" w:rsidTr="003C4FD2">
        <w:trPr>
          <w:tblHeader/>
        </w:trPr>
        <w:tc>
          <w:tcPr>
            <w:tcW w:w="5400" w:type="dxa"/>
            <w:shd w:val="clear" w:color="auto" w:fill="0072C6"/>
          </w:tcPr>
          <w:p w14:paraId="10D2F20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上線時間百分比</w:t>
            </w:r>
          </w:p>
        </w:tc>
        <w:tc>
          <w:tcPr>
            <w:tcW w:w="5400" w:type="dxa"/>
            <w:shd w:val="clear" w:color="auto" w:fill="0072C6"/>
          </w:tcPr>
          <w:p w14:paraId="079B8455"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2CF0B4EC" w14:textId="77777777" w:rsidTr="003C4FD2">
        <w:tc>
          <w:tcPr>
            <w:tcW w:w="5400" w:type="dxa"/>
          </w:tcPr>
          <w:p w14:paraId="01F3ACCD"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7C38DFDA"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10D8FB8F" w14:textId="77777777" w:rsidTr="003C4FD2">
        <w:tc>
          <w:tcPr>
            <w:tcW w:w="5400" w:type="dxa"/>
          </w:tcPr>
          <w:p w14:paraId="29597C8E"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690C1D9D" w14:textId="77777777" w:rsidR="009E2DF0" w:rsidRPr="009E2DF0" w:rsidRDefault="009E2DF0" w:rsidP="003C4FD2">
            <w:pPr>
              <w:pStyle w:val="ProductList-OfferingBody"/>
              <w:keepNext/>
              <w:jc w:val="center"/>
              <w:rPr>
                <w:rFonts w:eastAsia="PMingLiU"/>
              </w:rPr>
            </w:pPr>
            <w:r w:rsidRPr="009E2DF0">
              <w:rPr>
                <w:rFonts w:eastAsia="PMingLiU"/>
              </w:rPr>
              <w:t>50%</w:t>
            </w:r>
          </w:p>
        </w:tc>
      </w:tr>
      <w:tr w:rsidR="009E2DF0" w:rsidRPr="009E2DF0" w14:paraId="6F1ABCE7" w14:textId="77777777" w:rsidTr="003C4FD2">
        <w:tc>
          <w:tcPr>
            <w:tcW w:w="5400" w:type="dxa"/>
          </w:tcPr>
          <w:p w14:paraId="6F376986"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3BD82BF2" w14:textId="77777777" w:rsidR="009E2DF0" w:rsidRPr="009E2DF0" w:rsidRDefault="009E2DF0" w:rsidP="003C4FD2">
            <w:pPr>
              <w:pStyle w:val="ProductList-OfferingBody"/>
              <w:keepNext/>
              <w:jc w:val="center"/>
              <w:rPr>
                <w:rFonts w:eastAsia="PMingLiU"/>
              </w:rPr>
            </w:pPr>
            <w:r w:rsidRPr="009E2DF0">
              <w:rPr>
                <w:rFonts w:eastAsia="PMingLiU"/>
              </w:rPr>
              <w:t>100%</w:t>
            </w:r>
          </w:p>
        </w:tc>
      </w:tr>
    </w:tbl>
    <w:p w14:paraId="44B91131" w14:textId="77777777" w:rsidR="009E2DF0" w:rsidRPr="009E2DF0" w:rsidRDefault="009E2DF0" w:rsidP="004840D6">
      <w:pPr>
        <w:pStyle w:val="ProductList-Body"/>
        <w:spacing w:before="120"/>
        <w:rPr>
          <w:rFonts w:eastAsia="PMingLiU"/>
        </w:rPr>
      </w:pPr>
      <w:r w:rsidRPr="009E2DF0">
        <w:rPr>
          <w:rFonts w:eastAsia="PMingLiU"/>
          <w:b/>
          <w:color w:val="00188F"/>
        </w:rPr>
        <w:t>服務等級例外</w:t>
      </w:r>
      <w:r w:rsidRPr="00D503A5">
        <w:rPr>
          <w:rFonts w:eastAsia="PMingLiU"/>
          <w:b/>
          <w:color w:val="00188F"/>
        </w:rPr>
        <w:t>：</w:t>
      </w:r>
      <w:r w:rsidRPr="009E2DF0">
        <w:rPr>
          <w:rFonts w:eastAsia="PMingLiU"/>
        </w:rPr>
        <w:t>此</w:t>
      </w:r>
      <w:r w:rsidRPr="009E2DF0">
        <w:rPr>
          <w:rFonts w:eastAsia="PMingLiU"/>
        </w:rPr>
        <w:t xml:space="preserve"> SLA </w:t>
      </w:r>
      <w:r w:rsidRPr="009E2DF0">
        <w:rPr>
          <w:rFonts w:eastAsia="PMingLiU"/>
        </w:rPr>
        <w:t>並不適用於任何試用</w:t>
      </w:r>
      <w:r w:rsidRPr="009E2DF0">
        <w:rPr>
          <w:rFonts w:eastAsia="PMingLiU"/>
        </w:rPr>
        <w:t>/</w:t>
      </w:r>
      <w:r w:rsidRPr="009E2DF0">
        <w:rPr>
          <w:rFonts w:eastAsia="PMingLiU"/>
        </w:rPr>
        <w:t>預覽版租用戶。</w:t>
      </w:r>
    </w:p>
    <w:p w14:paraId="0AD553DB" w14:textId="28B120C9" w:rsidR="009E2DF0" w:rsidRPr="009E2DF0" w:rsidRDefault="001126DC" w:rsidP="009E2DF0">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34FE9DE0" w14:textId="0CDF762D" w:rsidR="009E2DF0" w:rsidRPr="009E2DF0" w:rsidRDefault="009E2DF0" w:rsidP="00332370">
      <w:pPr>
        <w:pStyle w:val="ProductList-Offering2Heading"/>
        <w:keepNext/>
        <w:tabs>
          <w:tab w:val="clear" w:pos="360"/>
          <w:tab w:val="clear" w:pos="720"/>
          <w:tab w:val="clear" w:pos="1080"/>
        </w:tabs>
        <w:outlineLvl w:val="2"/>
        <w:rPr>
          <w:rFonts w:eastAsia="PMingLiU"/>
        </w:rPr>
      </w:pPr>
      <w:bookmarkStart w:id="492" w:name="_Toc239087136"/>
      <w:r w:rsidRPr="009E2DF0">
        <w:rPr>
          <w:rFonts w:eastAsia="PMingLiU"/>
        </w:rPr>
        <w:t>Windows 365</w:t>
      </w:r>
      <w:bookmarkEnd w:id="492"/>
    </w:p>
    <w:p w14:paraId="26FB5F63" w14:textId="77777777" w:rsidR="009E2DF0" w:rsidRPr="009E2DF0" w:rsidRDefault="009E2DF0" w:rsidP="009E2DF0">
      <w:pPr>
        <w:pStyle w:val="ProductList-Body"/>
        <w:rPr>
          <w:rFonts w:eastAsia="PMingLiU"/>
        </w:rPr>
      </w:pPr>
      <w:r w:rsidRPr="009E2DF0">
        <w:rPr>
          <w:rFonts w:eastAsia="PMingLiU"/>
          <w:b/>
          <w:color w:val="00188F"/>
        </w:rPr>
        <w:t>雲端電腦：</w:t>
      </w:r>
      <w:r w:rsidRPr="009E2DF0">
        <w:rPr>
          <w:rFonts w:eastAsia="PMingLiU"/>
        </w:rPr>
        <w:t>授權予使用者的</w:t>
      </w:r>
      <w:r w:rsidRPr="009E2DF0">
        <w:rPr>
          <w:rFonts w:eastAsia="PMingLiU"/>
        </w:rPr>
        <w:t xml:space="preserve"> Windows 365 </w:t>
      </w:r>
      <w:r w:rsidRPr="009E2DF0">
        <w:rPr>
          <w:rFonts w:eastAsia="PMingLiU"/>
        </w:rPr>
        <w:t>特定執行個體。</w:t>
      </w:r>
    </w:p>
    <w:p w14:paraId="1DA16975" w14:textId="77777777" w:rsidR="009E2DF0" w:rsidRPr="009E2DF0" w:rsidRDefault="009E2DF0" w:rsidP="009E2DF0">
      <w:pPr>
        <w:pStyle w:val="ProductList-Body"/>
        <w:rPr>
          <w:rFonts w:eastAsia="PMingLiU"/>
        </w:rPr>
      </w:pPr>
      <w:r w:rsidRPr="009E2DF0">
        <w:rPr>
          <w:rFonts w:eastAsia="PMingLiU"/>
          <w:b/>
          <w:color w:val="00188F"/>
        </w:rPr>
        <w:t>停機時間：</w:t>
      </w:r>
      <w:r w:rsidRPr="009E2DF0">
        <w:rPr>
          <w:rFonts w:eastAsia="PMingLiU"/>
        </w:rPr>
        <w:t>特定使用者嘗試連線特定雲端電腦而不成功的期間，以分鐘為單位，但不包括以下類型的故障：</w:t>
      </w:r>
    </w:p>
    <w:p w14:paraId="5457604E" w14:textId="77777777" w:rsidR="009E2DF0" w:rsidRPr="009E2DF0" w:rsidRDefault="009E2DF0">
      <w:pPr>
        <w:pStyle w:val="ProductList-Body"/>
        <w:numPr>
          <w:ilvl w:val="0"/>
          <w:numId w:val="23"/>
        </w:numPr>
        <w:rPr>
          <w:rFonts w:eastAsia="PMingLiU"/>
        </w:rPr>
      </w:pPr>
      <w:r w:rsidRPr="009E2DF0">
        <w:rPr>
          <w:rFonts w:eastAsia="PMingLiU"/>
        </w:rPr>
        <w:t>因雲端電腦處於與基礎</w:t>
      </w:r>
      <w:r w:rsidRPr="009E2DF0">
        <w:rPr>
          <w:rFonts w:eastAsia="PMingLiU"/>
        </w:rPr>
        <w:t xml:space="preserve"> Azure </w:t>
      </w:r>
      <w:r w:rsidRPr="009E2DF0">
        <w:rPr>
          <w:rFonts w:eastAsia="PMingLiU"/>
        </w:rPr>
        <w:t>架構無關的無法作業狀態而導致的故障</w:t>
      </w:r>
      <w:r w:rsidRPr="009E2DF0">
        <w:rPr>
          <w:rFonts w:eastAsia="PMingLiU"/>
        </w:rPr>
        <w:t xml:space="preserve"> (</w:t>
      </w:r>
      <w:r w:rsidRPr="009E2DF0">
        <w:rPr>
          <w:rFonts w:eastAsia="PMingLiU"/>
        </w:rPr>
        <w:t>例如損壞或毀損的作業系統、作業系統設定或設定錯誤</w:t>
      </w:r>
      <w:r w:rsidRPr="009E2DF0">
        <w:rPr>
          <w:rFonts w:eastAsia="PMingLiU"/>
        </w:rPr>
        <w:t>)</w:t>
      </w:r>
      <w:r w:rsidRPr="009E2DF0">
        <w:rPr>
          <w:rFonts w:eastAsia="PMingLiU"/>
        </w:rPr>
        <w:t>；以及</w:t>
      </w:r>
    </w:p>
    <w:p w14:paraId="37167005" w14:textId="77777777" w:rsidR="009E2DF0" w:rsidRPr="009E2DF0" w:rsidRDefault="009E2DF0">
      <w:pPr>
        <w:pStyle w:val="ProductList-Body"/>
        <w:numPr>
          <w:ilvl w:val="0"/>
          <w:numId w:val="23"/>
        </w:numPr>
        <w:rPr>
          <w:rFonts w:eastAsia="PMingLiU"/>
        </w:rPr>
      </w:pPr>
      <w:r w:rsidRPr="009E2DF0">
        <w:rPr>
          <w:rFonts w:eastAsia="PMingLiU"/>
        </w:rPr>
        <w:t>因安裝在雲端電腦上的應用程式或其他軟體而導致的故障。</w:t>
      </w:r>
    </w:p>
    <w:p w14:paraId="72D447EE" w14:textId="77777777" w:rsidR="009E2DF0" w:rsidRPr="009E2DF0" w:rsidRDefault="009E2DF0" w:rsidP="009E2DF0">
      <w:pPr>
        <w:pStyle w:val="ProductList-Body"/>
        <w:rPr>
          <w:rFonts w:eastAsia="PMingLiU"/>
        </w:rPr>
      </w:pPr>
    </w:p>
    <w:p w14:paraId="54D866AD" w14:textId="77777777" w:rsidR="009E2DF0" w:rsidRPr="009E2DF0" w:rsidRDefault="009E2DF0" w:rsidP="005A05F1">
      <w:pPr>
        <w:pStyle w:val="ProductList-Body"/>
        <w:spacing w:before="120" w:after="120"/>
        <w:rPr>
          <w:rFonts w:eastAsia="PMingLiU"/>
        </w:rPr>
      </w:pPr>
      <w:r w:rsidRPr="009E2DF0">
        <w:rPr>
          <w:rFonts w:eastAsia="PMingLiU"/>
          <w:b/>
          <w:color w:val="00188F"/>
        </w:rPr>
        <w:t>個人停機時間</w:t>
      </w:r>
      <w:r w:rsidRPr="00D503A5">
        <w:rPr>
          <w:rFonts w:eastAsia="PMingLiU"/>
          <w:b/>
          <w:color w:val="00188F"/>
        </w:rPr>
        <w:t>：</w:t>
      </w:r>
      <w:r w:rsidRPr="009E2DF0">
        <w:rPr>
          <w:rFonts w:eastAsia="PMingLiU"/>
        </w:rPr>
        <w:t>指特定使用者在各適用期間的停機時間。</w:t>
      </w:r>
    </w:p>
    <w:p w14:paraId="377D9717" w14:textId="77777777" w:rsidR="009E2DF0" w:rsidRPr="009E2DF0" w:rsidRDefault="009E2DF0" w:rsidP="005A05F1">
      <w:pPr>
        <w:pStyle w:val="ProductList-Body"/>
        <w:spacing w:before="120" w:after="120"/>
        <w:rPr>
          <w:rFonts w:eastAsia="PMingLiU"/>
        </w:rPr>
      </w:pPr>
      <w:r w:rsidRPr="009E2DF0">
        <w:rPr>
          <w:rFonts w:eastAsia="PMingLiU"/>
          <w:b/>
          <w:color w:val="00188F"/>
        </w:rPr>
        <w:t>個人分鐘數</w:t>
      </w:r>
      <w:r w:rsidRPr="00D503A5">
        <w:rPr>
          <w:rFonts w:eastAsia="PMingLiU"/>
          <w:b/>
          <w:color w:val="00188F"/>
        </w:rPr>
        <w:t>：</w:t>
      </w:r>
      <w:r w:rsidRPr="009E2DF0">
        <w:rPr>
          <w:rFonts w:eastAsia="PMingLiU"/>
        </w:rPr>
        <w:t>指特定使用者在各適用期間的使用者分鐘數。</w:t>
      </w:r>
    </w:p>
    <w:p w14:paraId="4C47D2E4" w14:textId="77777777" w:rsidR="009E2DF0" w:rsidRPr="009E2DF0" w:rsidRDefault="009E2DF0" w:rsidP="005A05F1">
      <w:pPr>
        <w:pStyle w:val="ProductList-Body"/>
        <w:tabs>
          <w:tab w:val="clear" w:pos="360"/>
          <w:tab w:val="clear" w:pos="720"/>
          <w:tab w:val="clear" w:pos="1080"/>
        </w:tabs>
        <w:spacing w:before="120" w:after="120"/>
        <w:rPr>
          <w:rFonts w:eastAsia="PMingLiU"/>
        </w:rPr>
      </w:pPr>
      <w:r w:rsidRPr="009E2DF0">
        <w:rPr>
          <w:rFonts w:eastAsia="PMingLiU"/>
          <w:b/>
          <w:color w:val="00188F"/>
        </w:rPr>
        <w:t>個人上線時間百分比</w:t>
      </w:r>
      <w:r w:rsidRPr="00D503A5">
        <w:rPr>
          <w:rFonts w:eastAsia="PMingLiU"/>
          <w:b/>
          <w:color w:val="00188F"/>
        </w:rPr>
        <w:t>：</w:t>
      </w:r>
      <w:r w:rsidRPr="009E2DF0">
        <w:rPr>
          <w:rFonts w:eastAsia="PMingLiU"/>
        </w:rPr>
        <w:t>個人上線時間百分比計算方式如下：</w:t>
      </w:r>
    </w:p>
    <w:p w14:paraId="0E12C9DE" w14:textId="3D005970" w:rsidR="009E2DF0" w:rsidRPr="009E2DF0" w:rsidRDefault="00000000" w:rsidP="00123398">
      <w:pPr>
        <w:spacing w:before="120" w:after="120" w:line="240" w:lineRule="auto"/>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個人分鐘數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個人停機時間</m:t>
              </m:r>
            </m:num>
            <m:den>
              <m:r>
                <w:rPr>
                  <w:rFonts w:ascii="Cambria Math" w:eastAsia="PMingLiU" w:hAnsi="Cambria Math" w:cs="Calibri" w:hint="eastAsia"/>
                  <w:sz w:val="18"/>
                  <w:szCs w:val="18"/>
                </w:rPr>
                <m:t>個人分鐘數</m:t>
              </m:r>
            </m:den>
          </m:f>
          <m:r>
            <w:rPr>
              <w:rFonts w:ascii="Cambria Math" w:eastAsia="PMingLiU" w:hAnsi="Cambria Math" w:cs="Calibri"/>
              <w:sz w:val="18"/>
              <w:szCs w:val="18"/>
            </w:rPr>
            <m:t xml:space="preserve"> x 100</m:t>
          </m:r>
        </m:oMath>
      </m:oMathPara>
    </w:p>
    <w:p w14:paraId="01D6F20A" w14:textId="77777777" w:rsidR="009E2DF0" w:rsidRPr="009E2DF0" w:rsidRDefault="009E2DF0" w:rsidP="009E2DF0">
      <w:pPr>
        <w:pStyle w:val="ProductList-Body"/>
        <w:tabs>
          <w:tab w:val="clear" w:pos="360"/>
          <w:tab w:val="clear" w:pos="720"/>
          <w:tab w:val="clear" w:pos="1080"/>
        </w:tabs>
        <w:rPr>
          <w:rFonts w:eastAsia="PMingLiU"/>
        </w:rPr>
      </w:pPr>
      <w:r w:rsidRPr="009E2DF0">
        <w:rPr>
          <w:rFonts w:eastAsia="PMingLiU"/>
          <w:b/>
          <w:color w:val="00188F"/>
        </w:rPr>
        <w:t>每一使用者折讓</w:t>
      </w:r>
      <w:r w:rsidRPr="00D503A5">
        <w:rPr>
          <w:rFonts w:eastAsia="PMingLiU"/>
          <w:b/>
          <w:color w:val="00188F"/>
        </w:rPr>
        <w:t>：</w:t>
      </w:r>
      <w:r w:rsidRPr="009E2DF0">
        <w:rPr>
          <w:rFonts w:eastAsia="PMingLiU"/>
        </w:rPr>
        <w:t>就區域上線時間百分比低於</w:t>
      </w:r>
      <w:r w:rsidRPr="009E2DF0">
        <w:rPr>
          <w:rFonts w:eastAsia="PMingLiU"/>
        </w:rPr>
        <w:t xml:space="preserve"> 99.9% </w:t>
      </w:r>
      <w:r w:rsidRPr="009E2DF0">
        <w:rPr>
          <w:rFonts w:eastAsia="PMingLiU"/>
        </w:rPr>
        <w:t>的適用期間，每一使用者折讓應針對個人上線時間百分比低於</w:t>
      </w:r>
      <w:r w:rsidRPr="009E2DF0">
        <w:rPr>
          <w:rFonts w:eastAsia="PMingLiU"/>
        </w:rPr>
        <w:t xml:space="preserve"> 99.9% </w:t>
      </w:r>
      <w:r w:rsidRPr="009E2DF0">
        <w:rPr>
          <w:rFonts w:eastAsia="PMingLiU"/>
        </w:rPr>
        <w:t>的每一使用者，根據下表，依適用服務費之每一使用者部分的百分比計算</w:t>
      </w:r>
      <w:r w:rsidRPr="009E2DF0">
        <w:rPr>
          <w:rFonts w:eastAsia="PMingLiU"/>
        </w:rPr>
        <w:t xml:space="preserve"> (</w:t>
      </w:r>
      <w:r w:rsidRPr="009E2DF0">
        <w:rPr>
          <w:rFonts w:eastAsia="PMingLiU"/>
        </w:rPr>
        <w:t>但低於區域上線時間百分比的個人上線時間百分比，應視為等於區域上線時間百分比</w:t>
      </w:r>
      <w:r w:rsidRPr="009E2DF0">
        <w:rPr>
          <w:rFonts w:eastAsia="PMingLiU"/>
        </w:rPr>
        <w:t>)</w:t>
      </w:r>
      <w:r w:rsidRPr="009E2DF0">
        <w:rPr>
          <w:rFonts w:eastAsia="PMingLiU"/>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E2DF0" w:rsidRPr="009E2DF0" w14:paraId="0E62E639" w14:textId="77777777" w:rsidTr="003C4FD2">
        <w:trPr>
          <w:tblHeader/>
        </w:trPr>
        <w:tc>
          <w:tcPr>
            <w:tcW w:w="5400" w:type="dxa"/>
            <w:shd w:val="clear" w:color="auto" w:fill="0072C6"/>
          </w:tcPr>
          <w:p w14:paraId="2E101970"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個人上線時間百分比</w:t>
            </w:r>
          </w:p>
        </w:tc>
        <w:tc>
          <w:tcPr>
            <w:tcW w:w="5400" w:type="dxa"/>
            <w:shd w:val="clear" w:color="auto" w:fill="0072C6"/>
          </w:tcPr>
          <w:p w14:paraId="3AACB32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每一使用者折讓</w:t>
            </w:r>
          </w:p>
        </w:tc>
      </w:tr>
      <w:tr w:rsidR="009E2DF0" w:rsidRPr="009E2DF0" w14:paraId="55A0D7C3" w14:textId="77777777" w:rsidTr="003C4FD2">
        <w:tc>
          <w:tcPr>
            <w:tcW w:w="5400" w:type="dxa"/>
          </w:tcPr>
          <w:p w14:paraId="0326CB83" w14:textId="77777777" w:rsidR="009E2DF0" w:rsidRPr="009E2DF0" w:rsidRDefault="009E2DF0" w:rsidP="003C4FD2">
            <w:pPr>
              <w:pStyle w:val="ProductList-OfferingBody"/>
              <w:jc w:val="center"/>
              <w:rPr>
                <w:rFonts w:eastAsia="PMingLiU"/>
              </w:rPr>
            </w:pPr>
            <w:r w:rsidRPr="009E2DF0">
              <w:rPr>
                <w:rFonts w:eastAsia="PMingLiU"/>
              </w:rPr>
              <w:t>&lt; 99.9%</w:t>
            </w:r>
          </w:p>
        </w:tc>
        <w:tc>
          <w:tcPr>
            <w:tcW w:w="5400" w:type="dxa"/>
          </w:tcPr>
          <w:p w14:paraId="025A19EA" w14:textId="77777777" w:rsidR="009E2DF0" w:rsidRPr="009E2DF0" w:rsidRDefault="009E2DF0" w:rsidP="003C4FD2">
            <w:pPr>
              <w:pStyle w:val="ProductList-OfferingBody"/>
              <w:jc w:val="center"/>
              <w:rPr>
                <w:rFonts w:eastAsia="PMingLiU"/>
              </w:rPr>
            </w:pPr>
            <w:r w:rsidRPr="009E2DF0">
              <w:rPr>
                <w:rFonts w:eastAsia="PMingLiU"/>
              </w:rPr>
              <w:t>10%</w:t>
            </w:r>
          </w:p>
        </w:tc>
      </w:tr>
      <w:tr w:rsidR="009E2DF0" w:rsidRPr="009E2DF0" w14:paraId="291F3233" w14:textId="77777777" w:rsidTr="003C4FD2">
        <w:tc>
          <w:tcPr>
            <w:tcW w:w="5400" w:type="dxa"/>
          </w:tcPr>
          <w:p w14:paraId="168235B2" w14:textId="77777777" w:rsidR="009E2DF0" w:rsidRPr="009E2DF0" w:rsidRDefault="009E2DF0" w:rsidP="003C4FD2">
            <w:pPr>
              <w:pStyle w:val="ProductList-OfferingBody"/>
              <w:jc w:val="center"/>
              <w:rPr>
                <w:rFonts w:eastAsia="PMingLiU"/>
              </w:rPr>
            </w:pPr>
            <w:r w:rsidRPr="009E2DF0">
              <w:rPr>
                <w:rFonts w:eastAsia="PMingLiU"/>
              </w:rPr>
              <w:t>&lt; 99%</w:t>
            </w:r>
          </w:p>
        </w:tc>
        <w:tc>
          <w:tcPr>
            <w:tcW w:w="5400" w:type="dxa"/>
          </w:tcPr>
          <w:p w14:paraId="1C52A20B" w14:textId="77777777" w:rsidR="009E2DF0" w:rsidRPr="009E2DF0" w:rsidRDefault="009E2DF0" w:rsidP="003C4FD2">
            <w:pPr>
              <w:pStyle w:val="ProductList-OfferingBody"/>
              <w:keepNext/>
              <w:jc w:val="center"/>
              <w:rPr>
                <w:rFonts w:eastAsia="PMingLiU"/>
              </w:rPr>
            </w:pPr>
            <w:r w:rsidRPr="009E2DF0">
              <w:rPr>
                <w:rFonts w:eastAsia="PMingLiU"/>
              </w:rPr>
              <w:t>25%</w:t>
            </w:r>
          </w:p>
        </w:tc>
      </w:tr>
      <w:tr w:rsidR="009E2DF0" w:rsidRPr="009E2DF0" w14:paraId="64A97184" w14:textId="77777777" w:rsidTr="003C4FD2">
        <w:tc>
          <w:tcPr>
            <w:tcW w:w="5400" w:type="dxa"/>
          </w:tcPr>
          <w:p w14:paraId="2CD59CD4" w14:textId="77777777" w:rsidR="009E2DF0" w:rsidRPr="009E2DF0" w:rsidRDefault="009E2DF0" w:rsidP="003C4FD2">
            <w:pPr>
              <w:pStyle w:val="ProductList-OfferingBody"/>
              <w:jc w:val="center"/>
              <w:rPr>
                <w:rFonts w:eastAsia="PMingLiU"/>
              </w:rPr>
            </w:pPr>
            <w:r w:rsidRPr="009E2DF0">
              <w:rPr>
                <w:rFonts w:eastAsia="PMingLiU"/>
              </w:rPr>
              <w:t>&lt; 95%</w:t>
            </w:r>
          </w:p>
        </w:tc>
        <w:tc>
          <w:tcPr>
            <w:tcW w:w="5400" w:type="dxa"/>
          </w:tcPr>
          <w:p w14:paraId="19EE43BD" w14:textId="77777777" w:rsidR="009E2DF0" w:rsidRPr="009E2DF0" w:rsidRDefault="009E2DF0" w:rsidP="003C4FD2">
            <w:pPr>
              <w:pStyle w:val="ProductList-OfferingBody"/>
              <w:keepNext/>
              <w:jc w:val="center"/>
              <w:rPr>
                <w:rFonts w:eastAsia="PMingLiU"/>
              </w:rPr>
            </w:pPr>
            <w:r w:rsidRPr="009E2DF0">
              <w:rPr>
                <w:rFonts w:eastAsia="PMingLiU"/>
              </w:rPr>
              <w:t>100%</w:t>
            </w:r>
          </w:p>
        </w:tc>
      </w:tr>
    </w:tbl>
    <w:p w14:paraId="3F7F069D" w14:textId="77777777" w:rsidR="009E2DF0" w:rsidRPr="009E2DF0" w:rsidRDefault="009E2DF0" w:rsidP="009E2DF0">
      <w:pPr>
        <w:pStyle w:val="ProductList-Body"/>
        <w:rPr>
          <w:rFonts w:eastAsia="PMingLiU"/>
        </w:rPr>
      </w:pPr>
      <w:r w:rsidRPr="009E2DF0">
        <w:rPr>
          <w:rFonts w:eastAsia="PMingLiU"/>
          <w:b/>
          <w:color w:val="00188F"/>
        </w:rPr>
        <w:t>區域</w:t>
      </w:r>
      <w:r w:rsidRPr="00D503A5">
        <w:rPr>
          <w:rFonts w:eastAsia="PMingLiU"/>
          <w:b/>
          <w:color w:val="00188F"/>
        </w:rPr>
        <w:t>：</w:t>
      </w:r>
      <w:r w:rsidRPr="009E2DF0">
        <w:rPr>
          <w:rFonts w:eastAsia="PMingLiU"/>
        </w:rPr>
        <w:t>指以下詳載之區域：</w:t>
      </w:r>
      <w:hyperlink r:id="rId30" w:history="1">
        <w:r w:rsidRPr="009E2DF0">
          <w:rPr>
            <w:rStyle w:val="Hyperlink"/>
            <w:rFonts w:eastAsia="PMingLiU"/>
          </w:rPr>
          <w:t>https://aka.ms/DSLARegionLink</w:t>
        </w:r>
      </w:hyperlink>
      <w:r w:rsidRPr="009E2DF0">
        <w:rPr>
          <w:rFonts w:eastAsia="PMingLiU"/>
        </w:rPr>
        <w:t>.</w:t>
      </w:r>
    </w:p>
    <w:p w14:paraId="7BD741A3" w14:textId="77777777" w:rsidR="009E2DF0" w:rsidRPr="009E2DF0" w:rsidRDefault="009E2DF0" w:rsidP="005A05F1">
      <w:pPr>
        <w:pStyle w:val="ProductList-Body"/>
        <w:spacing w:before="120" w:after="120"/>
        <w:rPr>
          <w:rFonts w:eastAsia="PMingLiU"/>
        </w:rPr>
      </w:pPr>
      <w:r w:rsidRPr="009E2DF0">
        <w:rPr>
          <w:rFonts w:eastAsia="PMingLiU"/>
          <w:b/>
          <w:color w:val="00188F"/>
        </w:rPr>
        <w:t>區域停機時間</w:t>
      </w:r>
      <w:r w:rsidRPr="00D503A5">
        <w:rPr>
          <w:rFonts w:eastAsia="PMingLiU"/>
          <w:b/>
          <w:color w:val="00188F"/>
        </w:rPr>
        <w:t>：</w:t>
      </w:r>
      <w:r w:rsidRPr="009E2DF0">
        <w:rPr>
          <w:rFonts w:eastAsia="PMingLiU"/>
        </w:rPr>
        <w:t>指您在一區域各適用期間的所有停機時間總和。</w:t>
      </w:r>
    </w:p>
    <w:p w14:paraId="2944BAD4" w14:textId="77777777" w:rsidR="009E2DF0" w:rsidRPr="009E2DF0" w:rsidRDefault="009E2DF0" w:rsidP="005A05F1">
      <w:pPr>
        <w:pStyle w:val="ProductList-Body"/>
        <w:spacing w:before="120" w:after="120"/>
        <w:rPr>
          <w:rFonts w:eastAsia="PMingLiU"/>
        </w:rPr>
      </w:pPr>
      <w:r w:rsidRPr="009E2DF0">
        <w:rPr>
          <w:rFonts w:eastAsia="PMingLiU"/>
          <w:b/>
          <w:color w:val="00188F"/>
        </w:rPr>
        <w:t>區域分鐘數</w:t>
      </w:r>
      <w:r w:rsidRPr="00D503A5">
        <w:rPr>
          <w:rFonts w:eastAsia="PMingLiU"/>
          <w:b/>
          <w:color w:val="00188F"/>
        </w:rPr>
        <w:t>：</w:t>
      </w:r>
      <w:r w:rsidRPr="009E2DF0">
        <w:rPr>
          <w:rFonts w:eastAsia="PMingLiU"/>
        </w:rPr>
        <w:t>指一區域在各適用期間的使用者分鐘數。</w:t>
      </w:r>
    </w:p>
    <w:p w14:paraId="008FDC3B" w14:textId="77777777" w:rsidR="009E2DF0" w:rsidRPr="009E2DF0" w:rsidRDefault="009E2DF0" w:rsidP="005A05F1">
      <w:pPr>
        <w:pStyle w:val="ProductList-Body"/>
        <w:tabs>
          <w:tab w:val="clear" w:pos="360"/>
          <w:tab w:val="clear" w:pos="720"/>
          <w:tab w:val="clear" w:pos="1080"/>
        </w:tabs>
        <w:spacing w:before="120" w:after="120"/>
        <w:rPr>
          <w:rFonts w:eastAsia="PMingLiU"/>
        </w:rPr>
      </w:pPr>
      <w:r w:rsidRPr="009E2DF0">
        <w:rPr>
          <w:rFonts w:eastAsia="PMingLiU"/>
          <w:b/>
          <w:color w:val="00188F"/>
        </w:rPr>
        <w:t>區域上線時間百分比</w:t>
      </w:r>
      <w:r w:rsidRPr="00D503A5">
        <w:rPr>
          <w:rFonts w:eastAsia="PMingLiU"/>
          <w:b/>
          <w:color w:val="00188F"/>
        </w:rPr>
        <w:t>：</w:t>
      </w:r>
      <w:r w:rsidRPr="009E2DF0">
        <w:rPr>
          <w:rFonts w:eastAsia="PMingLiU"/>
        </w:rPr>
        <w:t>使用下列公式計算：</w:t>
      </w:r>
    </w:p>
    <w:p w14:paraId="6F1AF799" w14:textId="1D9C9309" w:rsidR="009E2DF0" w:rsidRPr="009E2DF0" w:rsidRDefault="00000000" w:rsidP="009E2DF0">
      <w:pPr>
        <w:jc w:val="both"/>
        <w:rPr>
          <w:rFonts w:eastAsia="PMingLiU"/>
          <w:sz w:val="18"/>
          <w:szCs w:val="18"/>
        </w:rPr>
      </w:pPr>
      <m:oMathPara>
        <m:oMathParaPr>
          <m:jc m:val="center"/>
        </m:oMathParaPr>
        <m:oMath>
          <m:f>
            <m:fPr>
              <m:ctrlPr>
                <w:rPr>
                  <w:rFonts w:ascii="Cambria Math" w:eastAsia="PMingLiU" w:hAnsi="Cambria Math" w:cs="Calibri"/>
                  <w:i/>
                  <w:sz w:val="18"/>
                  <w:szCs w:val="18"/>
                </w:rPr>
              </m:ctrlPr>
            </m:fPr>
            <m:num>
              <m:r>
                <w:rPr>
                  <w:rFonts w:ascii="Cambria Math" w:eastAsia="PMingLiU" w:hAnsi="Cambria Math" w:cs="Calibri" w:hint="eastAsia"/>
                  <w:sz w:val="18"/>
                  <w:szCs w:val="18"/>
                </w:rPr>
                <m:t>區域分鐘數</m:t>
              </m:r>
              <m:r>
                <w:rPr>
                  <w:rFonts w:ascii="Cambria Math" w:eastAsia="PMingLiU" w:hAnsi="Cambria Math" w:cs="Calibri"/>
                  <w:sz w:val="18"/>
                  <w:szCs w:val="18"/>
                </w:rPr>
                <m:t xml:space="preserve"> - </m:t>
              </m:r>
              <m:r>
                <w:rPr>
                  <w:rFonts w:ascii="Cambria Math" w:eastAsia="PMingLiU" w:hAnsi="Cambria Math" w:cs="Calibri" w:hint="eastAsia"/>
                  <w:sz w:val="18"/>
                  <w:szCs w:val="18"/>
                </w:rPr>
                <m:t>區域停機時間</m:t>
              </m:r>
            </m:num>
            <m:den>
              <m:r>
                <w:rPr>
                  <w:rFonts w:ascii="Cambria Math" w:eastAsia="PMingLiU" w:hAnsi="Cambria Math" w:cs="Calibri" w:hint="eastAsia"/>
                  <w:sz w:val="18"/>
                  <w:szCs w:val="18"/>
                </w:rPr>
                <m:t>區域分鐘數</m:t>
              </m:r>
            </m:den>
          </m:f>
          <m:r>
            <w:rPr>
              <w:rFonts w:ascii="Cambria Math" w:eastAsia="PMingLiU" w:hAnsi="Cambria Math" w:cs="Calibri"/>
              <w:sz w:val="18"/>
              <w:szCs w:val="18"/>
            </w:rPr>
            <m:t xml:space="preserve"> x 100</m:t>
          </m:r>
        </m:oMath>
      </m:oMathPara>
    </w:p>
    <w:p w14:paraId="7899AA04" w14:textId="77777777" w:rsidR="009E2DF0" w:rsidRDefault="009E2DF0" w:rsidP="009E2DF0">
      <w:pPr>
        <w:pStyle w:val="ProductList-Body"/>
        <w:tabs>
          <w:tab w:val="clear" w:pos="360"/>
          <w:tab w:val="clear" w:pos="720"/>
          <w:tab w:val="clear" w:pos="1080"/>
        </w:tabs>
        <w:rPr>
          <w:rFonts w:eastAsia="PMingLiU"/>
          <w:lang w:val="en-US"/>
        </w:rPr>
      </w:pPr>
      <w:r w:rsidRPr="009E2DF0">
        <w:rPr>
          <w:rFonts w:eastAsia="PMingLiU"/>
          <w:b/>
          <w:color w:val="00188F"/>
        </w:rPr>
        <w:t>服務折讓</w:t>
      </w:r>
      <w:r w:rsidRPr="00D503A5">
        <w:rPr>
          <w:rFonts w:eastAsia="PMingLiU"/>
          <w:b/>
          <w:color w:val="00188F"/>
        </w:rPr>
        <w:t>：</w:t>
      </w:r>
      <w:r w:rsidRPr="009E2DF0">
        <w:rPr>
          <w:rFonts w:eastAsia="PMingLiU"/>
        </w:rPr>
        <w:t>就</w:t>
      </w:r>
      <w:r w:rsidRPr="009E2DF0">
        <w:rPr>
          <w:rFonts w:eastAsia="PMingLiU"/>
        </w:rPr>
        <w:t xml:space="preserve"> Windows 365</w:t>
      </w:r>
      <w:r w:rsidRPr="009E2DF0">
        <w:rPr>
          <w:rFonts w:eastAsia="PMingLiU"/>
        </w:rPr>
        <w:t>，服務折讓並非適用服務費的百分比，而是所有每一使用者折讓的總和。</w:t>
      </w:r>
    </w:p>
    <w:p w14:paraId="56F0CD81" w14:textId="551113CC" w:rsidR="00323125" w:rsidRPr="00323125" w:rsidRDefault="00323125" w:rsidP="00323125">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lang w:val="en-US"/>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p w14:paraId="6E98BAE5" w14:textId="77777777" w:rsidR="009E2DF0" w:rsidRPr="003901BD" w:rsidRDefault="009E2DF0" w:rsidP="009E2DF0">
      <w:pPr>
        <w:pStyle w:val="ProductList-Body"/>
        <w:tabs>
          <w:tab w:val="clear" w:pos="360"/>
          <w:tab w:val="clear" w:pos="720"/>
          <w:tab w:val="clear" w:pos="1080"/>
        </w:tabs>
        <w:rPr>
          <w:rFonts w:eastAsia="PMingLiU"/>
          <w:lang w:val="en-US"/>
        </w:rPr>
        <w:sectPr w:rsidR="009E2DF0" w:rsidRPr="003901BD" w:rsidSect="003F7F21">
          <w:footerReference w:type="default" r:id="rId31"/>
          <w:footerReference w:type="first" r:id="rId32"/>
          <w:pgSz w:w="12240" w:h="15840"/>
          <w:pgMar w:top="1440" w:right="720" w:bottom="1440" w:left="720" w:header="720" w:footer="720" w:gutter="0"/>
          <w:cols w:space="720"/>
          <w:titlePg/>
          <w:docGrid w:linePitch="360"/>
        </w:sectPr>
      </w:pPr>
    </w:p>
    <w:p w14:paraId="7446CFAF" w14:textId="77777777" w:rsidR="009E2DF0" w:rsidRPr="009E2DF0" w:rsidRDefault="009E2DF0" w:rsidP="003901BD">
      <w:pPr>
        <w:pStyle w:val="ProductList-SectionHeading"/>
        <w:tabs>
          <w:tab w:val="clear" w:pos="360"/>
          <w:tab w:val="clear" w:pos="720"/>
          <w:tab w:val="clear" w:pos="1080"/>
        </w:tabs>
        <w:outlineLvl w:val="0"/>
        <w:rPr>
          <w:rFonts w:eastAsia="PMingLiU"/>
        </w:rPr>
      </w:pPr>
      <w:bookmarkStart w:id="493" w:name="AppendixA"/>
      <w:bookmarkStart w:id="494" w:name="_Toc457821598"/>
      <w:bookmarkStart w:id="495" w:name="_Toc239087137"/>
      <w:r w:rsidRPr="009E2DF0">
        <w:rPr>
          <w:rFonts w:eastAsia="PMingLiU"/>
        </w:rPr>
        <w:t>附錄</w:t>
      </w:r>
      <w:r w:rsidRPr="009E2DF0">
        <w:rPr>
          <w:rFonts w:eastAsia="PMingLiU"/>
        </w:rPr>
        <w:t xml:space="preserve"> A</w:t>
      </w:r>
      <w:bookmarkEnd w:id="493"/>
      <w:r w:rsidRPr="009E2DF0">
        <w:rPr>
          <w:rFonts w:eastAsia="PMingLiU"/>
        </w:rPr>
        <w:t xml:space="preserve"> – </w:t>
      </w:r>
      <w:r w:rsidRPr="009E2DF0">
        <w:rPr>
          <w:rFonts w:eastAsia="PMingLiU"/>
        </w:rPr>
        <w:t>病毒偵測與封鎖、垃圾郵件有效性或誤判的服務等級承諾</w:t>
      </w:r>
      <w:bookmarkEnd w:id="494"/>
      <w:bookmarkEnd w:id="495"/>
    </w:p>
    <w:p w14:paraId="5B9A6D60" w14:textId="77777777" w:rsidR="009E2DF0" w:rsidRPr="009E2DF0" w:rsidRDefault="009E2DF0" w:rsidP="009E2DF0">
      <w:pPr>
        <w:pStyle w:val="ProductList-Body"/>
        <w:tabs>
          <w:tab w:val="clear" w:pos="360"/>
          <w:tab w:val="clear" w:pos="720"/>
          <w:tab w:val="clear" w:pos="1080"/>
        </w:tabs>
        <w:rPr>
          <w:rFonts w:eastAsia="PMingLiU"/>
        </w:rPr>
      </w:pPr>
      <w:r w:rsidRPr="009E2DF0">
        <w:rPr>
          <w:rFonts w:eastAsia="PMingLiU"/>
        </w:rPr>
        <w:t>對於做為獨立服務或透過</w:t>
      </w:r>
      <w:r w:rsidRPr="009E2DF0">
        <w:rPr>
          <w:rFonts w:eastAsia="PMingLiU"/>
        </w:rPr>
        <w:t xml:space="preserve"> ECAL </w:t>
      </w:r>
      <w:r w:rsidRPr="009E2DF0">
        <w:rPr>
          <w:rFonts w:eastAsia="PMingLiU"/>
        </w:rPr>
        <w:t>套件或</w:t>
      </w:r>
      <w:r w:rsidRPr="009E2DF0">
        <w:rPr>
          <w:rFonts w:eastAsia="PMingLiU"/>
        </w:rPr>
        <w:t xml:space="preserve"> Exchange Enterprise CAL (</w:t>
      </w:r>
      <w:r w:rsidRPr="009E2DF0">
        <w:rPr>
          <w:rFonts w:eastAsia="PMingLiU"/>
        </w:rPr>
        <w:t>含服務</w:t>
      </w:r>
      <w:r w:rsidRPr="009E2DF0">
        <w:rPr>
          <w:rFonts w:eastAsia="PMingLiU"/>
        </w:rPr>
        <w:t xml:space="preserve">) </w:t>
      </w:r>
      <w:r w:rsidRPr="009E2DF0">
        <w:rPr>
          <w:rFonts w:eastAsia="PMingLiU"/>
        </w:rPr>
        <w:t>而授權的</w:t>
      </w:r>
      <w:r w:rsidRPr="009E2DF0">
        <w:rPr>
          <w:rFonts w:eastAsia="PMingLiU"/>
        </w:rPr>
        <w:t xml:space="preserve"> Exchange Online </w:t>
      </w:r>
      <w:r w:rsidRPr="009E2DF0">
        <w:rPr>
          <w:rFonts w:eastAsia="PMingLiU"/>
        </w:rPr>
        <w:t>和</w:t>
      </w:r>
      <w:r w:rsidRPr="009E2DF0">
        <w:rPr>
          <w:rFonts w:eastAsia="PMingLiU"/>
        </w:rPr>
        <w:t xml:space="preserve"> EOP</w:t>
      </w:r>
      <w:r w:rsidRPr="009E2DF0">
        <w:rPr>
          <w:rFonts w:eastAsia="PMingLiU"/>
        </w:rPr>
        <w:t>，如果上線時間未達到以下所述的服務等級，貴用戶可能有資格獲得服務折讓：</w:t>
      </w:r>
      <w:r w:rsidRPr="009E2DF0">
        <w:rPr>
          <w:rFonts w:eastAsia="PMingLiU"/>
        </w:rPr>
        <w:t xml:space="preserve">(1) </w:t>
      </w:r>
      <w:r w:rsidRPr="009E2DF0">
        <w:rPr>
          <w:rFonts w:eastAsia="PMingLiU"/>
        </w:rPr>
        <w:t>病毒偵測與封鎖，</w:t>
      </w:r>
      <w:r w:rsidRPr="009E2DF0">
        <w:rPr>
          <w:rFonts w:eastAsia="PMingLiU"/>
        </w:rPr>
        <w:t xml:space="preserve">(2) </w:t>
      </w:r>
      <w:r w:rsidRPr="009E2DF0">
        <w:rPr>
          <w:rFonts w:eastAsia="PMingLiU"/>
        </w:rPr>
        <w:t>垃圾郵件有效性，或</w:t>
      </w:r>
      <w:r w:rsidRPr="009E2DF0">
        <w:rPr>
          <w:rFonts w:eastAsia="PMingLiU"/>
        </w:rPr>
        <w:t xml:space="preserve"> (3) </w:t>
      </w:r>
      <w:r w:rsidRPr="009E2DF0">
        <w:rPr>
          <w:rFonts w:eastAsia="PMingLiU"/>
        </w:rPr>
        <w:t>誤判。如果上述任一個別服務等級未達到，貴用戶可以提交服務折讓索賠。如果一項事件導致本公司未能達到</w:t>
      </w:r>
      <w:r w:rsidRPr="009E2DF0">
        <w:rPr>
          <w:rFonts w:eastAsia="PMingLiU"/>
        </w:rPr>
        <w:t xml:space="preserve"> Exchange Online </w:t>
      </w:r>
      <w:r w:rsidRPr="009E2DF0">
        <w:rPr>
          <w:rFonts w:eastAsia="PMingLiU"/>
        </w:rPr>
        <w:t>或</w:t>
      </w:r>
      <w:r w:rsidRPr="009E2DF0">
        <w:rPr>
          <w:rFonts w:eastAsia="PMingLiU"/>
        </w:rPr>
        <w:t xml:space="preserve"> EOP </w:t>
      </w:r>
      <w:r w:rsidRPr="009E2DF0">
        <w:rPr>
          <w:rFonts w:eastAsia="PMingLiU"/>
        </w:rPr>
        <w:t>的多項</w:t>
      </w:r>
      <w:r w:rsidRPr="009E2DF0">
        <w:rPr>
          <w:rFonts w:eastAsia="PMingLiU"/>
        </w:rPr>
        <w:t xml:space="preserve"> SLA </w:t>
      </w:r>
      <w:r w:rsidRPr="009E2DF0">
        <w:rPr>
          <w:rFonts w:eastAsia="PMingLiU"/>
        </w:rPr>
        <w:t>標準，貴用戶每項服務僅能針對該事件提出一項服務折讓索賠。</w:t>
      </w:r>
    </w:p>
    <w:p w14:paraId="42120F1E" w14:textId="77777777" w:rsidR="009E2DF0" w:rsidRPr="009E2DF0" w:rsidRDefault="009E2DF0">
      <w:pPr>
        <w:pStyle w:val="ProductList-Body"/>
        <w:numPr>
          <w:ilvl w:val="0"/>
          <w:numId w:val="6"/>
        </w:numPr>
        <w:tabs>
          <w:tab w:val="clear" w:pos="360"/>
          <w:tab w:val="clear" w:pos="720"/>
          <w:tab w:val="clear" w:pos="1080"/>
        </w:tabs>
        <w:spacing w:before="120"/>
        <w:ind w:left="360" w:hanging="360"/>
        <w:rPr>
          <w:rFonts w:eastAsia="PMingLiU"/>
          <w:b/>
        </w:rPr>
      </w:pPr>
      <w:r w:rsidRPr="009E2DF0">
        <w:rPr>
          <w:rFonts w:eastAsia="PMingLiU"/>
          <w:b/>
          <w:color w:val="00188F"/>
        </w:rPr>
        <w:t>病毒偵測與封鎖服務等級</w:t>
      </w:r>
    </w:p>
    <w:p w14:paraId="49DABF00"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「病毒偵測與封鎖」定義為透過篩選來偵測和封鎖病毒以防止感染。「病毒」廣義上定義為已知的惡意軟體，包括病毒、蠕蟲和特洛伊木馬程式。</w:t>
      </w:r>
    </w:p>
    <w:p w14:paraId="67DE3951"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當廣泛使用的商業病毒掃描引擎可以偵測某個病毒並且整個</w:t>
      </w:r>
      <w:r w:rsidRPr="009E2DF0">
        <w:rPr>
          <w:rFonts w:eastAsia="PMingLiU"/>
        </w:rPr>
        <w:t xml:space="preserve"> EOP </w:t>
      </w:r>
      <w:r w:rsidRPr="009E2DF0">
        <w:rPr>
          <w:rFonts w:eastAsia="PMingLiU"/>
        </w:rPr>
        <w:t>網路均可使用偵測功能時，即認為此為已知病毒。</w:t>
      </w:r>
    </w:p>
    <w:p w14:paraId="5349BBDB"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必須由非故意感染引起。</w:t>
      </w:r>
    </w:p>
    <w:p w14:paraId="4EB89BD2"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該病毒必須已經由</w:t>
      </w:r>
      <w:r w:rsidRPr="009E2DF0">
        <w:rPr>
          <w:rFonts w:eastAsia="PMingLiU"/>
        </w:rPr>
        <w:t xml:space="preserve"> EOP </w:t>
      </w:r>
      <w:r w:rsidRPr="009E2DF0">
        <w:rPr>
          <w:rFonts w:eastAsia="PMingLiU"/>
        </w:rPr>
        <w:t>病毒篩選掃描。</w:t>
      </w:r>
    </w:p>
    <w:p w14:paraId="1B3EAA46"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如果</w:t>
      </w:r>
      <w:r w:rsidRPr="009E2DF0">
        <w:rPr>
          <w:rFonts w:eastAsia="PMingLiU"/>
        </w:rPr>
        <w:t xml:space="preserve"> EOP </w:t>
      </w:r>
      <w:r w:rsidRPr="009E2DF0">
        <w:rPr>
          <w:rFonts w:eastAsia="PMingLiU"/>
        </w:rPr>
        <w:t>向貴用戶傳遞了感染已知病毒的電子郵件，</w:t>
      </w:r>
      <w:r w:rsidRPr="009E2DF0">
        <w:rPr>
          <w:rFonts w:eastAsia="PMingLiU"/>
        </w:rPr>
        <w:t xml:space="preserve">EOP </w:t>
      </w:r>
      <w:r w:rsidRPr="009E2DF0">
        <w:rPr>
          <w:rFonts w:eastAsia="PMingLiU"/>
        </w:rPr>
        <w:t>將通知貴用戶並與貴用戶一起合作識別並移除該電子郵件。如果此舉讓貴用戶免於受感染，則貴用戶將沒有資格獲得屬於「病毒偵測與封鎖」服務等級的服務折讓。</w:t>
      </w:r>
    </w:p>
    <w:p w14:paraId="4E16F0E2"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病毒偵測與封鎖服務等級應不適用於：</w:t>
      </w:r>
    </w:p>
    <w:p w14:paraId="6123E371" w14:textId="77777777" w:rsidR="009E2DF0" w:rsidRPr="009E2DF0" w:rsidRDefault="009E2DF0">
      <w:pPr>
        <w:pStyle w:val="ProductList-Body"/>
        <w:numPr>
          <w:ilvl w:val="2"/>
          <w:numId w:val="5"/>
        </w:numPr>
        <w:tabs>
          <w:tab w:val="clear" w:pos="360"/>
          <w:tab w:val="clear" w:pos="720"/>
          <w:tab w:val="clear" w:pos="1080"/>
        </w:tabs>
        <w:ind w:left="1080" w:hanging="360"/>
        <w:rPr>
          <w:rFonts w:eastAsia="PMingLiU"/>
        </w:rPr>
      </w:pPr>
      <w:r w:rsidRPr="009E2DF0">
        <w:rPr>
          <w:rFonts w:eastAsia="PMingLiU"/>
        </w:rPr>
        <w:t>不屬於惡意軟體的電子郵件濫用形式</w:t>
      </w:r>
      <w:r w:rsidRPr="009E2DF0">
        <w:rPr>
          <w:rFonts w:eastAsia="PMingLiU"/>
        </w:rPr>
        <w:t xml:space="preserve"> (</w:t>
      </w:r>
      <w:r w:rsidRPr="009E2DF0">
        <w:rPr>
          <w:rFonts w:eastAsia="PMingLiU"/>
        </w:rPr>
        <w:t>例如垃圾郵件、網路釣魚和其他詐騙、廣告軟體和間諜軟體</w:t>
      </w:r>
      <w:r w:rsidRPr="009E2DF0">
        <w:rPr>
          <w:rFonts w:eastAsia="PMingLiU"/>
        </w:rPr>
        <w:t>)</w:t>
      </w:r>
      <w:r w:rsidRPr="009E2DF0">
        <w:rPr>
          <w:rFonts w:eastAsia="PMingLiU"/>
        </w:rPr>
        <w:t>，由於其目標性質或限制用途，致使防毒社群不了解這些形式，因此防毒產品無法將其視為病毒來追蹤這些電子郵件濫用形式。</w:t>
      </w:r>
    </w:p>
    <w:p w14:paraId="38D961FC" w14:textId="77777777" w:rsidR="009E2DF0" w:rsidRPr="009E2DF0" w:rsidRDefault="009E2DF0">
      <w:pPr>
        <w:pStyle w:val="ProductList-Body"/>
        <w:numPr>
          <w:ilvl w:val="2"/>
          <w:numId w:val="5"/>
        </w:numPr>
        <w:tabs>
          <w:tab w:val="clear" w:pos="360"/>
          <w:tab w:val="clear" w:pos="720"/>
          <w:tab w:val="clear" w:pos="1080"/>
        </w:tabs>
        <w:ind w:left="1080" w:hanging="360"/>
        <w:rPr>
          <w:rFonts w:eastAsia="PMingLiU"/>
        </w:rPr>
      </w:pPr>
      <w:r w:rsidRPr="009E2DF0">
        <w:rPr>
          <w:rFonts w:eastAsia="PMingLiU"/>
        </w:rPr>
        <w:t>NDR</w:t>
      </w:r>
      <w:r w:rsidRPr="009E2DF0">
        <w:rPr>
          <w:rFonts w:eastAsia="PMingLiU"/>
        </w:rPr>
        <w:t>、通知或退回的電子郵件中包含損壞、瑕疵、被截斷或非有效的病毒。</w:t>
      </w:r>
    </w:p>
    <w:p w14:paraId="0690C4A9"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病毒偵測與封鎖服務適用的服務折讓為：如果在適用期間內發生感染，可享有適用服務費的</w:t>
      </w:r>
      <w:r w:rsidRPr="009E2DF0">
        <w:rPr>
          <w:rFonts w:eastAsia="PMingLiU"/>
        </w:rPr>
        <w:t xml:space="preserve"> 25% </w:t>
      </w:r>
      <w:r w:rsidRPr="009E2DF0">
        <w:rPr>
          <w:rFonts w:eastAsia="PMingLiU"/>
        </w:rPr>
        <w:t>服務折讓，每個適用期間最多允許一項索賠。</w:t>
      </w:r>
    </w:p>
    <w:p w14:paraId="61E4274F" w14:textId="77777777" w:rsidR="009E2DF0" w:rsidRPr="009E2DF0" w:rsidRDefault="009E2DF0">
      <w:pPr>
        <w:pStyle w:val="ProductList-Body"/>
        <w:numPr>
          <w:ilvl w:val="0"/>
          <w:numId w:val="5"/>
        </w:numPr>
        <w:tabs>
          <w:tab w:val="clear" w:pos="360"/>
          <w:tab w:val="clear" w:pos="720"/>
          <w:tab w:val="clear" w:pos="1080"/>
        </w:tabs>
        <w:spacing w:before="120"/>
        <w:ind w:left="360" w:hanging="360"/>
        <w:rPr>
          <w:rFonts w:eastAsia="PMingLiU"/>
          <w:b/>
        </w:rPr>
      </w:pPr>
      <w:r w:rsidRPr="009E2DF0">
        <w:rPr>
          <w:rFonts w:eastAsia="PMingLiU"/>
          <w:b/>
          <w:color w:val="00188F"/>
        </w:rPr>
        <w:t>垃圾郵件有效性服務等級</w:t>
      </w:r>
    </w:p>
    <w:p w14:paraId="08C4FCCF"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「垃圾郵件有效性」定義為篩選系統每天測量一次所偵測到的傳入垃圾郵件的百分比。</w:t>
      </w:r>
    </w:p>
    <w:p w14:paraId="08235563"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垃圾郵件有效性估計排除無效信箱的誤報。</w:t>
      </w:r>
    </w:p>
    <w:p w14:paraId="4E8F75AE"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垃圾郵件必須由我們的服務進行處理，且不得損壞、格式錯誤或被截斷。</w:t>
      </w:r>
    </w:p>
    <w:p w14:paraId="70A26F52"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垃圾郵件有效性服務等級不適用於包含大部分非英文內容的電子郵件。</w:t>
      </w:r>
    </w:p>
    <w:p w14:paraId="22959833"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您認知垃圾郵件的分類是主觀的，並接受我們將根據貴用戶及時提供的證據對垃圾郵件捕獲率進行公正估計。</w:t>
      </w:r>
    </w:p>
    <w:p w14:paraId="5FFC964C"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垃圾郵件有效性服務適用的服務折讓為：</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9E2DF0" w:rsidRPr="009E2DF0" w14:paraId="587A24BA" w14:textId="77777777" w:rsidTr="003C4FD2">
        <w:trPr>
          <w:tblHeader/>
        </w:trPr>
        <w:tc>
          <w:tcPr>
            <w:tcW w:w="5040" w:type="dxa"/>
            <w:shd w:val="clear" w:color="auto" w:fill="0072C6"/>
          </w:tcPr>
          <w:p w14:paraId="781EBD2B"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垃圾郵件有效性低於</w:t>
            </w:r>
            <w:r w:rsidRPr="009E2DF0">
              <w:rPr>
                <w:rFonts w:eastAsia="PMingLiU"/>
                <w:color w:val="FFFFFF" w:themeColor="background1"/>
              </w:rPr>
              <w:t xml:space="preserve"> 99% </w:t>
            </w:r>
            <w:r w:rsidRPr="009E2DF0">
              <w:rPr>
                <w:rFonts w:eastAsia="PMingLiU"/>
                <w:color w:val="FFFFFF" w:themeColor="background1"/>
              </w:rPr>
              <w:t>的適用期間</w:t>
            </w:r>
            <w:r w:rsidRPr="009E2DF0">
              <w:rPr>
                <w:rFonts w:eastAsia="PMingLiU"/>
                <w:color w:val="FFFFFF" w:themeColor="background1"/>
              </w:rPr>
              <w:t xml:space="preserve"> %</w:t>
            </w:r>
          </w:p>
        </w:tc>
        <w:tc>
          <w:tcPr>
            <w:tcW w:w="5040" w:type="dxa"/>
            <w:shd w:val="clear" w:color="auto" w:fill="0072C6"/>
          </w:tcPr>
          <w:p w14:paraId="4E4C1979"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431E4585" w14:textId="77777777" w:rsidTr="003C4FD2">
        <w:tc>
          <w:tcPr>
            <w:tcW w:w="5040" w:type="dxa"/>
          </w:tcPr>
          <w:p w14:paraId="60DFD161" w14:textId="77777777" w:rsidR="009E2DF0" w:rsidRPr="009E2DF0" w:rsidRDefault="009E2DF0" w:rsidP="003C4FD2">
            <w:pPr>
              <w:pStyle w:val="ProductList-OfferingBody"/>
              <w:jc w:val="center"/>
              <w:rPr>
                <w:rFonts w:eastAsia="PMingLiU"/>
              </w:rPr>
            </w:pPr>
            <w:r w:rsidRPr="009E2DF0">
              <w:rPr>
                <w:rFonts w:eastAsia="PMingLiU"/>
              </w:rPr>
              <w:t>&gt; 25%</w:t>
            </w:r>
          </w:p>
        </w:tc>
        <w:tc>
          <w:tcPr>
            <w:tcW w:w="5040" w:type="dxa"/>
          </w:tcPr>
          <w:p w14:paraId="05705FF7"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2AF01541" w14:textId="77777777" w:rsidTr="003C4FD2">
        <w:tc>
          <w:tcPr>
            <w:tcW w:w="5040" w:type="dxa"/>
          </w:tcPr>
          <w:p w14:paraId="7B5DE165" w14:textId="77777777" w:rsidR="009E2DF0" w:rsidRPr="009E2DF0" w:rsidRDefault="009E2DF0" w:rsidP="003C4FD2">
            <w:pPr>
              <w:pStyle w:val="ProductList-OfferingBody"/>
              <w:jc w:val="center"/>
              <w:rPr>
                <w:rFonts w:eastAsia="PMingLiU"/>
              </w:rPr>
            </w:pPr>
            <w:r w:rsidRPr="009E2DF0">
              <w:rPr>
                <w:rFonts w:eastAsia="PMingLiU"/>
              </w:rPr>
              <w:t>&gt; 50%</w:t>
            </w:r>
          </w:p>
        </w:tc>
        <w:tc>
          <w:tcPr>
            <w:tcW w:w="5040" w:type="dxa"/>
          </w:tcPr>
          <w:p w14:paraId="5B9CD6FA"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5BD81EBE" w14:textId="77777777" w:rsidTr="003C4FD2">
        <w:tc>
          <w:tcPr>
            <w:tcW w:w="5040" w:type="dxa"/>
          </w:tcPr>
          <w:p w14:paraId="576C2FAF" w14:textId="77777777" w:rsidR="009E2DF0" w:rsidRPr="009E2DF0" w:rsidRDefault="009E2DF0" w:rsidP="003C4FD2">
            <w:pPr>
              <w:pStyle w:val="ProductList-OfferingBody"/>
              <w:jc w:val="center"/>
              <w:rPr>
                <w:rFonts w:eastAsia="PMingLiU"/>
              </w:rPr>
            </w:pPr>
            <w:r w:rsidRPr="009E2DF0">
              <w:rPr>
                <w:rFonts w:eastAsia="PMingLiU"/>
              </w:rPr>
              <w:t>100%</w:t>
            </w:r>
          </w:p>
        </w:tc>
        <w:tc>
          <w:tcPr>
            <w:tcW w:w="5040" w:type="dxa"/>
          </w:tcPr>
          <w:p w14:paraId="6C6E3AF1"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2B62A33B" w14:textId="77777777" w:rsidR="009E2DF0" w:rsidRPr="009E2DF0" w:rsidRDefault="009E2DF0">
      <w:pPr>
        <w:pStyle w:val="ProductList-Body"/>
        <w:numPr>
          <w:ilvl w:val="0"/>
          <w:numId w:val="5"/>
        </w:numPr>
        <w:tabs>
          <w:tab w:val="clear" w:pos="360"/>
          <w:tab w:val="clear" w:pos="720"/>
          <w:tab w:val="clear" w:pos="1080"/>
        </w:tabs>
        <w:spacing w:before="120"/>
        <w:ind w:left="360" w:hanging="360"/>
        <w:rPr>
          <w:rFonts w:eastAsia="PMingLiU"/>
          <w:b/>
        </w:rPr>
      </w:pPr>
      <w:r w:rsidRPr="009E2DF0">
        <w:rPr>
          <w:rFonts w:eastAsia="PMingLiU"/>
          <w:b/>
          <w:color w:val="00188F"/>
        </w:rPr>
        <w:t>誤判服務等級</w:t>
      </w:r>
    </w:p>
    <w:p w14:paraId="021CD459"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「誤判」係指在適用期間內，被篩選系統錯誤識別為垃圾郵件的合法商業電子郵件與服務處理的所有電子郵件的比率。</w:t>
      </w:r>
    </w:p>
    <w:p w14:paraId="270AF981"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必須將完整的原始訊息</w:t>
      </w:r>
      <w:r w:rsidRPr="009E2DF0">
        <w:rPr>
          <w:rFonts w:eastAsia="PMingLiU"/>
        </w:rPr>
        <w:t xml:space="preserve"> (</w:t>
      </w:r>
      <w:r w:rsidRPr="009E2DF0">
        <w:rPr>
          <w:rFonts w:eastAsia="PMingLiU"/>
        </w:rPr>
        <w:t>包括所有標頭</w:t>
      </w:r>
      <w:r w:rsidRPr="009E2DF0">
        <w:rPr>
          <w:rFonts w:eastAsia="PMingLiU"/>
        </w:rPr>
        <w:t xml:space="preserve">) </w:t>
      </w:r>
      <w:r w:rsidRPr="009E2DF0">
        <w:rPr>
          <w:rFonts w:eastAsia="PMingLiU"/>
        </w:rPr>
        <w:t>報告給濫用團隊。</w:t>
      </w:r>
    </w:p>
    <w:p w14:paraId="6B1292EB"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僅適用於傳送至有效信箱的電子郵件。</w:t>
      </w:r>
    </w:p>
    <w:p w14:paraId="429B3609"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您認知誤判的分類是主觀的，並了解我們將根據貴用戶及時提供的證據對誤判率進行公正估計。</w:t>
      </w:r>
    </w:p>
    <w:p w14:paraId="5774CA10"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本誤判服務等級應不適用於：</w:t>
      </w:r>
    </w:p>
    <w:p w14:paraId="3678BD00" w14:textId="77777777" w:rsidR="009E2DF0" w:rsidRPr="009E2DF0" w:rsidRDefault="009E2DF0">
      <w:pPr>
        <w:pStyle w:val="ProductList-Body"/>
        <w:numPr>
          <w:ilvl w:val="2"/>
          <w:numId w:val="5"/>
        </w:numPr>
        <w:tabs>
          <w:tab w:val="clear" w:pos="360"/>
          <w:tab w:val="clear" w:pos="720"/>
          <w:tab w:val="clear" w:pos="1080"/>
        </w:tabs>
        <w:ind w:left="1080" w:hanging="360"/>
        <w:rPr>
          <w:rFonts w:eastAsia="PMingLiU"/>
        </w:rPr>
      </w:pPr>
      <w:r w:rsidRPr="009E2DF0">
        <w:rPr>
          <w:rFonts w:eastAsia="PMingLiU"/>
        </w:rPr>
        <w:t>大量、個人或色情電子郵件</w:t>
      </w:r>
    </w:p>
    <w:p w14:paraId="50F78623" w14:textId="77777777" w:rsidR="009E2DF0" w:rsidRPr="009E2DF0" w:rsidRDefault="009E2DF0">
      <w:pPr>
        <w:pStyle w:val="ProductList-Body"/>
        <w:numPr>
          <w:ilvl w:val="2"/>
          <w:numId w:val="5"/>
        </w:numPr>
        <w:tabs>
          <w:tab w:val="clear" w:pos="360"/>
          <w:tab w:val="clear" w:pos="720"/>
          <w:tab w:val="clear" w:pos="1080"/>
        </w:tabs>
        <w:ind w:left="1080" w:hanging="360"/>
        <w:rPr>
          <w:rFonts w:eastAsia="PMingLiU"/>
        </w:rPr>
      </w:pPr>
      <w:r w:rsidRPr="009E2DF0">
        <w:rPr>
          <w:rFonts w:eastAsia="PMingLiU"/>
        </w:rPr>
        <w:t>包含大部分非英文內容的電子郵件</w:t>
      </w:r>
    </w:p>
    <w:p w14:paraId="42E1BE16" w14:textId="77777777" w:rsidR="009E2DF0" w:rsidRPr="009E2DF0" w:rsidRDefault="009E2DF0">
      <w:pPr>
        <w:pStyle w:val="ProductList-Body"/>
        <w:numPr>
          <w:ilvl w:val="2"/>
          <w:numId w:val="5"/>
        </w:numPr>
        <w:tabs>
          <w:tab w:val="clear" w:pos="360"/>
          <w:tab w:val="clear" w:pos="720"/>
          <w:tab w:val="clear" w:pos="1080"/>
        </w:tabs>
        <w:ind w:left="1080" w:hanging="360"/>
        <w:rPr>
          <w:rFonts w:eastAsia="PMingLiU"/>
        </w:rPr>
      </w:pPr>
      <w:r w:rsidRPr="009E2DF0">
        <w:rPr>
          <w:rFonts w:eastAsia="PMingLiU"/>
        </w:rPr>
        <w:t>受政策規則、信譽篩選或</w:t>
      </w:r>
      <w:r w:rsidRPr="009E2DF0">
        <w:rPr>
          <w:rFonts w:eastAsia="PMingLiU"/>
        </w:rPr>
        <w:t xml:space="preserve"> SMTP </w:t>
      </w:r>
      <w:r w:rsidRPr="009E2DF0">
        <w:rPr>
          <w:rFonts w:eastAsia="PMingLiU"/>
        </w:rPr>
        <w:t>連線篩選封鎖的電子郵件</w:t>
      </w:r>
    </w:p>
    <w:p w14:paraId="694635DF" w14:textId="77777777" w:rsidR="009E2DF0" w:rsidRPr="009E2DF0" w:rsidRDefault="009E2DF0">
      <w:pPr>
        <w:pStyle w:val="ProductList-Body"/>
        <w:numPr>
          <w:ilvl w:val="2"/>
          <w:numId w:val="5"/>
        </w:numPr>
        <w:tabs>
          <w:tab w:val="clear" w:pos="360"/>
          <w:tab w:val="clear" w:pos="720"/>
          <w:tab w:val="clear" w:pos="1080"/>
        </w:tabs>
        <w:ind w:left="1080" w:hanging="360"/>
        <w:rPr>
          <w:rFonts w:eastAsia="PMingLiU"/>
        </w:rPr>
      </w:pPr>
      <w:r w:rsidRPr="009E2DF0">
        <w:rPr>
          <w:rFonts w:eastAsia="PMingLiU"/>
        </w:rPr>
        <w:t>已傳遞到垃圾郵件資料夾的電子郵件</w:t>
      </w:r>
    </w:p>
    <w:p w14:paraId="458D8AB9" w14:textId="77777777" w:rsidR="009E2DF0" w:rsidRPr="009E2DF0" w:rsidRDefault="009E2DF0">
      <w:pPr>
        <w:pStyle w:val="ProductList-Body"/>
        <w:numPr>
          <w:ilvl w:val="1"/>
          <w:numId w:val="5"/>
        </w:numPr>
        <w:tabs>
          <w:tab w:val="clear" w:pos="360"/>
          <w:tab w:val="clear" w:pos="720"/>
          <w:tab w:val="clear" w:pos="1080"/>
        </w:tabs>
        <w:ind w:left="720"/>
        <w:rPr>
          <w:rFonts w:eastAsia="PMingLiU"/>
        </w:rPr>
      </w:pPr>
      <w:r w:rsidRPr="009E2DF0">
        <w:rPr>
          <w:rFonts w:eastAsia="PMingLiU"/>
        </w:rPr>
        <w:t>誤判服務適用的服務折讓為：</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9E2DF0" w:rsidRPr="009E2DF0" w14:paraId="2391860A" w14:textId="77777777" w:rsidTr="003C4FD2">
        <w:trPr>
          <w:tblHeader/>
        </w:trPr>
        <w:tc>
          <w:tcPr>
            <w:tcW w:w="5040" w:type="dxa"/>
            <w:shd w:val="clear" w:color="auto" w:fill="0072C6"/>
          </w:tcPr>
          <w:p w14:paraId="620FA576"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適用期間的誤判率</w:t>
            </w:r>
          </w:p>
        </w:tc>
        <w:tc>
          <w:tcPr>
            <w:tcW w:w="5040" w:type="dxa"/>
            <w:shd w:val="clear" w:color="auto" w:fill="0072C6"/>
          </w:tcPr>
          <w:p w14:paraId="0D4B79EF" w14:textId="77777777" w:rsidR="009E2DF0" w:rsidRPr="009E2DF0" w:rsidRDefault="009E2DF0" w:rsidP="003C4FD2">
            <w:pPr>
              <w:pStyle w:val="ProductList-OfferingBody"/>
              <w:jc w:val="center"/>
              <w:rPr>
                <w:rFonts w:eastAsia="PMingLiU"/>
                <w:color w:val="FFFFFF" w:themeColor="background1"/>
              </w:rPr>
            </w:pPr>
            <w:r w:rsidRPr="009E2DF0">
              <w:rPr>
                <w:rFonts w:eastAsia="PMingLiU"/>
                <w:color w:val="FFFFFF" w:themeColor="background1"/>
              </w:rPr>
              <w:t>服務折讓</w:t>
            </w:r>
          </w:p>
        </w:tc>
      </w:tr>
      <w:tr w:rsidR="009E2DF0" w:rsidRPr="009E2DF0" w14:paraId="75ED0492" w14:textId="77777777" w:rsidTr="003C4FD2">
        <w:tc>
          <w:tcPr>
            <w:tcW w:w="5040" w:type="dxa"/>
          </w:tcPr>
          <w:p w14:paraId="20CFFAA9" w14:textId="77777777" w:rsidR="009E2DF0" w:rsidRPr="009E2DF0" w:rsidRDefault="009E2DF0" w:rsidP="003C4FD2">
            <w:pPr>
              <w:pStyle w:val="ProductList-OfferingBody"/>
              <w:jc w:val="center"/>
              <w:rPr>
                <w:rFonts w:eastAsia="PMingLiU"/>
              </w:rPr>
            </w:pPr>
            <w:r w:rsidRPr="009E2DF0">
              <w:rPr>
                <w:rFonts w:eastAsia="PMingLiU"/>
              </w:rPr>
              <w:t>&gt; 1:250,000</w:t>
            </w:r>
          </w:p>
        </w:tc>
        <w:tc>
          <w:tcPr>
            <w:tcW w:w="5040" w:type="dxa"/>
          </w:tcPr>
          <w:p w14:paraId="65CFF4BE" w14:textId="77777777" w:rsidR="009E2DF0" w:rsidRPr="009E2DF0" w:rsidRDefault="009E2DF0" w:rsidP="003C4FD2">
            <w:pPr>
              <w:pStyle w:val="ProductList-OfferingBody"/>
              <w:jc w:val="center"/>
              <w:rPr>
                <w:rFonts w:eastAsia="PMingLiU"/>
              </w:rPr>
            </w:pPr>
            <w:r w:rsidRPr="009E2DF0">
              <w:rPr>
                <w:rFonts w:eastAsia="PMingLiU"/>
              </w:rPr>
              <w:t>25%</w:t>
            </w:r>
          </w:p>
        </w:tc>
      </w:tr>
      <w:tr w:rsidR="009E2DF0" w:rsidRPr="009E2DF0" w14:paraId="7461EAE4" w14:textId="77777777" w:rsidTr="003C4FD2">
        <w:tc>
          <w:tcPr>
            <w:tcW w:w="5040" w:type="dxa"/>
          </w:tcPr>
          <w:p w14:paraId="20D5564B" w14:textId="77777777" w:rsidR="009E2DF0" w:rsidRPr="009E2DF0" w:rsidRDefault="009E2DF0" w:rsidP="003C4FD2">
            <w:pPr>
              <w:pStyle w:val="ProductList-OfferingBody"/>
              <w:jc w:val="center"/>
              <w:rPr>
                <w:rFonts w:eastAsia="PMingLiU"/>
              </w:rPr>
            </w:pPr>
            <w:r w:rsidRPr="009E2DF0">
              <w:rPr>
                <w:rFonts w:eastAsia="PMingLiU"/>
              </w:rPr>
              <w:t>&gt; 1:10,000</w:t>
            </w:r>
          </w:p>
        </w:tc>
        <w:tc>
          <w:tcPr>
            <w:tcW w:w="5040" w:type="dxa"/>
          </w:tcPr>
          <w:p w14:paraId="335C3B76" w14:textId="77777777" w:rsidR="009E2DF0" w:rsidRPr="009E2DF0" w:rsidRDefault="009E2DF0" w:rsidP="003C4FD2">
            <w:pPr>
              <w:pStyle w:val="ProductList-OfferingBody"/>
              <w:jc w:val="center"/>
              <w:rPr>
                <w:rFonts w:eastAsia="PMingLiU"/>
              </w:rPr>
            </w:pPr>
            <w:r w:rsidRPr="009E2DF0">
              <w:rPr>
                <w:rFonts w:eastAsia="PMingLiU"/>
              </w:rPr>
              <w:t>50%</w:t>
            </w:r>
          </w:p>
        </w:tc>
      </w:tr>
      <w:tr w:rsidR="009E2DF0" w:rsidRPr="009E2DF0" w14:paraId="17D4C769" w14:textId="77777777" w:rsidTr="003C4FD2">
        <w:tc>
          <w:tcPr>
            <w:tcW w:w="5040" w:type="dxa"/>
          </w:tcPr>
          <w:p w14:paraId="6B7D228A" w14:textId="77777777" w:rsidR="009E2DF0" w:rsidRPr="009E2DF0" w:rsidRDefault="009E2DF0" w:rsidP="003C4FD2">
            <w:pPr>
              <w:pStyle w:val="ProductList-OfferingBody"/>
              <w:jc w:val="center"/>
              <w:rPr>
                <w:rFonts w:eastAsia="PMingLiU"/>
              </w:rPr>
            </w:pPr>
            <w:r w:rsidRPr="009E2DF0">
              <w:rPr>
                <w:rFonts w:eastAsia="PMingLiU"/>
              </w:rPr>
              <w:t>&gt; 1:100</w:t>
            </w:r>
          </w:p>
        </w:tc>
        <w:tc>
          <w:tcPr>
            <w:tcW w:w="5040" w:type="dxa"/>
          </w:tcPr>
          <w:p w14:paraId="3AA2EFC2" w14:textId="77777777" w:rsidR="009E2DF0" w:rsidRPr="009E2DF0" w:rsidRDefault="009E2DF0" w:rsidP="003C4FD2">
            <w:pPr>
              <w:pStyle w:val="ProductList-OfferingBody"/>
              <w:jc w:val="center"/>
              <w:rPr>
                <w:rFonts w:eastAsia="PMingLiU"/>
              </w:rPr>
            </w:pPr>
            <w:r w:rsidRPr="009E2DF0">
              <w:rPr>
                <w:rFonts w:eastAsia="PMingLiU"/>
              </w:rPr>
              <w:t>100%</w:t>
            </w:r>
          </w:p>
        </w:tc>
      </w:tr>
    </w:tbl>
    <w:p w14:paraId="0B315D38" w14:textId="77777777" w:rsidR="00323125" w:rsidRPr="009E2DF0" w:rsidRDefault="00323125" w:rsidP="00323125">
      <w:pPr>
        <w:pStyle w:val="ProductList-Body"/>
        <w:shd w:val="clear" w:color="auto" w:fill="808080" w:themeFill="background1" w:themeFillShade="80"/>
        <w:tabs>
          <w:tab w:val="clear" w:pos="360"/>
          <w:tab w:val="clear" w:pos="720"/>
          <w:tab w:val="clear" w:pos="1080"/>
        </w:tabs>
        <w:spacing w:before="120" w:after="240"/>
        <w:jc w:val="right"/>
        <w:rPr>
          <w:rFonts w:eastAsia="PMingLiU"/>
          <w:sz w:val="16"/>
          <w:szCs w:val="16"/>
        </w:rPr>
      </w:pPr>
      <w:hyperlink w:anchor="TOC" w:history="1">
        <w:r w:rsidRPr="001768AB">
          <w:rPr>
            <w:rStyle w:val="Hyperlink"/>
            <w:rFonts w:eastAsia="PMingLiU"/>
            <w:sz w:val="16"/>
            <w:szCs w:val="16"/>
          </w:rPr>
          <w:t>目錄</w:t>
        </w:r>
      </w:hyperlink>
      <w:r w:rsidRPr="009E2DF0">
        <w:rPr>
          <w:rFonts w:eastAsia="PMingLiU"/>
          <w:sz w:val="16"/>
          <w:szCs w:val="16"/>
        </w:rPr>
        <w:t xml:space="preserve"> / </w:t>
      </w:r>
      <w:hyperlink w:anchor="Definitions" w:history="1">
        <w:r w:rsidRPr="001768AB">
          <w:rPr>
            <w:rStyle w:val="Hyperlink"/>
            <w:rFonts w:eastAsia="PMingLiU"/>
            <w:sz w:val="16"/>
            <w:szCs w:val="16"/>
          </w:rPr>
          <w:t>定義</w:t>
        </w:r>
      </w:hyperlink>
    </w:p>
    <w:sectPr w:rsidR="00323125" w:rsidRPr="009E2DF0" w:rsidSect="003F7F21">
      <w:footerReference w:type="first" r:id="rId33"/>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4203B" w14:textId="77777777" w:rsidR="001D4134" w:rsidRDefault="001D4134">
      <w:pPr>
        <w:spacing w:after="0" w:line="240" w:lineRule="auto"/>
      </w:pPr>
      <w:r>
        <w:separator/>
      </w:r>
    </w:p>
  </w:endnote>
  <w:endnote w:type="continuationSeparator" w:id="0">
    <w:p w14:paraId="0211670B" w14:textId="77777777" w:rsidR="001D4134" w:rsidRDefault="001D4134">
      <w:pPr>
        <w:spacing w:after="0" w:line="240" w:lineRule="auto"/>
      </w:pPr>
      <w:r>
        <w:continuationSeparator/>
      </w:r>
    </w:p>
  </w:endnote>
  <w:endnote w:type="continuationNotice" w:id="1">
    <w:p w14:paraId="60407EA6" w14:textId="77777777" w:rsidR="001D4134" w:rsidRDefault="001D41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AD41B" w14:textId="77777777" w:rsidR="00A5547A" w:rsidRDefault="00A5547A" w:rsidP="003C4FD2">
    <w:pPr>
      <w:pStyle w:val="ProductList-Body"/>
    </w:pPr>
    <w:r>
      <w:rPr>
        <w:noProof/>
        <w:lang w:val="en-US" w:eastAsia="zh-CN" w:bidi="ar-SA"/>
      </w:rPr>
      <w:drawing>
        <wp:inline distT="0" distB="0" distL="0" distR="0" wp14:anchorId="3CFCC1F4" wp14:editId="47A993B1">
          <wp:extent cx="1993692" cy="457200"/>
          <wp:effectExtent l="0" t="0" r="6985" b="0"/>
          <wp:docPr id="880940628" name="Picture 8809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A5547A" w:rsidRPr="0046717D" w14:paraId="270A7D0F" w14:textId="77777777" w:rsidTr="003C4FD2">
      <w:tc>
        <w:tcPr>
          <w:tcW w:w="1975" w:type="dxa"/>
          <w:shd w:val="clear" w:color="auto" w:fill="BFBFBF" w:themeFill="background1" w:themeFillShade="BF"/>
          <w:vAlign w:val="center"/>
        </w:tcPr>
        <w:p w14:paraId="09B1D35E" w14:textId="1106486F" w:rsidR="00A5547A" w:rsidRPr="0046717D" w:rsidRDefault="00A5547A" w:rsidP="003C4FD2">
          <w:pPr>
            <w:pStyle w:val="ProductList-OfferingBody"/>
            <w:tabs>
              <w:tab w:val="clear" w:pos="360"/>
              <w:tab w:val="clear" w:pos="720"/>
              <w:tab w:val="clear" w:pos="1080"/>
            </w:tabs>
            <w:ind w:left="-77" w:right="-73"/>
            <w:jc w:val="center"/>
            <w:rPr>
              <w:rFonts w:eastAsia="PMingLiU"/>
              <w:color w:val="808080" w:themeColor="background1" w:themeShade="80"/>
              <w:sz w:val="14"/>
              <w:szCs w:val="14"/>
            </w:rPr>
          </w:pPr>
          <w:hyperlink w:anchor="TOC" w:history="1">
            <w:r w:rsidRPr="0046717D">
              <w:rPr>
                <w:rStyle w:val="Hyperlink"/>
                <w:rFonts w:ascii="Microsoft YaHei" w:eastAsia="PMingLiU" w:hAnsi="Microsoft YaHei" w:cs="Microsoft YaHei" w:hint="eastAsia"/>
                <w:sz w:val="14"/>
                <w:szCs w:val="14"/>
              </w:rPr>
              <w:t>目錄</w:t>
            </w:r>
          </w:hyperlink>
        </w:p>
      </w:tc>
      <w:tc>
        <w:tcPr>
          <w:tcW w:w="270" w:type="dxa"/>
          <w:tcBorders>
            <w:top w:val="nil"/>
            <w:bottom w:val="nil"/>
          </w:tcBorders>
          <w:vAlign w:val="center"/>
        </w:tcPr>
        <w:p w14:paraId="0606774C" w14:textId="77777777" w:rsidR="00A5547A" w:rsidRPr="0046717D" w:rsidRDefault="00A5547A" w:rsidP="00C57A34">
          <w:pPr>
            <w:pStyle w:val="ProductList-OfferingBody"/>
            <w:tabs>
              <w:tab w:val="clear" w:pos="360"/>
              <w:tab w:val="clear" w:pos="720"/>
              <w:tab w:val="clear" w:pos="1080"/>
            </w:tabs>
            <w:ind w:left="-110" w:right="-99" w:firstLine="39"/>
            <w:jc w:val="center"/>
            <w:rPr>
              <w:rFonts w:eastAsia="PMingLiU"/>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90" w:type="dxa"/>
          <w:shd w:val="clear" w:color="auto" w:fill="F2F2F2" w:themeFill="background1" w:themeFillShade="F2"/>
          <w:vAlign w:val="center"/>
        </w:tcPr>
        <w:p w14:paraId="411B5049" w14:textId="240021E0" w:rsidR="00A5547A" w:rsidRPr="0046717D" w:rsidRDefault="00A5547A" w:rsidP="003C4FD2">
          <w:pPr>
            <w:pStyle w:val="ProductList-OfferingBody"/>
            <w:tabs>
              <w:tab w:val="clear" w:pos="360"/>
              <w:tab w:val="clear" w:pos="720"/>
              <w:tab w:val="clear" w:pos="1080"/>
            </w:tabs>
            <w:ind w:left="-72" w:right="-74"/>
            <w:jc w:val="center"/>
            <w:rPr>
              <w:rFonts w:eastAsia="PMingLiU"/>
              <w:color w:val="808080" w:themeColor="background1" w:themeShade="80"/>
              <w:sz w:val="14"/>
              <w:szCs w:val="14"/>
            </w:rPr>
          </w:pPr>
          <w:hyperlink w:anchor="Introduction" w:history="1">
            <w:r w:rsidRPr="0046717D">
              <w:rPr>
                <w:rStyle w:val="Hyperlink"/>
                <w:rFonts w:eastAsia="PMingLiU"/>
                <w:sz w:val="14"/>
                <w:szCs w:val="14"/>
              </w:rPr>
              <w:t>簡介</w:t>
            </w:r>
          </w:hyperlink>
        </w:p>
      </w:tc>
      <w:tc>
        <w:tcPr>
          <w:tcW w:w="271" w:type="dxa"/>
          <w:tcBorders>
            <w:top w:val="nil"/>
            <w:bottom w:val="nil"/>
          </w:tcBorders>
          <w:vAlign w:val="center"/>
        </w:tcPr>
        <w:p w14:paraId="4FE3EAC4" w14:textId="77777777" w:rsidR="00A5547A" w:rsidRPr="0046717D" w:rsidRDefault="00A5547A" w:rsidP="00C57A34">
          <w:pPr>
            <w:pStyle w:val="ProductList-OfferingBody"/>
            <w:tabs>
              <w:tab w:val="clear" w:pos="360"/>
              <w:tab w:val="clear" w:pos="720"/>
              <w:tab w:val="clear" w:pos="1080"/>
            </w:tabs>
            <w:ind w:left="-70"/>
            <w:jc w:val="center"/>
            <w:rPr>
              <w:rFonts w:eastAsia="PMingLiU"/>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9" w:type="dxa"/>
          <w:shd w:val="clear" w:color="auto" w:fill="F2F2F2" w:themeFill="background1" w:themeFillShade="F2"/>
          <w:vAlign w:val="center"/>
        </w:tcPr>
        <w:p w14:paraId="75B250C5" w14:textId="587478C9" w:rsidR="00A5547A" w:rsidRPr="0046717D" w:rsidRDefault="00A5547A" w:rsidP="003C4FD2">
          <w:pPr>
            <w:pStyle w:val="ProductList-OfferingBody"/>
            <w:tabs>
              <w:tab w:val="clear" w:pos="360"/>
              <w:tab w:val="clear" w:pos="720"/>
              <w:tab w:val="clear" w:pos="1080"/>
            </w:tabs>
            <w:ind w:left="-72" w:right="-75"/>
            <w:jc w:val="center"/>
            <w:rPr>
              <w:rFonts w:eastAsia="PMingLiU"/>
              <w:color w:val="808080" w:themeColor="background1" w:themeShade="80"/>
              <w:sz w:val="14"/>
              <w:szCs w:val="14"/>
            </w:rPr>
          </w:pPr>
          <w:hyperlink w:anchor="GeneralTerms" w:history="1">
            <w:r w:rsidRPr="0046717D">
              <w:rPr>
                <w:rStyle w:val="Hyperlink"/>
                <w:rFonts w:eastAsia="PMingLiU"/>
                <w:sz w:val="14"/>
                <w:szCs w:val="14"/>
              </w:rPr>
              <w:t>一般條款</w:t>
            </w:r>
          </w:hyperlink>
        </w:p>
      </w:tc>
      <w:tc>
        <w:tcPr>
          <w:tcW w:w="272" w:type="dxa"/>
          <w:tcBorders>
            <w:top w:val="nil"/>
            <w:bottom w:val="nil"/>
          </w:tcBorders>
          <w:vAlign w:val="center"/>
        </w:tcPr>
        <w:p w14:paraId="54D1812A" w14:textId="77777777" w:rsidR="00A5547A" w:rsidRPr="0046717D" w:rsidRDefault="00A5547A" w:rsidP="003C4FD2">
          <w:pPr>
            <w:pStyle w:val="ProductList-OfferingBody"/>
            <w:tabs>
              <w:tab w:val="clear" w:pos="360"/>
              <w:tab w:val="clear" w:pos="720"/>
              <w:tab w:val="clear" w:pos="1080"/>
            </w:tabs>
            <w:ind w:left="-69"/>
            <w:jc w:val="center"/>
            <w:rPr>
              <w:rFonts w:eastAsia="PMingLiU"/>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8" w:type="dxa"/>
          <w:shd w:val="clear" w:color="auto" w:fill="F2F2F2" w:themeFill="background1" w:themeFillShade="F2"/>
          <w:vAlign w:val="center"/>
        </w:tcPr>
        <w:p w14:paraId="0454FBCF" w14:textId="6ABE03FD" w:rsidR="00A5547A" w:rsidRPr="0046717D" w:rsidRDefault="00A5547A" w:rsidP="003C4FD2">
          <w:pPr>
            <w:pStyle w:val="ProductList-OfferingBody"/>
            <w:tabs>
              <w:tab w:val="clear" w:pos="360"/>
              <w:tab w:val="clear" w:pos="720"/>
              <w:tab w:val="clear" w:pos="1080"/>
            </w:tabs>
            <w:ind w:left="-72" w:right="-77"/>
            <w:jc w:val="center"/>
            <w:rPr>
              <w:rFonts w:eastAsia="PMingLiU"/>
              <w:color w:val="808080" w:themeColor="background1" w:themeShade="80"/>
              <w:sz w:val="14"/>
              <w:szCs w:val="14"/>
            </w:rPr>
          </w:pPr>
          <w:hyperlink w:anchor="ServiceSpecificTerms" w:history="1">
            <w:r w:rsidRPr="0046717D">
              <w:rPr>
                <w:rStyle w:val="Hyperlink"/>
                <w:rFonts w:eastAsia="PMingLiU"/>
                <w:sz w:val="14"/>
                <w:szCs w:val="14"/>
              </w:rPr>
              <w:t>服務特定條款</w:t>
            </w:r>
          </w:hyperlink>
        </w:p>
      </w:tc>
      <w:tc>
        <w:tcPr>
          <w:tcW w:w="273" w:type="dxa"/>
          <w:tcBorders>
            <w:top w:val="nil"/>
            <w:bottom w:val="nil"/>
          </w:tcBorders>
          <w:vAlign w:val="center"/>
        </w:tcPr>
        <w:p w14:paraId="4B4CD59E" w14:textId="77777777" w:rsidR="00A5547A" w:rsidRPr="0046717D" w:rsidRDefault="00A5547A" w:rsidP="003C4FD2">
          <w:pPr>
            <w:pStyle w:val="ProductList-OfferingBody"/>
            <w:tabs>
              <w:tab w:val="clear" w:pos="360"/>
              <w:tab w:val="clear" w:pos="720"/>
              <w:tab w:val="clear" w:pos="1080"/>
            </w:tabs>
            <w:ind w:left="-67"/>
            <w:jc w:val="center"/>
            <w:rPr>
              <w:rFonts w:eastAsia="PMingLiU"/>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7" w:type="dxa"/>
          <w:shd w:val="clear" w:color="auto" w:fill="F2F2F2" w:themeFill="background1" w:themeFillShade="F2"/>
          <w:vAlign w:val="center"/>
        </w:tcPr>
        <w:p w14:paraId="5DABE8AF" w14:textId="1EA82BC3" w:rsidR="00A5547A" w:rsidRPr="0046717D" w:rsidRDefault="00A5547A" w:rsidP="003C4FD2">
          <w:pPr>
            <w:pStyle w:val="ProductList-OfferingBody"/>
            <w:tabs>
              <w:tab w:val="clear" w:pos="360"/>
              <w:tab w:val="clear" w:pos="720"/>
              <w:tab w:val="clear" w:pos="1080"/>
            </w:tabs>
            <w:ind w:left="-72" w:right="-76"/>
            <w:jc w:val="center"/>
            <w:rPr>
              <w:rFonts w:eastAsia="PMingLiU"/>
              <w:color w:val="808080" w:themeColor="background1" w:themeShade="80"/>
              <w:sz w:val="14"/>
              <w:szCs w:val="14"/>
            </w:rPr>
          </w:pPr>
          <w:hyperlink w:anchor="AppendixA" w:history="1">
            <w:r w:rsidRPr="0046717D">
              <w:rPr>
                <w:rStyle w:val="Hyperlink"/>
                <w:rFonts w:eastAsia="PMingLiU"/>
                <w:sz w:val="14"/>
                <w:szCs w:val="14"/>
              </w:rPr>
              <w:t>附錄</w:t>
            </w:r>
          </w:hyperlink>
        </w:p>
      </w:tc>
    </w:tr>
  </w:tbl>
  <w:p w14:paraId="586C691C" w14:textId="77777777" w:rsidR="00A5547A" w:rsidRPr="0046717D" w:rsidRDefault="00A5547A" w:rsidP="003C4FD2">
    <w:pPr>
      <w:pStyle w:val="ProductList-Body"/>
      <w:tabs>
        <w:tab w:val="clear" w:pos="360"/>
        <w:tab w:val="clear" w:pos="720"/>
        <w:tab w:val="clear" w:pos="1080"/>
      </w:tabs>
      <w:rPr>
        <w:rFonts w:eastAsia="PMingLi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A5547A" w:rsidRPr="00C76DF3" w14:paraId="3D55CB72" w14:textId="77777777" w:rsidTr="003C4FD2">
      <w:tc>
        <w:tcPr>
          <w:tcW w:w="1975" w:type="dxa"/>
          <w:shd w:val="clear" w:color="auto" w:fill="BFBFBF" w:themeFill="background1" w:themeFillShade="BF"/>
          <w:vAlign w:val="center"/>
        </w:tcPr>
        <w:p w14:paraId="4A027FB6" w14:textId="5E7199C4" w:rsidR="00A5547A" w:rsidRPr="00C76DF3" w:rsidRDefault="00A5547A" w:rsidP="0046717D">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46717D">
              <w:rPr>
                <w:rStyle w:val="Hyperlink"/>
                <w:rFonts w:ascii="Microsoft YaHei" w:eastAsia="PMingLiU" w:hAnsi="Microsoft YaHei" w:cs="Microsoft YaHei" w:hint="eastAsia"/>
                <w:sz w:val="14"/>
                <w:szCs w:val="14"/>
              </w:rPr>
              <w:t>目錄</w:t>
            </w:r>
          </w:hyperlink>
        </w:p>
      </w:tc>
      <w:tc>
        <w:tcPr>
          <w:tcW w:w="270" w:type="dxa"/>
          <w:tcBorders>
            <w:top w:val="nil"/>
            <w:bottom w:val="nil"/>
          </w:tcBorders>
          <w:vAlign w:val="center"/>
        </w:tcPr>
        <w:p w14:paraId="5CEA52EA" w14:textId="6E5F7B5C" w:rsidR="00A5547A" w:rsidRPr="00C76DF3" w:rsidRDefault="00A5547A" w:rsidP="00C57A34">
          <w:pPr>
            <w:pStyle w:val="ProductList-OfferingBody"/>
            <w:tabs>
              <w:tab w:val="clear" w:pos="360"/>
              <w:tab w:val="clear" w:pos="720"/>
              <w:tab w:val="clear" w:pos="1080"/>
            </w:tabs>
            <w:ind w:left="-110" w:right="-99" w:firstLine="3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90" w:type="dxa"/>
          <w:shd w:val="clear" w:color="auto" w:fill="F2F2F2" w:themeFill="background1" w:themeFillShade="F2"/>
          <w:vAlign w:val="center"/>
        </w:tcPr>
        <w:p w14:paraId="247BC722" w14:textId="54E4B8D7" w:rsidR="00A5547A" w:rsidRPr="00C76DF3" w:rsidRDefault="00A5547A" w:rsidP="0046717D">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46717D">
              <w:rPr>
                <w:rStyle w:val="Hyperlink"/>
                <w:rFonts w:eastAsia="PMingLiU"/>
                <w:sz w:val="14"/>
                <w:szCs w:val="14"/>
              </w:rPr>
              <w:t>簡介</w:t>
            </w:r>
          </w:hyperlink>
        </w:p>
      </w:tc>
      <w:tc>
        <w:tcPr>
          <w:tcW w:w="271" w:type="dxa"/>
          <w:tcBorders>
            <w:top w:val="nil"/>
            <w:bottom w:val="nil"/>
          </w:tcBorders>
          <w:vAlign w:val="center"/>
        </w:tcPr>
        <w:p w14:paraId="3B931AF3" w14:textId="78294792" w:rsidR="00A5547A" w:rsidRPr="00C76DF3" w:rsidRDefault="00A5547A" w:rsidP="00C57A34">
          <w:pPr>
            <w:pStyle w:val="ProductList-OfferingBody"/>
            <w:tabs>
              <w:tab w:val="clear" w:pos="360"/>
              <w:tab w:val="clear" w:pos="720"/>
              <w:tab w:val="clear" w:pos="1080"/>
            </w:tabs>
            <w:ind w:left="-70"/>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9" w:type="dxa"/>
          <w:shd w:val="clear" w:color="auto" w:fill="F2F2F2" w:themeFill="background1" w:themeFillShade="F2"/>
          <w:vAlign w:val="center"/>
        </w:tcPr>
        <w:p w14:paraId="157DAD94" w14:textId="701DEB21" w:rsidR="00A5547A" w:rsidRPr="00C76DF3" w:rsidRDefault="00A5547A" w:rsidP="0046717D">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46717D">
              <w:rPr>
                <w:rStyle w:val="Hyperlink"/>
                <w:rFonts w:eastAsia="PMingLiU"/>
                <w:sz w:val="14"/>
                <w:szCs w:val="14"/>
              </w:rPr>
              <w:t>一般條款</w:t>
            </w:r>
          </w:hyperlink>
        </w:p>
      </w:tc>
      <w:tc>
        <w:tcPr>
          <w:tcW w:w="272" w:type="dxa"/>
          <w:tcBorders>
            <w:top w:val="nil"/>
            <w:bottom w:val="nil"/>
          </w:tcBorders>
          <w:vAlign w:val="center"/>
        </w:tcPr>
        <w:p w14:paraId="1178BD51" w14:textId="0E4DAD72" w:rsidR="00A5547A" w:rsidRPr="00C76DF3" w:rsidRDefault="00A5547A" w:rsidP="0046717D">
          <w:pPr>
            <w:pStyle w:val="ProductList-OfferingBody"/>
            <w:tabs>
              <w:tab w:val="clear" w:pos="360"/>
              <w:tab w:val="clear" w:pos="720"/>
              <w:tab w:val="clear" w:pos="1080"/>
            </w:tabs>
            <w:ind w:left="-6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8" w:type="dxa"/>
          <w:shd w:val="clear" w:color="auto" w:fill="F2F2F2" w:themeFill="background1" w:themeFillShade="F2"/>
          <w:vAlign w:val="center"/>
        </w:tcPr>
        <w:p w14:paraId="600388E4" w14:textId="05D12BBD" w:rsidR="00A5547A" w:rsidRPr="00C76DF3" w:rsidRDefault="00A5547A" w:rsidP="0046717D">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46717D">
              <w:rPr>
                <w:rStyle w:val="Hyperlink"/>
                <w:rFonts w:eastAsia="PMingLiU"/>
                <w:sz w:val="14"/>
                <w:szCs w:val="14"/>
              </w:rPr>
              <w:t>服務特定條款</w:t>
            </w:r>
          </w:hyperlink>
        </w:p>
      </w:tc>
      <w:tc>
        <w:tcPr>
          <w:tcW w:w="273" w:type="dxa"/>
          <w:tcBorders>
            <w:top w:val="nil"/>
            <w:bottom w:val="nil"/>
          </w:tcBorders>
          <w:vAlign w:val="center"/>
        </w:tcPr>
        <w:p w14:paraId="02A78313" w14:textId="239D5877" w:rsidR="00A5547A" w:rsidRPr="00C76DF3" w:rsidRDefault="00A5547A" w:rsidP="0046717D">
          <w:pPr>
            <w:pStyle w:val="ProductList-OfferingBody"/>
            <w:tabs>
              <w:tab w:val="clear" w:pos="360"/>
              <w:tab w:val="clear" w:pos="720"/>
              <w:tab w:val="clear" w:pos="1080"/>
            </w:tabs>
            <w:ind w:left="-67"/>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7" w:type="dxa"/>
          <w:shd w:val="clear" w:color="auto" w:fill="F2F2F2" w:themeFill="background1" w:themeFillShade="F2"/>
          <w:vAlign w:val="center"/>
        </w:tcPr>
        <w:p w14:paraId="6F5C271F" w14:textId="49416B46" w:rsidR="00A5547A" w:rsidRPr="00C76DF3" w:rsidRDefault="00A5547A" w:rsidP="0046717D">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46717D">
              <w:rPr>
                <w:rStyle w:val="Hyperlink"/>
                <w:rFonts w:eastAsia="PMingLiU"/>
                <w:sz w:val="14"/>
                <w:szCs w:val="14"/>
              </w:rPr>
              <w:t>附錄</w:t>
            </w:r>
          </w:hyperlink>
        </w:p>
      </w:tc>
    </w:tr>
  </w:tbl>
  <w:p w14:paraId="1F6AB6A6" w14:textId="77777777" w:rsidR="00A5547A" w:rsidRDefault="00A5547A" w:rsidP="003C4FD2">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A5547A" w:rsidRPr="00C76DF3" w14:paraId="14E280A6" w14:textId="77777777" w:rsidTr="003C4FD2">
      <w:tc>
        <w:tcPr>
          <w:tcW w:w="1255" w:type="dxa"/>
          <w:shd w:val="clear" w:color="auto" w:fill="F2F2F2" w:themeFill="background1" w:themeFillShade="F2"/>
          <w:vAlign w:val="center"/>
        </w:tcPr>
        <w:p w14:paraId="498AAEAA" w14:textId="77777777" w:rsidR="00A5547A" w:rsidRPr="00C76DF3" w:rsidRDefault="00A5547A" w:rsidP="003C4FD2">
          <w:pPr>
            <w:pStyle w:val="ProductList-OfferingBody"/>
            <w:ind w:left="-77" w:right="-73"/>
            <w:jc w:val="center"/>
            <w:rPr>
              <w:color w:val="808080" w:themeColor="background1" w:themeShade="80"/>
              <w:sz w:val="14"/>
              <w:szCs w:val="14"/>
            </w:rPr>
          </w:pPr>
          <w:hyperlink w:anchor="TableOfContents" w:history="1">
            <w:r>
              <w:rPr>
                <w:rStyle w:val="Hyperlink"/>
                <w:sz w:val="14"/>
                <w:szCs w:val="14"/>
              </w:rPr>
              <w:t>目錄</w:t>
            </w:r>
          </w:hyperlink>
        </w:p>
      </w:tc>
      <w:tc>
        <w:tcPr>
          <w:tcW w:w="181" w:type="dxa"/>
          <w:tcBorders>
            <w:top w:val="nil"/>
            <w:bottom w:val="nil"/>
          </w:tcBorders>
          <w:vAlign w:val="center"/>
        </w:tcPr>
        <w:p w14:paraId="685B8194" w14:textId="77777777" w:rsidR="00A5547A" w:rsidRPr="00C76DF3" w:rsidRDefault="00A5547A" w:rsidP="003C4FD2">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1986F218" w14:textId="77777777" w:rsidR="00A5547A" w:rsidRPr="00C76DF3" w:rsidRDefault="00A5547A" w:rsidP="003C4FD2">
          <w:pPr>
            <w:pStyle w:val="ProductList-OfferingBody"/>
            <w:ind w:left="-72" w:right="-74"/>
            <w:jc w:val="center"/>
            <w:rPr>
              <w:color w:val="808080" w:themeColor="background1" w:themeShade="80"/>
              <w:sz w:val="14"/>
              <w:szCs w:val="14"/>
            </w:rPr>
          </w:pPr>
          <w:hyperlink w:anchor="簡介" w:history="1">
            <w:r>
              <w:rPr>
                <w:rStyle w:val="Hyperlink"/>
                <w:sz w:val="14"/>
                <w:szCs w:val="14"/>
              </w:rPr>
              <w:t>簡介</w:t>
            </w:r>
          </w:hyperlink>
        </w:p>
      </w:tc>
      <w:tc>
        <w:tcPr>
          <w:tcW w:w="182" w:type="dxa"/>
          <w:tcBorders>
            <w:top w:val="nil"/>
            <w:bottom w:val="nil"/>
          </w:tcBorders>
          <w:vAlign w:val="center"/>
        </w:tcPr>
        <w:p w14:paraId="690248B3" w14:textId="77777777" w:rsidR="00A5547A" w:rsidRPr="00C76DF3" w:rsidRDefault="00A5547A" w:rsidP="003C4FD2">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17ABEDE5" w14:textId="77777777" w:rsidR="00A5547A" w:rsidRPr="00C76DF3" w:rsidRDefault="00A5547A" w:rsidP="003C4FD2">
          <w:pPr>
            <w:pStyle w:val="ProductList-OfferingBody"/>
            <w:ind w:left="-72" w:right="-75"/>
            <w:jc w:val="center"/>
            <w:rPr>
              <w:color w:val="808080" w:themeColor="background1" w:themeShade="80"/>
              <w:sz w:val="14"/>
              <w:szCs w:val="14"/>
            </w:rPr>
          </w:pPr>
          <w:hyperlink w:anchor="LicenseTerms" w:history="1">
            <w:r>
              <w:rPr>
                <w:rStyle w:val="Hyperlink"/>
                <w:sz w:val="14"/>
                <w:szCs w:val="14"/>
              </w:rPr>
              <w:t>授權條款</w:t>
            </w:r>
          </w:hyperlink>
        </w:p>
      </w:tc>
      <w:tc>
        <w:tcPr>
          <w:tcW w:w="183" w:type="dxa"/>
          <w:tcBorders>
            <w:top w:val="nil"/>
            <w:bottom w:val="nil"/>
          </w:tcBorders>
          <w:vAlign w:val="center"/>
        </w:tcPr>
        <w:p w14:paraId="39D22F20" w14:textId="77777777" w:rsidR="00A5547A" w:rsidRPr="00C76DF3" w:rsidRDefault="00A5547A" w:rsidP="003C4FD2">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4F66BCA9" w14:textId="77777777" w:rsidR="00A5547A" w:rsidRPr="00C76DF3" w:rsidRDefault="00A5547A" w:rsidP="003C4FD2">
          <w:pPr>
            <w:pStyle w:val="ProductList-OfferingBody"/>
            <w:ind w:left="-72" w:right="-77"/>
            <w:jc w:val="center"/>
            <w:rPr>
              <w:color w:val="808080" w:themeColor="background1" w:themeShade="80"/>
              <w:sz w:val="14"/>
              <w:szCs w:val="14"/>
            </w:rPr>
          </w:pPr>
          <w:hyperlink w:anchor="軟體" w:history="1">
            <w:r>
              <w:rPr>
                <w:rStyle w:val="Hyperlink"/>
                <w:sz w:val="14"/>
                <w:szCs w:val="14"/>
              </w:rPr>
              <w:t>軟體</w:t>
            </w:r>
          </w:hyperlink>
        </w:p>
      </w:tc>
      <w:tc>
        <w:tcPr>
          <w:tcW w:w="185" w:type="dxa"/>
          <w:tcBorders>
            <w:top w:val="nil"/>
            <w:bottom w:val="nil"/>
          </w:tcBorders>
          <w:vAlign w:val="center"/>
        </w:tcPr>
        <w:p w14:paraId="336077A9" w14:textId="77777777" w:rsidR="00A5547A" w:rsidRPr="00C76DF3" w:rsidRDefault="00A5547A" w:rsidP="003C4FD2">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16DB6730" w14:textId="77777777" w:rsidR="00A5547A" w:rsidRPr="00C76DF3" w:rsidRDefault="00A5547A" w:rsidP="003C4FD2">
          <w:pPr>
            <w:pStyle w:val="ProductList-OfferingBody"/>
            <w:ind w:left="-72" w:right="-77"/>
            <w:jc w:val="center"/>
            <w:rPr>
              <w:color w:val="808080" w:themeColor="background1" w:themeShade="80"/>
              <w:sz w:val="14"/>
              <w:szCs w:val="14"/>
            </w:rPr>
          </w:pPr>
          <w:hyperlink w:anchor="OnlineServices" w:history="1">
            <w:r>
              <w:rPr>
                <w:rStyle w:val="Hyperlink"/>
                <w:sz w:val="14"/>
                <w:szCs w:val="14"/>
              </w:rPr>
              <w:t>線上服務</w:t>
            </w:r>
          </w:hyperlink>
        </w:p>
      </w:tc>
      <w:tc>
        <w:tcPr>
          <w:tcW w:w="180" w:type="dxa"/>
          <w:tcBorders>
            <w:top w:val="nil"/>
            <w:bottom w:val="nil"/>
          </w:tcBorders>
        </w:tcPr>
        <w:p w14:paraId="7A125947" w14:textId="77777777" w:rsidR="00A5547A" w:rsidRPr="00C76DF3" w:rsidRDefault="00A5547A" w:rsidP="003C4FD2">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2CF7E584" w14:textId="77777777" w:rsidR="00A5547A" w:rsidRPr="00C76DF3" w:rsidRDefault="00A5547A" w:rsidP="003C4FD2">
          <w:pPr>
            <w:pStyle w:val="ProductList-OfferingBody"/>
            <w:ind w:left="-67" w:right="-72"/>
            <w:jc w:val="center"/>
            <w:rPr>
              <w:rFonts w:ascii="Wingdings" w:hAnsi="Wingdings" w:cs="Wingdings"/>
              <w:color w:val="808080" w:themeColor="background1" w:themeShade="80"/>
              <w:sz w:val="14"/>
              <w:szCs w:val="14"/>
            </w:rPr>
          </w:pPr>
          <w:hyperlink w:anchor="OnlineServices" w:history="1">
            <w:hyperlink w:anchor="詞彚" w:history="1">
              <w:r>
                <w:rPr>
                  <w:rStyle w:val="Hyperlink"/>
                  <w:sz w:val="14"/>
                  <w:szCs w:val="14"/>
                </w:rPr>
                <w:t>詞彚</w:t>
              </w:r>
            </w:hyperlink>
          </w:hyperlink>
          <w:hyperlink w:anchor="服務" w:history="1">
            <w:r>
              <w:rPr>
                <w:rStyle w:val="Hyperlink"/>
                <w:sz w:val="22"/>
              </w:rPr>
              <w:t>服務</w:t>
            </w:r>
          </w:hyperlink>
        </w:p>
      </w:tc>
      <w:tc>
        <w:tcPr>
          <w:tcW w:w="270" w:type="dxa"/>
          <w:tcBorders>
            <w:top w:val="nil"/>
            <w:bottom w:val="nil"/>
          </w:tcBorders>
          <w:vAlign w:val="center"/>
        </w:tcPr>
        <w:p w14:paraId="3D2CC202" w14:textId="77777777" w:rsidR="00A5547A" w:rsidRPr="00C76DF3" w:rsidRDefault="00A5547A" w:rsidP="003C4FD2">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791BA462" w14:textId="77777777" w:rsidR="00A5547A" w:rsidRPr="00C76DF3" w:rsidRDefault="00A5547A" w:rsidP="003C4FD2">
          <w:pPr>
            <w:pStyle w:val="ProductList-OfferingBody"/>
            <w:ind w:left="-72" w:right="-76"/>
            <w:jc w:val="center"/>
            <w:rPr>
              <w:color w:val="808080" w:themeColor="background1" w:themeShade="80"/>
              <w:sz w:val="14"/>
              <w:szCs w:val="14"/>
            </w:rPr>
          </w:pPr>
          <w:hyperlink w:anchor="AppendixA" w:history="1">
            <w:r>
              <w:rPr>
                <w:rStyle w:val="Hyperlink"/>
                <w:sz w:val="14"/>
                <w:szCs w:val="14"/>
              </w:rPr>
              <w:t>附錄</w:t>
            </w:r>
          </w:hyperlink>
        </w:p>
      </w:tc>
      <w:tc>
        <w:tcPr>
          <w:tcW w:w="184" w:type="dxa"/>
          <w:tcBorders>
            <w:top w:val="nil"/>
            <w:bottom w:val="nil"/>
          </w:tcBorders>
          <w:vAlign w:val="center"/>
        </w:tcPr>
        <w:p w14:paraId="347E45C1" w14:textId="77777777" w:rsidR="00A5547A" w:rsidRPr="00C76DF3" w:rsidRDefault="00A5547A" w:rsidP="003C4FD2">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6B46C438" w14:textId="77777777" w:rsidR="00A5547A" w:rsidRPr="00C76DF3" w:rsidRDefault="00A5547A" w:rsidP="003C4FD2">
          <w:pPr>
            <w:pStyle w:val="ProductList-OfferingBody"/>
            <w:ind w:left="-72" w:right="-74"/>
            <w:jc w:val="center"/>
            <w:rPr>
              <w:color w:val="808080" w:themeColor="background1" w:themeShade="80"/>
              <w:sz w:val="14"/>
              <w:szCs w:val="14"/>
            </w:rPr>
          </w:pPr>
          <w:hyperlink w:anchor="索引" w:history="1">
            <w:r>
              <w:rPr>
                <w:rStyle w:val="Hyperlink"/>
                <w:sz w:val="14"/>
                <w:szCs w:val="14"/>
              </w:rPr>
              <w:t>索引</w:t>
            </w:r>
          </w:hyperlink>
        </w:p>
      </w:tc>
    </w:tr>
  </w:tbl>
  <w:p w14:paraId="506E0DC9" w14:textId="77777777" w:rsidR="00A5547A" w:rsidRDefault="00A5547A" w:rsidP="003C4FD2">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A5547A" w:rsidRPr="00C76DF3" w14:paraId="55719DE0" w14:textId="77777777" w:rsidTr="003C4FD2">
      <w:tc>
        <w:tcPr>
          <w:tcW w:w="1975" w:type="dxa"/>
          <w:shd w:val="clear" w:color="auto" w:fill="F2F2F2" w:themeFill="background1" w:themeFillShade="F2"/>
          <w:vAlign w:val="center"/>
        </w:tcPr>
        <w:p w14:paraId="7513A5A6" w14:textId="19B7EB84" w:rsidR="00A5547A" w:rsidRPr="00C76DF3" w:rsidRDefault="00A5547A" w:rsidP="0046717D">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46717D">
              <w:rPr>
                <w:rStyle w:val="Hyperlink"/>
                <w:rFonts w:ascii="Microsoft YaHei" w:eastAsia="PMingLiU" w:hAnsi="Microsoft YaHei" w:cs="Microsoft YaHei" w:hint="eastAsia"/>
                <w:sz w:val="14"/>
                <w:szCs w:val="14"/>
              </w:rPr>
              <w:t>目錄</w:t>
            </w:r>
          </w:hyperlink>
        </w:p>
      </w:tc>
      <w:tc>
        <w:tcPr>
          <w:tcW w:w="270" w:type="dxa"/>
          <w:tcBorders>
            <w:top w:val="nil"/>
            <w:bottom w:val="nil"/>
          </w:tcBorders>
          <w:vAlign w:val="center"/>
        </w:tcPr>
        <w:p w14:paraId="0DC6CE4A" w14:textId="1912289E" w:rsidR="00A5547A" w:rsidRPr="00C76DF3" w:rsidRDefault="00A5547A" w:rsidP="00C57A34">
          <w:pPr>
            <w:pStyle w:val="ProductList-OfferingBody"/>
            <w:tabs>
              <w:tab w:val="clear" w:pos="360"/>
              <w:tab w:val="clear" w:pos="720"/>
              <w:tab w:val="clear" w:pos="1080"/>
            </w:tabs>
            <w:ind w:left="-110" w:right="-99" w:firstLine="3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90" w:type="dxa"/>
          <w:shd w:val="clear" w:color="auto" w:fill="BFBFBF" w:themeFill="background1" w:themeFillShade="BF"/>
          <w:vAlign w:val="center"/>
        </w:tcPr>
        <w:p w14:paraId="1EE49F76" w14:textId="4BAB33D7" w:rsidR="00A5547A" w:rsidRPr="00C76DF3" w:rsidRDefault="00A5547A" w:rsidP="0046717D">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46717D">
              <w:rPr>
                <w:rStyle w:val="Hyperlink"/>
                <w:rFonts w:eastAsia="PMingLiU"/>
                <w:sz w:val="14"/>
                <w:szCs w:val="14"/>
              </w:rPr>
              <w:t>簡介</w:t>
            </w:r>
          </w:hyperlink>
        </w:p>
      </w:tc>
      <w:tc>
        <w:tcPr>
          <w:tcW w:w="271" w:type="dxa"/>
          <w:tcBorders>
            <w:top w:val="nil"/>
            <w:bottom w:val="nil"/>
          </w:tcBorders>
          <w:vAlign w:val="center"/>
        </w:tcPr>
        <w:p w14:paraId="43C63CA5" w14:textId="07D77A31" w:rsidR="00A5547A" w:rsidRPr="00C76DF3" w:rsidRDefault="00A5547A" w:rsidP="00C57A34">
          <w:pPr>
            <w:pStyle w:val="ProductList-OfferingBody"/>
            <w:tabs>
              <w:tab w:val="clear" w:pos="360"/>
              <w:tab w:val="clear" w:pos="720"/>
              <w:tab w:val="clear" w:pos="1080"/>
            </w:tabs>
            <w:ind w:left="-70"/>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9" w:type="dxa"/>
          <w:shd w:val="clear" w:color="auto" w:fill="F2F2F2" w:themeFill="background1" w:themeFillShade="F2"/>
          <w:vAlign w:val="center"/>
        </w:tcPr>
        <w:p w14:paraId="27116A6C" w14:textId="2D8A5DBD" w:rsidR="00A5547A" w:rsidRPr="00C76DF3" w:rsidRDefault="00A5547A" w:rsidP="0046717D">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46717D">
              <w:rPr>
                <w:rStyle w:val="Hyperlink"/>
                <w:rFonts w:eastAsia="PMingLiU"/>
                <w:sz w:val="14"/>
                <w:szCs w:val="14"/>
              </w:rPr>
              <w:t>一般條款</w:t>
            </w:r>
          </w:hyperlink>
        </w:p>
      </w:tc>
      <w:tc>
        <w:tcPr>
          <w:tcW w:w="272" w:type="dxa"/>
          <w:tcBorders>
            <w:top w:val="nil"/>
            <w:bottom w:val="nil"/>
          </w:tcBorders>
          <w:vAlign w:val="center"/>
        </w:tcPr>
        <w:p w14:paraId="622C7AF6" w14:textId="5C7C7420" w:rsidR="00A5547A" w:rsidRPr="00C76DF3" w:rsidRDefault="00A5547A" w:rsidP="0046717D">
          <w:pPr>
            <w:pStyle w:val="ProductList-OfferingBody"/>
            <w:tabs>
              <w:tab w:val="clear" w:pos="360"/>
              <w:tab w:val="clear" w:pos="720"/>
              <w:tab w:val="clear" w:pos="1080"/>
            </w:tabs>
            <w:ind w:left="-6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8" w:type="dxa"/>
          <w:shd w:val="clear" w:color="auto" w:fill="F2F2F2" w:themeFill="background1" w:themeFillShade="F2"/>
          <w:vAlign w:val="center"/>
        </w:tcPr>
        <w:p w14:paraId="5F762561" w14:textId="1C2C9736" w:rsidR="00A5547A" w:rsidRPr="00C76DF3" w:rsidRDefault="00A5547A" w:rsidP="0046717D">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46717D">
              <w:rPr>
                <w:rStyle w:val="Hyperlink"/>
                <w:rFonts w:eastAsia="PMingLiU"/>
                <w:sz w:val="14"/>
                <w:szCs w:val="14"/>
              </w:rPr>
              <w:t>服務特定條款</w:t>
            </w:r>
          </w:hyperlink>
        </w:p>
      </w:tc>
      <w:tc>
        <w:tcPr>
          <w:tcW w:w="273" w:type="dxa"/>
          <w:tcBorders>
            <w:top w:val="nil"/>
            <w:bottom w:val="nil"/>
          </w:tcBorders>
          <w:vAlign w:val="center"/>
        </w:tcPr>
        <w:p w14:paraId="5284D74C" w14:textId="3FD8435E" w:rsidR="00A5547A" w:rsidRPr="00C76DF3" w:rsidRDefault="00A5547A" w:rsidP="0046717D">
          <w:pPr>
            <w:pStyle w:val="ProductList-OfferingBody"/>
            <w:tabs>
              <w:tab w:val="clear" w:pos="360"/>
              <w:tab w:val="clear" w:pos="720"/>
              <w:tab w:val="clear" w:pos="1080"/>
            </w:tabs>
            <w:ind w:left="-67"/>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7" w:type="dxa"/>
          <w:shd w:val="clear" w:color="auto" w:fill="F2F2F2" w:themeFill="background1" w:themeFillShade="F2"/>
          <w:vAlign w:val="center"/>
        </w:tcPr>
        <w:p w14:paraId="4D446F60" w14:textId="3A68AD34" w:rsidR="00A5547A" w:rsidRPr="00C76DF3" w:rsidRDefault="00A5547A" w:rsidP="0046717D">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46717D">
              <w:rPr>
                <w:rStyle w:val="Hyperlink"/>
                <w:rFonts w:eastAsia="PMingLiU"/>
                <w:sz w:val="14"/>
                <w:szCs w:val="14"/>
              </w:rPr>
              <w:t>附錄</w:t>
            </w:r>
          </w:hyperlink>
        </w:p>
      </w:tc>
    </w:tr>
  </w:tbl>
  <w:p w14:paraId="02C278B7" w14:textId="77777777" w:rsidR="00A5547A" w:rsidRPr="00A45E01" w:rsidRDefault="00A5547A" w:rsidP="003C4F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A5547A" w:rsidRPr="00C76DF3" w14:paraId="25AE4AF8" w14:textId="77777777" w:rsidTr="003C4FD2">
      <w:tc>
        <w:tcPr>
          <w:tcW w:w="1975" w:type="dxa"/>
          <w:shd w:val="clear" w:color="auto" w:fill="F2F2F2" w:themeFill="background1" w:themeFillShade="F2"/>
          <w:vAlign w:val="center"/>
        </w:tcPr>
        <w:p w14:paraId="30D83880" w14:textId="29ECEF23" w:rsidR="00A5547A" w:rsidRPr="00C76DF3" w:rsidRDefault="00A5547A" w:rsidP="0046717D">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46717D">
              <w:rPr>
                <w:rStyle w:val="Hyperlink"/>
                <w:rFonts w:ascii="Microsoft YaHei" w:eastAsia="PMingLiU" w:hAnsi="Microsoft YaHei" w:cs="Microsoft YaHei" w:hint="eastAsia"/>
                <w:sz w:val="14"/>
                <w:szCs w:val="14"/>
              </w:rPr>
              <w:t>目錄</w:t>
            </w:r>
          </w:hyperlink>
        </w:p>
      </w:tc>
      <w:tc>
        <w:tcPr>
          <w:tcW w:w="270" w:type="dxa"/>
          <w:tcBorders>
            <w:top w:val="nil"/>
            <w:bottom w:val="nil"/>
          </w:tcBorders>
          <w:vAlign w:val="center"/>
        </w:tcPr>
        <w:p w14:paraId="71FC5BD7" w14:textId="455B5F50" w:rsidR="00A5547A" w:rsidRPr="00C76DF3" w:rsidRDefault="00A5547A" w:rsidP="00C57A34">
          <w:pPr>
            <w:pStyle w:val="ProductList-OfferingBody"/>
            <w:tabs>
              <w:tab w:val="clear" w:pos="360"/>
              <w:tab w:val="clear" w:pos="720"/>
              <w:tab w:val="clear" w:pos="1080"/>
            </w:tabs>
            <w:ind w:left="-110" w:right="-99" w:firstLine="3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90" w:type="dxa"/>
          <w:shd w:val="clear" w:color="auto" w:fill="F2F2F2" w:themeFill="background1" w:themeFillShade="F2"/>
          <w:vAlign w:val="center"/>
        </w:tcPr>
        <w:p w14:paraId="795C4309" w14:textId="70523399" w:rsidR="00A5547A" w:rsidRPr="00C76DF3" w:rsidRDefault="00A5547A" w:rsidP="0046717D">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46717D">
              <w:rPr>
                <w:rStyle w:val="Hyperlink"/>
                <w:rFonts w:eastAsia="PMingLiU"/>
                <w:sz w:val="14"/>
                <w:szCs w:val="14"/>
              </w:rPr>
              <w:t>簡介</w:t>
            </w:r>
          </w:hyperlink>
        </w:p>
      </w:tc>
      <w:tc>
        <w:tcPr>
          <w:tcW w:w="271" w:type="dxa"/>
          <w:tcBorders>
            <w:top w:val="nil"/>
            <w:bottom w:val="nil"/>
          </w:tcBorders>
          <w:vAlign w:val="center"/>
        </w:tcPr>
        <w:p w14:paraId="63849AE4" w14:textId="3A6EAB24" w:rsidR="00A5547A" w:rsidRPr="00C76DF3" w:rsidRDefault="00A5547A" w:rsidP="00C57A34">
          <w:pPr>
            <w:pStyle w:val="ProductList-OfferingBody"/>
            <w:tabs>
              <w:tab w:val="clear" w:pos="360"/>
              <w:tab w:val="clear" w:pos="720"/>
              <w:tab w:val="clear" w:pos="1080"/>
            </w:tabs>
            <w:ind w:left="-70"/>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9" w:type="dxa"/>
          <w:shd w:val="clear" w:color="auto" w:fill="BFBFBF" w:themeFill="background1" w:themeFillShade="BF"/>
          <w:vAlign w:val="center"/>
        </w:tcPr>
        <w:p w14:paraId="713708F2" w14:textId="51D9DE84" w:rsidR="00A5547A" w:rsidRPr="00C76DF3" w:rsidRDefault="00A5547A" w:rsidP="0046717D">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46717D">
              <w:rPr>
                <w:rStyle w:val="Hyperlink"/>
                <w:rFonts w:eastAsia="PMingLiU"/>
                <w:sz w:val="14"/>
                <w:szCs w:val="14"/>
              </w:rPr>
              <w:t>一般條款</w:t>
            </w:r>
          </w:hyperlink>
        </w:p>
      </w:tc>
      <w:tc>
        <w:tcPr>
          <w:tcW w:w="272" w:type="dxa"/>
          <w:tcBorders>
            <w:top w:val="nil"/>
            <w:bottom w:val="nil"/>
          </w:tcBorders>
          <w:vAlign w:val="center"/>
        </w:tcPr>
        <w:p w14:paraId="675F303C" w14:textId="0B8AF7D0" w:rsidR="00A5547A" w:rsidRPr="00C76DF3" w:rsidRDefault="00A5547A" w:rsidP="0046717D">
          <w:pPr>
            <w:pStyle w:val="ProductList-OfferingBody"/>
            <w:tabs>
              <w:tab w:val="clear" w:pos="360"/>
              <w:tab w:val="clear" w:pos="720"/>
              <w:tab w:val="clear" w:pos="1080"/>
            </w:tabs>
            <w:ind w:left="-6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8" w:type="dxa"/>
          <w:shd w:val="clear" w:color="auto" w:fill="F2F2F2" w:themeFill="background1" w:themeFillShade="F2"/>
          <w:vAlign w:val="center"/>
        </w:tcPr>
        <w:p w14:paraId="49CA659B" w14:textId="6D3EF26F" w:rsidR="00A5547A" w:rsidRPr="00C76DF3" w:rsidRDefault="00A5547A" w:rsidP="0046717D">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46717D">
              <w:rPr>
                <w:rStyle w:val="Hyperlink"/>
                <w:rFonts w:eastAsia="PMingLiU"/>
                <w:sz w:val="14"/>
                <w:szCs w:val="14"/>
              </w:rPr>
              <w:t>服務特定條款</w:t>
            </w:r>
          </w:hyperlink>
        </w:p>
      </w:tc>
      <w:tc>
        <w:tcPr>
          <w:tcW w:w="273" w:type="dxa"/>
          <w:tcBorders>
            <w:top w:val="nil"/>
            <w:bottom w:val="nil"/>
          </w:tcBorders>
          <w:vAlign w:val="center"/>
        </w:tcPr>
        <w:p w14:paraId="74A8D627" w14:textId="257D4605" w:rsidR="00A5547A" w:rsidRPr="00C76DF3" w:rsidRDefault="00A5547A" w:rsidP="0046717D">
          <w:pPr>
            <w:pStyle w:val="ProductList-OfferingBody"/>
            <w:tabs>
              <w:tab w:val="clear" w:pos="360"/>
              <w:tab w:val="clear" w:pos="720"/>
              <w:tab w:val="clear" w:pos="1080"/>
            </w:tabs>
            <w:ind w:left="-67"/>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7" w:type="dxa"/>
          <w:shd w:val="clear" w:color="auto" w:fill="F2F2F2" w:themeFill="background1" w:themeFillShade="F2"/>
          <w:vAlign w:val="center"/>
        </w:tcPr>
        <w:p w14:paraId="0C2C9720" w14:textId="16A90E4E" w:rsidR="00A5547A" w:rsidRPr="00C76DF3" w:rsidRDefault="00A5547A" w:rsidP="0046717D">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46717D">
              <w:rPr>
                <w:rStyle w:val="Hyperlink"/>
                <w:rFonts w:eastAsia="PMingLiU"/>
                <w:sz w:val="14"/>
                <w:szCs w:val="14"/>
              </w:rPr>
              <w:t>附錄</w:t>
            </w:r>
          </w:hyperlink>
        </w:p>
      </w:tc>
    </w:tr>
  </w:tbl>
  <w:p w14:paraId="2A7EC33E" w14:textId="77777777" w:rsidR="00A5547A" w:rsidRPr="00A45E01" w:rsidRDefault="00A5547A" w:rsidP="003C4FD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A5547A" w:rsidRPr="00C76DF3" w14:paraId="1F466C9B" w14:textId="77777777" w:rsidTr="003C4FD2">
      <w:tc>
        <w:tcPr>
          <w:tcW w:w="1975" w:type="dxa"/>
          <w:shd w:val="clear" w:color="auto" w:fill="F2F2F2" w:themeFill="background1" w:themeFillShade="F2"/>
          <w:vAlign w:val="center"/>
        </w:tcPr>
        <w:p w14:paraId="2A300527" w14:textId="1B882964" w:rsidR="00A5547A" w:rsidRPr="00C76DF3" w:rsidRDefault="00A5547A" w:rsidP="0046717D">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46717D">
              <w:rPr>
                <w:rStyle w:val="Hyperlink"/>
                <w:rFonts w:ascii="Microsoft YaHei" w:eastAsia="PMingLiU" w:hAnsi="Microsoft YaHei" w:cs="Microsoft YaHei" w:hint="eastAsia"/>
                <w:sz w:val="14"/>
                <w:szCs w:val="14"/>
              </w:rPr>
              <w:t>目錄</w:t>
            </w:r>
          </w:hyperlink>
        </w:p>
      </w:tc>
      <w:tc>
        <w:tcPr>
          <w:tcW w:w="270" w:type="dxa"/>
          <w:tcBorders>
            <w:top w:val="nil"/>
            <w:bottom w:val="nil"/>
          </w:tcBorders>
          <w:vAlign w:val="center"/>
        </w:tcPr>
        <w:p w14:paraId="0F426364" w14:textId="4CEB59CB" w:rsidR="00A5547A" w:rsidRPr="00C76DF3" w:rsidRDefault="00A5547A" w:rsidP="00C57A34">
          <w:pPr>
            <w:pStyle w:val="ProductList-OfferingBody"/>
            <w:tabs>
              <w:tab w:val="clear" w:pos="360"/>
              <w:tab w:val="clear" w:pos="720"/>
              <w:tab w:val="clear" w:pos="1080"/>
            </w:tabs>
            <w:ind w:left="-110" w:right="-99" w:firstLine="3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90" w:type="dxa"/>
          <w:shd w:val="clear" w:color="auto" w:fill="F2F2F2" w:themeFill="background1" w:themeFillShade="F2"/>
          <w:vAlign w:val="center"/>
        </w:tcPr>
        <w:p w14:paraId="00EBABFA" w14:textId="72CAFBD5" w:rsidR="00A5547A" w:rsidRPr="00C76DF3" w:rsidRDefault="00A5547A" w:rsidP="0046717D">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46717D">
              <w:rPr>
                <w:rStyle w:val="Hyperlink"/>
                <w:rFonts w:eastAsia="PMingLiU"/>
                <w:sz w:val="14"/>
                <w:szCs w:val="14"/>
              </w:rPr>
              <w:t>簡介</w:t>
            </w:r>
          </w:hyperlink>
        </w:p>
      </w:tc>
      <w:tc>
        <w:tcPr>
          <w:tcW w:w="271" w:type="dxa"/>
          <w:tcBorders>
            <w:top w:val="nil"/>
            <w:bottom w:val="nil"/>
          </w:tcBorders>
          <w:vAlign w:val="center"/>
        </w:tcPr>
        <w:p w14:paraId="6C315595" w14:textId="67551441" w:rsidR="00A5547A" w:rsidRPr="00C76DF3" w:rsidRDefault="00A5547A" w:rsidP="00C57A34">
          <w:pPr>
            <w:pStyle w:val="ProductList-OfferingBody"/>
            <w:tabs>
              <w:tab w:val="clear" w:pos="360"/>
              <w:tab w:val="clear" w:pos="720"/>
              <w:tab w:val="clear" w:pos="1080"/>
            </w:tabs>
            <w:ind w:left="-70"/>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9" w:type="dxa"/>
          <w:shd w:val="clear" w:color="auto" w:fill="BFBFBF" w:themeFill="background1" w:themeFillShade="BF"/>
          <w:vAlign w:val="center"/>
        </w:tcPr>
        <w:p w14:paraId="3BAD2513" w14:textId="2B3F37F3" w:rsidR="00A5547A" w:rsidRPr="00C76DF3" w:rsidRDefault="00A5547A" w:rsidP="0046717D">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46717D">
              <w:rPr>
                <w:rStyle w:val="Hyperlink"/>
                <w:rFonts w:eastAsia="PMingLiU"/>
                <w:sz w:val="14"/>
                <w:szCs w:val="14"/>
              </w:rPr>
              <w:t>一般條款</w:t>
            </w:r>
          </w:hyperlink>
        </w:p>
      </w:tc>
      <w:tc>
        <w:tcPr>
          <w:tcW w:w="272" w:type="dxa"/>
          <w:tcBorders>
            <w:top w:val="nil"/>
            <w:bottom w:val="nil"/>
          </w:tcBorders>
          <w:vAlign w:val="center"/>
        </w:tcPr>
        <w:p w14:paraId="7C741726" w14:textId="751875E5" w:rsidR="00A5547A" w:rsidRPr="00C76DF3" w:rsidRDefault="00A5547A" w:rsidP="0046717D">
          <w:pPr>
            <w:pStyle w:val="ProductList-OfferingBody"/>
            <w:tabs>
              <w:tab w:val="clear" w:pos="360"/>
              <w:tab w:val="clear" w:pos="720"/>
              <w:tab w:val="clear" w:pos="1080"/>
            </w:tabs>
            <w:ind w:left="-6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8" w:type="dxa"/>
          <w:shd w:val="clear" w:color="auto" w:fill="F2F2F2" w:themeFill="background1" w:themeFillShade="F2"/>
          <w:vAlign w:val="center"/>
        </w:tcPr>
        <w:p w14:paraId="0CA9176D" w14:textId="4A74439C" w:rsidR="00A5547A" w:rsidRPr="00C76DF3" w:rsidRDefault="00A5547A" w:rsidP="0046717D">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46717D">
              <w:rPr>
                <w:rStyle w:val="Hyperlink"/>
                <w:rFonts w:eastAsia="PMingLiU"/>
                <w:sz w:val="14"/>
                <w:szCs w:val="14"/>
              </w:rPr>
              <w:t>服務特定條款</w:t>
            </w:r>
          </w:hyperlink>
        </w:p>
      </w:tc>
      <w:tc>
        <w:tcPr>
          <w:tcW w:w="273" w:type="dxa"/>
          <w:tcBorders>
            <w:top w:val="nil"/>
            <w:bottom w:val="nil"/>
          </w:tcBorders>
          <w:vAlign w:val="center"/>
        </w:tcPr>
        <w:p w14:paraId="4DF46592" w14:textId="2254215B" w:rsidR="00A5547A" w:rsidRPr="00C76DF3" w:rsidRDefault="00A5547A" w:rsidP="0046717D">
          <w:pPr>
            <w:pStyle w:val="ProductList-OfferingBody"/>
            <w:tabs>
              <w:tab w:val="clear" w:pos="360"/>
              <w:tab w:val="clear" w:pos="720"/>
              <w:tab w:val="clear" w:pos="1080"/>
            </w:tabs>
            <w:ind w:left="-67"/>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7" w:type="dxa"/>
          <w:shd w:val="clear" w:color="auto" w:fill="F2F2F2" w:themeFill="background1" w:themeFillShade="F2"/>
          <w:vAlign w:val="center"/>
        </w:tcPr>
        <w:p w14:paraId="33E97BFD" w14:textId="0DB04BA0" w:rsidR="00A5547A" w:rsidRPr="00C76DF3" w:rsidRDefault="00A5547A" w:rsidP="0046717D">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46717D">
              <w:rPr>
                <w:rStyle w:val="Hyperlink"/>
                <w:rFonts w:eastAsia="PMingLiU"/>
                <w:sz w:val="14"/>
                <w:szCs w:val="14"/>
              </w:rPr>
              <w:t>附錄</w:t>
            </w:r>
          </w:hyperlink>
        </w:p>
      </w:tc>
    </w:tr>
  </w:tbl>
  <w:p w14:paraId="6BC14C06" w14:textId="77777777" w:rsidR="00A5547A" w:rsidRPr="00A45E01" w:rsidRDefault="00A5547A" w:rsidP="003C4FD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A5547A" w:rsidRPr="00EB660C" w14:paraId="058F2DFB" w14:textId="77777777" w:rsidTr="003C4FD2">
      <w:tc>
        <w:tcPr>
          <w:tcW w:w="1975" w:type="dxa"/>
          <w:shd w:val="clear" w:color="auto" w:fill="F2F2F2" w:themeFill="background1" w:themeFillShade="F2"/>
          <w:vAlign w:val="center"/>
        </w:tcPr>
        <w:p w14:paraId="0201C8CD" w14:textId="028A86AA" w:rsidR="00A5547A" w:rsidRPr="00EB660C" w:rsidRDefault="00A5547A" w:rsidP="00D81436">
          <w:pPr>
            <w:pStyle w:val="ProductList-OfferingBody"/>
            <w:tabs>
              <w:tab w:val="clear" w:pos="360"/>
              <w:tab w:val="clear" w:pos="720"/>
              <w:tab w:val="clear" w:pos="1080"/>
            </w:tabs>
            <w:ind w:left="-77" w:right="-73"/>
            <w:jc w:val="center"/>
            <w:rPr>
              <w:rFonts w:eastAsia="PMingLiU"/>
              <w:color w:val="808080" w:themeColor="background1" w:themeShade="80"/>
              <w:sz w:val="14"/>
              <w:szCs w:val="14"/>
            </w:rPr>
          </w:pPr>
          <w:hyperlink w:anchor="TOC" w:history="1">
            <w:r w:rsidRPr="0046717D">
              <w:rPr>
                <w:rStyle w:val="Hyperlink"/>
                <w:rFonts w:ascii="Microsoft YaHei" w:eastAsia="PMingLiU" w:hAnsi="Microsoft YaHei" w:cs="Microsoft YaHei" w:hint="eastAsia"/>
                <w:sz w:val="14"/>
                <w:szCs w:val="14"/>
              </w:rPr>
              <w:t>目錄</w:t>
            </w:r>
          </w:hyperlink>
        </w:p>
      </w:tc>
      <w:tc>
        <w:tcPr>
          <w:tcW w:w="270" w:type="dxa"/>
          <w:tcBorders>
            <w:top w:val="nil"/>
            <w:bottom w:val="nil"/>
          </w:tcBorders>
          <w:vAlign w:val="center"/>
        </w:tcPr>
        <w:p w14:paraId="19812123" w14:textId="5F08CD58" w:rsidR="00A5547A" w:rsidRPr="00EB660C" w:rsidRDefault="00A5547A" w:rsidP="00C57A34">
          <w:pPr>
            <w:pStyle w:val="ProductList-OfferingBody"/>
            <w:tabs>
              <w:tab w:val="clear" w:pos="360"/>
              <w:tab w:val="clear" w:pos="720"/>
              <w:tab w:val="clear" w:pos="1080"/>
            </w:tabs>
            <w:ind w:left="-110" w:right="-99" w:firstLine="39"/>
            <w:jc w:val="center"/>
            <w:rPr>
              <w:rFonts w:eastAsia="PMingLiU"/>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90" w:type="dxa"/>
          <w:shd w:val="clear" w:color="auto" w:fill="F2F2F2" w:themeFill="background1" w:themeFillShade="F2"/>
          <w:vAlign w:val="center"/>
        </w:tcPr>
        <w:p w14:paraId="09E10C32" w14:textId="60E2D4C0" w:rsidR="00A5547A" w:rsidRPr="00EB660C" w:rsidRDefault="00A5547A" w:rsidP="00D81436">
          <w:pPr>
            <w:pStyle w:val="ProductList-OfferingBody"/>
            <w:tabs>
              <w:tab w:val="clear" w:pos="360"/>
              <w:tab w:val="clear" w:pos="720"/>
              <w:tab w:val="clear" w:pos="1080"/>
            </w:tabs>
            <w:ind w:left="-72" w:right="-74"/>
            <w:jc w:val="center"/>
            <w:rPr>
              <w:rFonts w:eastAsia="PMingLiU"/>
              <w:color w:val="808080" w:themeColor="background1" w:themeShade="80"/>
              <w:sz w:val="14"/>
              <w:szCs w:val="14"/>
            </w:rPr>
          </w:pPr>
          <w:hyperlink w:anchor="Introduction" w:history="1">
            <w:r w:rsidRPr="0046717D">
              <w:rPr>
                <w:rStyle w:val="Hyperlink"/>
                <w:rFonts w:eastAsia="PMingLiU"/>
                <w:sz w:val="14"/>
                <w:szCs w:val="14"/>
              </w:rPr>
              <w:t>簡介</w:t>
            </w:r>
          </w:hyperlink>
        </w:p>
      </w:tc>
      <w:tc>
        <w:tcPr>
          <w:tcW w:w="271" w:type="dxa"/>
          <w:tcBorders>
            <w:top w:val="nil"/>
            <w:bottom w:val="nil"/>
          </w:tcBorders>
          <w:vAlign w:val="center"/>
        </w:tcPr>
        <w:p w14:paraId="199D816E" w14:textId="5CAF1B8F" w:rsidR="00A5547A" w:rsidRPr="00EB660C" w:rsidRDefault="00A5547A" w:rsidP="00C57A34">
          <w:pPr>
            <w:pStyle w:val="ProductList-OfferingBody"/>
            <w:tabs>
              <w:tab w:val="clear" w:pos="360"/>
              <w:tab w:val="clear" w:pos="720"/>
              <w:tab w:val="clear" w:pos="1080"/>
            </w:tabs>
            <w:ind w:left="-70"/>
            <w:jc w:val="center"/>
            <w:rPr>
              <w:rFonts w:eastAsia="PMingLiU"/>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9" w:type="dxa"/>
          <w:shd w:val="clear" w:color="auto" w:fill="F2F2F2" w:themeFill="background1" w:themeFillShade="F2"/>
          <w:vAlign w:val="center"/>
        </w:tcPr>
        <w:p w14:paraId="4A7B1354" w14:textId="40D2FB31" w:rsidR="00A5547A" w:rsidRPr="00EB660C" w:rsidRDefault="00A5547A" w:rsidP="00D81436">
          <w:pPr>
            <w:pStyle w:val="ProductList-OfferingBody"/>
            <w:tabs>
              <w:tab w:val="clear" w:pos="360"/>
              <w:tab w:val="clear" w:pos="720"/>
              <w:tab w:val="clear" w:pos="1080"/>
            </w:tabs>
            <w:ind w:left="-72" w:right="-75"/>
            <w:jc w:val="center"/>
            <w:rPr>
              <w:rFonts w:eastAsia="PMingLiU"/>
              <w:color w:val="808080" w:themeColor="background1" w:themeShade="80"/>
              <w:sz w:val="14"/>
              <w:szCs w:val="14"/>
            </w:rPr>
          </w:pPr>
          <w:hyperlink w:anchor="GeneralTerms" w:history="1">
            <w:r w:rsidRPr="0046717D">
              <w:rPr>
                <w:rStyle w:val="Hyperlink"/>
                <w:rFonts w:eastAsia="PMingLiU"/>
                <w:sz w:val="14"/>
                <w:szCs w:val="14"/>
              </w:rPr>
              <w:t>一般條款</w:t>
            </w:r>
          </w:hyperlink>
        </w:p>
      </w:tc>
      <w:tc>
        <w:tcPr>
          <w:tcW w:w="272" w:type="dxa"/>
          <w:tcBorders>
            <w:top w:val="nil"/>
            <w:bottom w:val="nil"/>
          </w:tcBorders>
          <w:vAlign w:val="center"/>
        </w:tcPr>
        <w:p w14:paraId="6EA16A75" w14:textId="5BDD2619" w:rsidR="00A5547A" w:rsidRPr="00EB660C" w:rsidRDefault="00A5547A" w:rsidP="00D81436">
          <w:pPr>
            <w:pStyle w:val="ProductList-OfferingBody"/>
            <w:tabs>
              <w:tab w:val="clear" w:pos="360"/>
              <w:tab w:val="clear" w:pos="720"/>
              <w:tab w:val="clear" w:pos="1080"/>
            </w:tabs>
            <w:ind w:left="-69"/>
            <w:jc w:val="center"/>
            <w:rPr>
              <w:rFonts w:eastAsia="PMingLiU"/>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8" w:type="dxa"/>
          <w:shd w:val="clear" w:color="auto" w:fill="BFBFBF" w:themeFill="background1" w:themeFillShade="BF"/>
          <w:vAlign w:val="center"/>
        </w:tcPr>
        <w:p w14:paraId="417E0EC1" w14:textId="280AAB4D" w:rsidR="00A5547A" w:rsidRPr="00EB660C" w:rsidRDefault="00A5547A" w:rsidP="00D81436">
          <w:pPr>
            <w:pStyle w:val="ProductList-OfferingBody"/>
            <w:tabs>
              <w:tab w:val="clear" w:pos="360"/>
              <w:tab w:val="clear" w:pos="720"/>
              <w:tab w:val="clear" w:pos="1080"/>
            </w:tabs>
            <w:ind w:left="-72" w:right="-77"/>
            <w:jc w:val="center"/>
            <w:rPr>
              <w:rFonts w:eastAsia="PMingLiU"/>
              <w:color w:val="808080" w:themeColor="background1" w:themeShade="80"/>
              <w:sz w:val="14"/>
              <w:szCs w:val="14"/>
            </w:rPr>
          </w:pPr>
          <w:hyperlink w:anchor="ServiceSpecificTerms" w:history="1">
            <w:r w:rsidRPr="0046717D">
              <w:rPr>
                <w:rStyle w:val="Hyperlink"/>
                <w:rFonts w:eastAsia="PMingLiU"/>
                <w:sz w:val="14"/>
                <w:szCs w:val="14"/>
              </w:rPr>
              <w:t>服務特定條款</w:t>
            </w:r>
          </w:hyperlink>
        </w:p>
      </w:tc>
      <w:tc>
        <w:tcPr>
          <w:tcW w:w="273" w:type="dxa"/>
          <w:tcBorders>
            <w:top w:val="nil"/>
            <w:bottom w:val="nil"/>
          </w:tcBorders>
          <w:vAlign w:val="center"/>
        </w:tcPr>
        <w:p w14:paraId="1C08CC85" w14:textId="770E7A98" w:rsidR="00A5547A" w:rsidRPr="00EB660C" w:rsidRDefault="00A5547A" w:rsidP="00D81436">
          <w:pPr>
            <w:pStyle w:val="ProductList-OfferingBody"/>
            <w:tabs>
              <w:tab w:val="clear" w:pos="360"/>
              <w:tab w:val="clear" w:pos="720"/>
              <w:tab w:val="clear" w:pos="1080"/>
            </w:tabs>
            <w:ind w:left="-67"/>
            <w:jc w:val="center"/>
            <w:rPr>
              <w:rFonts w:eastAsia="PMingLiU"/>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7" w:type="dxa"/>
          <w:shd w:val="clear" w:color="auto" w:fill="F2F2F2" w:themeFill="background1" w:themeFillShade="F2"/>
          <w:vAlign w:val="center"/>
        </w:tcPr>
        <w:p w14:paraId="189ACBF5" w14:textId="75D42476" w:rsidR="00A5547A" w:rsidRPr="00EB660C" w:rsidRDefault="00A5547A" w:rsidP="00D81436">
          <w:pPr>
            <w:pStyle w:val="ProductList-OfferingBody"/>
            <w:tabs>
              <w:tab w:val="clear" w:pos="360"/>
              <w:tab w:val="clear" w:pos="720"/>
              <w:tab w:val="clear" w:pos="1080"/>
            </w:tabs>
            <w:ind w:left="-72" w:right="-76"/>
            <w:jc w:val="center"/>
            <w:rPr>
              <w:rFonts w:eastAsia="PMingLiU"/>
              <w:color w:val="808080" w:themeColor="background1" w:themeShade="80"/>
              <w:sz w:val="14"/>
              <w:szCs w:val="14"/>
            </w:rPr>
          </w:pPr>
          <w:hyperlink w:anchor="AppendixA" w:history="1">
            <w:r w:rsidRPr="0046717D">
              <w:rPr>
                <w:rStyle w:val="Hyperlink"/>
                <w:rFonts w:eastAsia="PMingLiU"/>
                <w:sz w:val="14"/>
                <w:szCs w:val="14"/>
              </w:rPr>
              <w:t>附錄</w:t>
            </w:r>
          </w:hyperlink>
        </w:p>
      </w:tc>
    </w:tr>
  </w:tbl>
  <w:p w14:paraId="60E39D98" w14:textId="77777777" w:rsidR="00A5547A" w:rsidRPr="00EB660C" w:rsidRDefault="00A5547A" w:rsidP="003C4FD2">
    <w:pPr>
      <w:pStyle w:val="Footer"/>
      <w:rPr>
        <w:rFonts w:eastAsia="PMingLiU"/>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A5547A" w:rsidRPr="00C76DF3" w14:paraId="1188EFB3" w14:textId="77777777" w:rsidTr="003C4FD2">
      <w:tc>
        <w:tcPr>
          <w:tcW w:w="1975" w:type="dxa"/>
          <w:shd w:val="clear" w:color="auto" w:fill="F2F2F2" w:themeFill="background1" w:themeFillShade="F2"/>
          <w:vAlign w:val="center"/>
        </w:tcPr>
        <w:p w14:paraId="04A4EF2C" w14:textId="2E9B4C71" w:rsidR="00A5547A" w:rsidRPr="00C76DF3" w:rsidRDefault="00A5547A" w:rsidP="00D81436">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46717D">
              <w:rPr>
                <w:rStyle w:val="Hyperlink"/>
                <w:rFonts w:ascii="Microsoft YaHei" w:eastAsia="PMingLiU" w:hAnsi="Microsoft YaHei" w:cs="Microsoft YaHei" w:hint="eastAsia"/>
                <w:sz w:val="14"/>
                <w:szCs w:val="14"/>
              </w:rPr>
              <w:t>目錄</w:t>
            </w:r>
          </w:hyperlink>
        </w:p>
      </w:tc>
      <w:tc>
        <w:tcPr>
          <w:tcW w:w="270" w:type="dxa"/>
          <w:tcBorders>
            <w:top w:val="nil"/>
            <w:bottom w:val="nil"/>
          </w:tcBorders>
          <w:vAlign w:val="center"/>
        </w:tcPr>
        <w:p w14:paraId="46782341" w14:textId="540EACC0" w:rsidR="00A5547A" w:rsidRPr="00C76DF3" w:rsidRDefault="00A5547A" w:rsidP="00C57A34">
          <w:pPr>
            <w:pStyle w:val="ProductList-OfferingBody"/>
            <w:tabs>
              <w:tab w:val="clear" w:pos="360"/>
              <w:tab w:val="clear" w:pos="720"/>
              <w:tab w:val="clear" w:pos="1080"/>
            </w:tabs>
            <w:ind w:left="-110" w:right="-99" w:firstLine="3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90" w:type="dxa"/>
          <w:shd w:val="clear" w:color="auto" w:fill="F2F2F2" w:themeFill="background1" w:themeFillShade="F2"/>
          <w:vAlign w:val="center"/>
        </w:tcPr>
        <w:p w14:paraId="09ED5E44" w14:textId="4EA269EF" w:rsidR="00A5547A" w:rsidRPr="00C76DF3" w:rsidRDefault="00A5547A" w:rsidP="00D81436">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46717D">
              <w:rPr>
                <w:rStyle w:val="Hyperlink"/>
                <w:rFonts w:eastAsia="PMingLiU"/>
                <w:sz w:val="14"/>
                <w:szCs w:val="14"/>
              </w:rPr>
              <w:t>簡介</w:t>
            </w:r>
          </w:hyperlink>
        </w:p>
      </w:tc>
      <w:tc>
        <w:tcPr>
          <w:tcW w:w="271" w:type="dxa"/>
          <w:tcBorders>
            <w:top w:val="nil"/>
            <w:bottom w:val="nil"/>
          </w:tcBorders>
          <w:vAlign w:val="center"/>
        </w:tcPr>
        <w:p w14:paraId="72460E86" w14:textId="30EE605F" w:rsidR="00A5547A" w:rsidRPr="00C76DF3" w:rsidRDefault="00A5547A" w:rsidP="00C57A34">
          <w:pPr>
            <w:pStyle w:val="ProductList-OfferingBody"/>
            <w:tabs>
              <w:tab w:val="clear" w:pos="360"/>
              <w:tab w:val="clear" w:pos="720"/>
              <w:tab w:val="clear" w:pos="1080"/>
            </w:tabs>
            <w:ind w:left="-70"/>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9" w:type="dxa"/>
          <w:shd w:val="clear" w:color="auto" w:fill="F2F2F2" w:themeFill="background1" w:themeFillShade="F2"/>
          <w:vAlign w:val="center"/>
        </w:tcPr>
        <w:p w14:paraId="04A810E3" w14:textId="7EF166E0" w:rsidR="00A5547A" w:rsidRPr="00C76DF3" w:rsidRDefault="00A5547A" w:rsidP="00D81436">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46717D">
              <w:rPr>
                <w:rStyle w:val="Hyperlink"/>
                <w:rFonts w:eastAsia="PMingLiU"/>
                <w:sz w:val="14"/>
                <w:szCs w:val="14"/>
              </w:rPr>
              <w:t>一般條款</w:t>
            </w:r>
          </w:hyperlink>
        </w:p>
      </w:tc>
      <w:tc>
        <w:tcPr>
          <w:tcW w:w="272" w:type="dxa"/>
          <w:tcBorders>
            <w:top w:val="nil"/>
            <w:bottom w:val="nil"/>
          </w:tcBorders>
          <w:vAlign w:val="center"/>
        </w:tcPr>
        <w:p w14:paraId="3E9C7EA6" w14:textId="627921CA" w:rsidR="00A5547A" w:rsidRPr="00C76DF3" w:rsidRDefault="00A5547A" w:rsidP="00D81436">
          <w:pPr>
            <w:pStyle w:val="ProductList-OfferingBody"/>
            <w:tabs>
              <w:tab w:val="clear" w:pos="360"/>
              <w:tab w:val="clear" w:pos="720"/>
              <w:tab w:val="clear" w:pos="1080"/>
            </w:tabs>
            <w:ind w:left="-6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8" w:type="dxa"/>
          <w:shd w:val="clear" w:color="auto" w:fill="BFBFBF" w:themeFill="background1" w:themeFillShade="BF"/>
          <w:vAlign w:val="center"/>
        </w:tcPr>
        <w:p w14:paraId="14B38A43" w14:textId="40698A81" w:rsidR="00A5547A" w:rsidRPr="00C76DF3" w:rsidRDefault="00A5547A" w:rsidP="00D81436">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46717D">
              <w:rPr>
                <w:rStyle w:val="Hyperlink"/>
                <w:rFonts w:eastAsia="PMingLiU"/>
                <w:sz w:val="14"/>
                <w:szCs w:val="14"/>
              </w:rPr>
              <w:t>服務特定條款</w:t>
            </w:r>
          </w:hyperlink>
        </w:p>
      </w:tc>
      <w:tc>
        <w:tcPr>
          <w:tcW w:w="273" w:type="dxa"/>
          <w:tcBorders>
            <w:top w:val="nil"/>
            <w:bottom w:val="nil"/>
          </w:tcBorders>
          <w:vAlign w:val="center"/>
        </w:tcPr>
        <w:p w14:paraId="46CBEBA7" w14:textId="316BAF8E" w:rsidR="00A5547A" w:rsidRPr="00C76DF3" w:rsidRDefault="00A5547A" w:rsidP="00D81436">
          <w:pPr>
            <w:pStyle w:val="ProductList-OfferingBody"/>
            <w:tabs>
              <w:tab w:val="clear" w:pos="360"/>
              <w:tab w:val="clear" w:pos="720"/>
              <w:tab w:val="clear" w:pos="1080"/>
            </w:tabs>
            <w:ind w:left="-67"/>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7" w:type="dxa"/>
          <w:shd w:val="clear" w:color="auto" w:fill="F2F2F2" w:themeFill="background1" w:themeFillShade="F2"/>
          <w:vAlign w:val="center"/>
        </w:tcPr>
        <w:p w14:paraId="181C522B" w14:textId="62DE5129" w:rsidR="00A5547A" w:rsidRPr="00C76DF3" w:rsidRDefault="00A5547A" w:rsidP="00D81436">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46717D">
              <w:rPr>
                <w:rStyle w:val="Hyperlink"/>
                <w:rFonts w:eastAsia="PMingLiU"/>
                <w:sz w:val="14"/>
                <w:szCs w:val="14"/>
              </w:rPr>
              <w:t>附錄</w:t>
            </w:r>
          </w:hyperlink>
        </w:p>
      </w:tc>
    </w:tr>
  </w:tbl>
  <w:p w14:paraId="4D6062B8" w14:textId="77777777" w:rsidR="00A5547A" w:rsidRPr="00A45E01" w:rsidRDefault="00A5547A" w:rsidP="003C4FD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A5547A" w:rsidRPr="00C76DF3" w14:paraId="6228E1A0" w14:textId="77777777" w:rsidTr="003C4FD2">
      <w:tc>
        <w:tcPr>
          <w:tcW w:w="1975" w:type="dxa"/>
          <w:shd w:val="clear" w:color="auto" w:fill="F2F2F2" w:themeFill="background1" w:themeFillShade="F2"/>
          <w:vAlign w:val="center"/>
        </w:tcPr>
        <w:p w14:paraId="70AB99E1" w14:textId="33E1AF8C" w:rsidR="00A5547A" w:rsidRPr="00C76DF3" w:rsidRDefault="00A5547A" w:rsidP="00D81436">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46717D">
              <w:rPr>
                <w:rStyle w:val="Hyperlink"/>
                <w:rFonts w:ascii="Microsoft YaHei" w:eastAsia="PMingLiU" w:hAnsi="Microsoft YaHei" w:cs="Microsoft YaHei" w:hint="eastAsia"/>
                <w:sz w:val="14"/>
                <w:szCs w:val="14"/>
              </w:rPr>
              <w:t>目錄</w:t>
            </w:r>
          </w:hyperlink>
        </w:p>
      </w:tc>
      <w:tc>
        <w:tcPr>
          <w:tcW w:w="270" w:type="dxa"/>
          <w:tcBorders>
            <w:top w:val="nil"/>
            <w:bottom w:val="nil"/>
          </w:tcBorders>
          <w:vAlign w:val="center"/>
        </w:tcPr>
        <w:p w14:paraId="023B3DF6" w14:textId="6321BFCE" w:rsidR="00A5547A" w:rsidRPr="00C76DF3" w:rsidRDefault="00A5547A" w:rsidP="00C57A34">
          <w:pPr>
            <w:pStyle w:val="ProductList-OfferingBody"/>
            <w:tabs>
              <w:tab w:val="clear" w:pos="360"/>
              <w:tab w:val="clear" w:pos="720"/>
              <w:tab w:val="clear" w:pos="1080"/>
            </w:tabs>
            <w:ind w:left="-110" w:right="-99" w:firstLine="3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90" w:type="dxa"/>
          <w:shd w:val="clear" w:color="auto" w:fill="F2F2F2" w:themeFill="background1" w:themeFillShade="F2"/>
          <w:vAlign w:val="center"/>
        </w:tcPr>
        <w:p w14:paraId="35C4A52A" w14:textId="3D554E69" w:rsidR="00A5547A" w:rsidRPr="00C76DF3" w:rsidRDefault="00A5547A" w:rsidP="00D81436">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46717D">
              <w:rPr>
                <w:rStyle w:val="Hyperlink"/>
                <w:rFonts w:eastAsia="PMingLiU"/>
                <w:sz w:val="14"/>
                <w:szCs w:val="14"/>
              </w:rPr>
              <w:t>簡介</w:t>
            </w:r>
          </w:hyperlink>
        </w:p>
      </w:tc>
      <w:tc>
        <w:tcPr>
          <w:tcW w:w="271" w:type="dxa"/>
          <w:tcBorders>
            <w:top w:val="nil"/>
            <w:bottom w:val="nil"/>
          </w:tcBorders>
          <w:vAlign w:val="center"/>
        </w:tcPr>
        <w:p w14:paraId="540108D6" w14:textId="04C4D0EF" w:rsidR="00A5547A" w:rsidRPr="00C76DF3" w:rsidRDefault="00A5547A" w:rsidP="00C57A34">
          <w:pPr>
            <w:pStyle w:val="ProductList-OfferingBody"/>
            <w:tabs>
              <w:tab w:val="clear" w:pos="360"/>
              <w:tab w:val="clear" w:pos="720"/>
              <w:tab w:val="clear" w:pos="1080"/>
            </w:tabs>
            <w:ind w:left="-70"/>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9" w:type="dxa"/>
          <w:shd w:val="clear" w:color="auto" w:fill="F2F2F2" w:themeFill="background1" w:themeFillShade="F2"/>
          <w:vAlign w:val="center"/>
        </w:tcPr>
        <w:p w14:paraId="46BCDCA6" w14:textId="6A762A81" w:rsidR="00A5547A" w:rsidRPr="00C76DF3" w:rsidRDefault="00A5547A" w:rsidP="00D81436">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46717D">
              <w:rPr>
                <w:rStyle w:val="Hyperlink"/>
                <w:rFonts w:eastAsia="PMingLiU"/>
                <w:sz w:val="14"/>
                <w:szCs w:val="14"/>
              </w:rPr>
              <w:t>一般條款</w:t>
            </w:r>
          </w:hyperlink>
        </w:p>
      </w:tc>
      <w:tc>
        <w:tcPr>
          <w:tcW w:w="272" w:type="dxa"/>
          <w:tcBorders>
            <w:top w:val="nil"/>
            <w:bottom w:val="nil"/>
          </w:tcBorders>
          <w:vAlign w:val="center"/>
        </w:tcPr>
        <w:p w14:paraId="56699D27" w14:textId="6C467812" w:rsidR="00A5547A" w:rsidRPr="00C76DF3" w:rsidRDefault="00A5547A" w:rsidP="00D81436">
          <w:pPr>
            <w:pStyle w:val="ProductList-OfferingBody"/>
            <w:tabs>
              <w:tab w:val="clear" w:pos="360"/>
              <w:tab w:val="clear" w:pos="720"/>
              <w:tab w:val="clear" w:pos="1080"/>
            </w:tabs>
            <w:ind w:left="-69"/>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8" w:type="dxa"/>
          <w:shd w:val="clear" w:color="auto" w:fill="F2F2F2" w:themeFill="background1" w:themeFillShade="F2"/>
          <w:vAlign w:val="center"/>
        </w:tcPr>
        <w:p w14:paraId="2CBEBAA2" w14:textId="526F5839" w:rsidR="00A5547A" w:rsidRPr="00C76DF3" w:rsidRDefault="00A5547A" w:rsidP="00D81436">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46717D">
              <w:rPr>
                <w:rStyle w:val="Hyperlink"/>
                <w:rFonts w:eastAsia="PMingLiU"/>
                <w:sz w:val="14"/>
                <w:szCs w:val="14"/>
              </w:rPr>
              <w:t>服務特定條款</w:t>
            </w:r>
          </w:hyperlink>
        </w:p>
      </w:tc>
      <w:tc>
        <w:tcPr>
          <w:tcW w:w="273" w:type="dxa"/>
          <w:tcBorders>
            <w:top w:val="nil"/>
            <w:bottom w:val="nil"/>
          </w:tcBorders>
          <w:vAlign w:val="center"/>
        </w:tcPr>
        <w:p w14:paraId="2C0AAE0C" w14:textId="35A74713" w:rsidR="00A5547A" w:rsidRPr="00C76DF3" w:rsidRDefault="00A5547A" w:rsidP="00D81436">
          <w:pPr>
            <w:pStyle w:val="ProductList-OfferingBody"/>
            <w:tabs>
              <w:tab w:val="clear" w:pos="360"/>
              <w:tab w:val="clear" w:pos="720"/>
              <w:tab w:val="clear" w:pos="1080"/>
            </w:tabs>
            <w:ind w:left="-67"/>
            <w:jc w:val="center"/>
            <w:rPr>
              <w:color w:val="808080" w:themeColor="background1" w:themeShade="80"/>
              <w:sz w:val="14"/>
              <w:szCs w:val="14"/>
            </w:rPr>
          </w:pPr>
          <w:r w:rsidRPr="0046717D">
            <w:rPr>
              <w:rFonts w:ascii="Wingdings" w:eastAsia="PMingLiU" w:hAnsi="Wingdings" w:cs="Wingdings"/>
              <w:color w:val="808080" w:themeColor="background1" w:themeShade="80"/>
              <w:sz w:val="14"/>
              <w:szCs w:val="14"/>
            </w:rPr>
            <w:t></w:t>
          </w:r>
        </w:p>
      </w:tc>
      <w:tc>
        <w:tcPr>
          <w:tcW w:w="1887" w:type="dxa"/>
          <w:shd w:val="clear" w:color="auto" w:fill="BFBFBF" w:themeFill="background1" w:themeFillShade="BF"/>
          <w:vAlign w:val="center"/>
        </w:tcPr>
        <w:p w14:paraId="30C3C9FE" w14:textId="5A16B5B5" w:rsidR="00A5547A" w:rsidRPr="00C76DF3" w:rsidRDefault="00A5547A" w:rsidP="00D81436">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46717D">
              <w:rPr>
                <w:rStyle w:val="Hyperlink"/>
                <w:rFonts w:eastAsia="PMingLiU"/>
                <w:sz w:val="14"/>
                <w:szCs w:val="14"/>
              </w:rPr>
              <w:t>附錄</w:t>
            </w:r>
          </w:hyperlink>
        </w:p>
      </w:tc>
    </w:tr>
  </w:tbl>
  <w:p w14:paraId="5564947C" w14:textId="77777777" w:rsidR="00A5547A" w:rsidRPr="0068789E" w:rsidRDefault="00A5547A" w:rsidP="003C4F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9E5E9" w14:textId="77777777" w:rsidR="001D4134" w:rsidRDefault="001D4134">
      <w:pPr>
        <w:spacing w:after="0" w:line="240" w:lineRule="auto"/>
      </w:pPr>
      <w:r>
        <w:separator/>
      </w:r>
    </w:p>
  </w:footnote>
  <w:footnote w:type="continuationSeparator" w:id="0">
    <w:p w14:paraId="48F0AF38" w14:textId="77777777" w:rsidR="001D4134" w:rsidRDefault="001D4134">
      <w:pPr>
        <w:spacing w:after="0" w:line="240" w:lineRule="auto"/>
      </w:pPr>
      <w:r>
        <w:continuationSeparator/>
      </w:r>
    </w:p>
  </w:footnote>
  <w:footnote w:type="continuationNotice" w:id="1">
    <w:p w14:paraId="216DBB44" w14:textId="77777777" w:rsidR="001D4134" w:rsidRDefault="001D41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9162E" w14:textId="1E3F0257" w:rsidR="00A5547A" w:rsidRPr="00EB660C" w:rsidRDefault="00000000" w:rsidP="003C4FD2">
    <w:pPr>
      <w:pStyle w:val="ProductList-Body"/>
      <w:tabs>
        <w:tab w:val="clear" w:pos="360"/>
        <w:tab w:val="clear" w:pos="720"/>
        <w:tab w:val="clear" w:pos="1080"/>
        <w:tab w:val="center" w:pos="5040"/>
        <w:tab w:val="right" w:pos="10800"/>
      </w:tabs>
      <w:rPr>
        <w:rFonts w:ascii="Calibri" w:eastAsia="PMingLiU" w:hAnsi="Calibri"/>
        <w:sz w:val="22"/>
      </w:rPr>
    </w:pPr>
    <w:sdt>
      <w:sdtPr>
        <w:rPr>
          <w:rFonts w:ascii="Calibri" w:eastAsia="PMingLiU" w:hAnsi="Calibri"/>
          <w:sz w:val="16"/>
          <w:szCs w:val="16"/>
        </w:rPr>
        <w:id w:val="-829987046"/>
        <w:docPartObj>
          <w:docPartGallery w:val="Page Numbers (Top of Page)"/>
          <w:docPartUnique/>
        </w:docPartObj>
      </w:sdtPr>
      <w:sdtContent>
        <w:r w:rsidR="00A5547A" w:rsidRPr="00EB660C">
          <w:rPr>
            <w:rFonts w:ascii="Calibri" w:eastAsia="PMingLiU" w:hAnsi="Calibri"/>
            <w:sz w:val="16"/>
            <w:szCs w:val="16"/>
          </w:rPr>
          <w:t xml:space="preserve">Microsoft Online Services </w:t>
        </w:r>
        <w:r w:rsidR="00A5547A" w:rsidRPr="00EB660C">
          <w:rPr>
            <w:rFonts w:ascii="Calibri" w:eastAsia="PMingLiU" w:hAnsi="Calibri"/>
            <w:sz w:val="16"/>
            <w:szCs w:val="16"/>
          </w:rPr>
          <w:t>之</w:t>
        </w:r>
        <w:r w:rsidR="00A5547A" w:rsidRPr="00EB660C">
          <w:rPr>
            <w:rFonts w:ascii="Calibri" w:eastAsia="PMingLiU" w:hAnsi="Calibri"/>
            <w:sz w:val="16"/>
            <w:szCs w:val="16"/>
          </w:rPr>
          <w:t xml:space="preserve"> Microsoft </w:t>
        </w:r>
        <w:r w:rsidR="00A5547A" w:rsidRPr="00EB660C">
          <w:rPr>
            <w:rFonts w:ascii="Calibri" w:eastAsia="PMingLiU" w:hAnsi="Calibri"/>
            <w:sz w:val="16"/>
            <w:szCs w:val="16"/>
          </w:rPr>
          <w:t>大量授權服務等級協定</w:t>
        </w:r>
        <w:r w:rsidR="00A5547A" w:rsidRPr="00EB660C">
          <w:rPr>
            <w:rFonts w:ascii="Calibri" w:eastAsia="PMingLiU" w:hAnsi="Calibri"/>
            <w:sz w:val="16"/>
            <w:szCs w:val="16"/>
          </w:rPr>
          <w:t xml:space="preserve"> (</w:t>
        </w:r>
        <w:r w:rsidR="00A5547A" w:rsidRPr="00EB660C">
          <w:rPr>
            <w:rFonts w:ascii="Calibri" w:eastAsia="PMingLiU" w:hAnsi="Calibri"/>
            <w:sz w:val="16"/>
            <w:szCs w:val="16"/>
          </w:rPr>
          <w:t>繁體中文</w:t>
        </w:r>
        <w:r w:rsidR="00A5547A" w:rsidRPr="00EB660C">
          <w:rPr>
            <w:rFonts w:ascii="Calibri" w:eastAsia="PMingLiU" w:hAnsi="Calibri"/>
            <w:sz w:val="16"/>
            <w:szCs w:val="16"/>
          </w:rPr>
          <w:t xml:space="preserve"> (Chinese Traditional)</w:t>
        </w:r>
        <w:r w:rsidR="00E90D3C">
          <w:rPr>
            <w:rFonts w:ascii="Calibri" w:eastAsia="PMingLiU" w:hAnsi="Calibri"/>
            <w:sz w:val="16"/>
            <w:szCs w:val="16"/>
            <w:lang w:val="en-US"/>
          </w:rPr>
          <w:t xml:space="preserve"> </w:t>
        </w:r>
        <w:r w:rsidR="00A5547A" w:rsidRPr="00EB660C">
          <w:rPr>
            <w:rFonts w:ascii="Calibri" w:eastAsia="PMingLiU" w:hAnsi="Calibri"/>
            <w:sz w:val="16"/>
            <w:szCs w:val="16"/>
          </w:rPr>
          <w:t>202</w:t>
        </w:r>
        <w:r w:rsidR="009A29D8">
          <w:rPr>
            <w:rFonts w:ascii="Calibri" w:eastAsia="PMingLiU" w:hAnsi="Calibri"/>
            <w:sz w:val="16"/>
            <w:szCs w:val="16"/>
            <w:lang w:val="en-US"/>
          </w:rPr>
          <w:t>6</w:t>
        </w:r>
        <w:r w:rsidR="00A5547A" w:rsidRPr="00EB660C">
          <w:rPr>
            <w:rFonts w:ascii="Calibri" w:eastAsia="PMingLiU" w:hAnsi="Calibri"/>
            <w:sz w:val="16"/>
            <w:szCs w:val="16"/>
          </w:rPr>
          <w:t>年</w:t>
        </w:r>
        <w:r w:rsidR="00AA063E">
          <w:rPr>
            <w:rFonts w:ascii="Calibri" w:eastAsia="PMingLiU" w:hAnsi="Calibri"/>
            <w:sz w:val="16"/>
            <w:szCs w:val="16"/>
            <w:lang w:val="en-US"/>
          </w:rPr>
          <w:t>9</w:t>
        </w:r>
        <w:r w:rsidR="009A29D8">
          <w:rPr>
            <w:rFonts w:ascii="Calibri" w:eastAsia="PMingLiU" w:hAnsi="Calibri"/>
            <w:sz w:val="16"/>
            <w:szCs w:val="16"/>
            <w:lang w:val="en-US"/>
          </w:rPr>
          <w:t xml:space="preserve"> </w:t>
        </w:r>
        <w:r w:rsidR="00A5547A" w:rsidRPr="00EB660C">
          <w:rPr>
            <w:rFonts w:ascii="Calibri" w:eastAsia="PMingLiU" w:hAnsi="Calibri"/>
            <w:sz w:val="16"/>
            <w:szCs w:val="16"/>
          </w:rPr>
          <w:t>月</w:t>
        </w:r>
        <w:r w:rsidR="00A5547A" w:rsidRPr="00EB660C">
          <w:rPr>
            <w:rFonts w:ascii="Calibri" w:eastAsia="PMingLiU" w:hAnsi="Calibri"/>
            <w:sz w:val="16"/>
            <w:szCs w:val="16"/>
          </w:rPr>
          <w:t xml:space="preserve"> </w:t>
        </w:r>
        <w:r w:rsidR="007C45CB">
          <w:rPr>
            <w:rFonts w:ascii="Calibri" w:eastAsia="PMingLiU" w:hAnsi="Calibri"/>
            <w:sz w:val="16"/>
            <w:szCs w:val="16"/>
            <w:lang w:val="en-US"/>
          </w:rPr>
          <w:t>1</w:t>
        </w:r>
        <w:r w:rsidR="00F16EC0" w:rsidRPr="00EB660C">
          <w:rPr>
            <w:rFonts w:ascii="Calibri" w:eastAsia="PMingLiU" w:hAnsi="Calibri"/>
            <w:sz w:val="16"/>
            <w:szCs w:val="16"/>
          </w:rPr>
          <w:t xml:space="preserve"> </w:t>
        </w:r>
        <w:r w:rsidR="00A5547A" w:rsidRPr="00EB660C">
          <w:rPr>
            <w:rFonts w:ascii="Calibri" w:eastAsia="PMingLiU" w:hAnsi="Calibri"/>
            <w:sz w:val="16"/>
            <w:szCs w:val="16"/>
          </w:rPr>
          <w:t>日</w:t>
        </w:r>
        <w:r w:rsidR="00A5547A" w:rsidRPr="00EB660C">
          <w:rPr>
            <w:rFonts w:ascii="Calibri" w:eastAsia="PMingLiU" w:hAnsi="Calibri"/>
            <w:sz w:val="16"/>
            <w:szCs w:val="16"/>
          </w:rPr>
          <w:t>)</w:t>
        </w:r>
        <w:r w:rsidR="00A5547A" w:rsidRPr="00EB660C">
          <w:rPr>
            <w:rFonts w:ascii="Calibri" w:eastAsia="PMingLiU" w:hAnsi="Calibri"/>
            <w:sz w:val="16"/>
            <w:szCs w:val="16"/>
          </w:rPr>
          <w:tab/>
        </w:r>
        <w:r w:rsidR="00A5547A" w:rsidRPr="00EB660C">
          <w:rPr>
            <w:rFonts w:ascii="Calibri" w:eastAsia="PMingLiU" w:hAnsi="Calibri"/>
            <w:sz w:val="16"/>
            <w:szCs w:val="16"/>
          </w:rPr>
          <w:fldChar w:fldCharType="begin"/>
        </w:r>
        <w:r w:rsidR="00A5547A" w:rsidRPr="00EB660C">
          <w:rPr>
            <w:rFonts w:ascii="Calibri" w:eastAsia="PMingLiU" w:hAnsi="Calibri"/>
            <w:sz w:val="16"/>
            <w:szCs w:val="16"/>
          </w:rPr>
          <w:instrText xml:space="preserve"> PAGE </w:instrText>
        </w:r>
        <w:r w:rsidR="00A5547A" w:rsidRPr="00EB660C">
          <w:rPr>
            <w:rFonts w:ascii="Calibri" w:eastAsia="PMingLiU" w:hAnsi="Calibri"/>
            <w:sz w:val="16"/>
            <w:szCs w:val="16"/>
          </w:rPr>
          <w:fldChar w:fldCharType="separate"/>
        </w:r>
        <w:r w:rsidR="003B0F50">
          <w:rPr>
            <w:rFonts w:ascii="Calibri" w:eastAsia="PMingLiU" w:hAnsi="Calibri"/>
            <w:noProof/>
            <w:sz w:val="16"/>
            <w:szCs w:val="16"/>
          </w:rPr>
          <w:t>20</w:t>
        </w:r>
        <w:r w:rsidR="00A5547A" w:rsidRPr="00EB660C">
          <w:rPr>
            <w:rFonts w:ascii="Calibri" w:eastAsia="PMingLiU" w:hAnsi="Calibri"/>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C70D7" w14:textId="13FB5911" w:rsidR="00A5547A" w:rsidRPr="00EB660C" w:rsidRDefault="00000000" w:rsidP="00EB660C">
    <w:pPr>
      <w:pStyle w:val="ProductList-Body"/>
      <w:tabs>
        <w:tab w:val="clear" w:pos="360"/>
        <w:tab w:val="clear" w:pos="720"/>
        <w:tab w:val="clear" w:pos="1080"/>
        <w:tab w:val="center" w:pos="5040"/>
        <w:tab w:val="right" w:pos="10800"/>
      </w:tabs>
      <w:rPr>
        <w:rFonts w:ascii="Calibri" w:eastAsia="PMingLiU" w:hAnsi="Calibri"/>
        <w:sz w:val="22"/>
      </w:rPr>
    </w:pPr>
    <w:sdt>
      <w:sdtPr>
        <w:rPr>
          <w:rFonts w:ascii="Calibri" w:eastAsia="PMingLiU" w:hAnsi="Calibri"/>
          <w:sz w:val="16"/>
          <w:szCs w:val="16"/>
        </w:rPr>
        <w:id w:val="1933696619"/>
        <w:docPartObj>
          <w:docPartGallery w:val="Page Numbers (Top of Page)"/>
          <w:docPartUnique/>
        </w:docPartObj>
      </w:sdtPr>
      <w:sdtContent>
        <w:r w:rsidR="00A5547A" w:rsidRPr="00EB660C">
          <w:rPr>
            <w:rFonts w:ascii="Calibri" w:eastAsia="PMingLiU" w:hAnsi="Calibri"/>
            <w:sz w:val="16"/>
            <w:szCs w:val="16"/>
          </w:rPr>
          <w:t xml:space="preserve">Microsoft Online Services </w:t>
        </w:r>
        <w:r w:rsidR="00A5547A" w:rsidRPr="00EB660C">
          <w:rPr>
            <w:rFonts w:ascii="Calibri" w:eastAsia="PMingLiU" w:hAnsi="Calibri"/>
            <w:sz w:val="16"/>
            <w:szCs w:val="16"/>
          </w:rPr>
          <w:t>之</w:t>
        </w:r>
        <w:r w:rsidR="00A5547A" w:rsidRPr="00EB660C">
          <w:rPr>
            <w:rFonts w:ascii="Calibri" w:eastAsia="PMingLiU" w:hAnsi="Calibri"/>
            <w:sz w:val="16"/>
            <w:szCs w:val="16"/>
          </w:rPr>
          <w:t xml:space="preserve"> Microsoft </w:t>
        </w:r>
        <w:r w:rsidR="00A5547A" w:rsidRPr="00EB660C">
          <w:rPr>
            <w:rFonts w:ascii="Calibri" w:eastAsia="PMingLiU" w:hAnsi="Calibri"/>
            <w:sz w:val="16"/>
            <w:szCs w:val="16"/>
          </w:rPr>
          <w:t>大量授權服務等級協定</w:t>
        </w:r>
        <w:r w:rsidR="00A5547A" w:rsidRPr="00EB660C">
          <w:rPr>
            <w:rFonts w:ascii="Calibri" w:eastAsia="PMingLiU" w:hAnsi="Calibri"/>
            <w:sz w:val="16"/>
            <w:szCs w:val="16"/>
          </w:rPr>
          <w:t xml:space="preserve"> (</w:t>
        </w:r>
        <w:r w:rsidR="00A5547A" w:rsidRPr="00EB660C">
          <w:rPr>
            <w:rFonts w:ascii="Calibri" w:eastAsia="PMingLiU" w:hAnsi="Calibri"/>
            <w:sz w:val="16"/>
            <w:szCs w:val="16"/>
          </w:rPr>
          <w:t>繁體中文</w:t>
        </w:r>
        <w:r w:rsidR="00A5547A" w:rsidRPr="00EB660C">
          <w:rPr>
            <w:rFonts w:ascii="Calibri" w:eastAsia="PMingLiU" w:hAnsi="Calibri"/>
            <w:sz w:val="16"/>
            <w:szCs w:val="16"/>
          </w:rPr>
          <w:t xml:space="preserve"> (Chinese Traditional)</w:t>
        </w:r>
        <w:r w:rsidR="00E90D3C">
          <w:rPr>
            <w:rFonts w:ascii="Calibri" w:eastAsia="PMingLiU" w:hAnsi="Calibri"/>
            <w:sz w:val="16"/>
            <w:szCs w:val="16"/>
            <w:lang w:val="en-US"/>
          </w:rPr>
          <w:t xml:space="preserve"> </w:t>
        </w:r>
        <w:r w:rsidR="00A5547A" w:rsidRPr="00EB660C">
          <w:rPr>
            <w:rFonts w:ascii="Calibri" w:eastAsia="PMingLiU" w:hAnsi="Calibri"/>
            <w:sz w:val="16"/>
            <w:szCs w:val="16"/>
          </w:rPr>
          <w:t>202</w:t>
        </w:r>
        <w:r w:rsidR="009A29D8">
          <w:rPr>
            <w:rFonts w:ascii="Calibri" w:eastAsia="PMingLiU" w:hAnsi="Calibri"/>
            <w:sz w:val="16"/>
            <w:szCs w:val="16"/>
            <w:lang w:val="en-US"/>
          </w:rPr>
          <w:t>6</w:t>
        </w:r>
        <w:r w:rsidR="00A5547A" w:rsidRPr="00EB660C">
          <w:rPr>
            <w:rFonts w:ascii="Calibri" w:eastAsia="PMingLiU" w:hAnsi="Calibri"/>
            <w:sz w:val="16"/>
            <w:szCs w:val="16"/>
          </w:rPr>
          <w:t>年</w:t>
        </w:r>
        <w:r w:rsidR="00AA063E">
          <w:rPr>
            <w:rFonts w:ascii="Calibri" w:eastAsia="PMingLiU" w:hAnsi="Calibri"/>
            <w:sz w:val="16"/>
            <w:szCs w:val="16"/>
            <w:lang w:val="en-US"/>
          </w:rPr>
          <w:t>9</w:t>
        </w:r>
        <w:r w:rsidR="009A29D8">
          <w:rPr>
            <w:rFonts w:ascii="Calibri" w:eastAsia="PMingLiU" w:hAnsi="Calibri"/>
            <w:sz w:val="16"/>
            <w:szCs w:val="16"/>
            <w:lang w:val="en-US"/>
          </w:rPr>
          <w:t xml:space="preserve"> </w:t>
        </w:r>
        <w:r w:rsidR="00A5547A" w:rsidRPr="00EB660C">
          <w:rPr>
            <w:rFonts w:ascii="Calibri" w:eastAsia="PMingLiU" w:hAnsi="Calibri"/>
            <w:sz w:val="16"/>
            <w:szCs w:val="16"/>
          </w:rPr>
          <w:t>月</w:t>
        </w:r>
        <w:r w:rsidR="00A5547A" w:rsidRPr="00EB660C">
          <w:rPr>
            <w:rFonts w:ascii="Calibri" w:eastAsia="PMingLiU" w:hAnsi="Calibri"/>
            <w:sz w:val="16"/>
            <w:szCs w:val="16"/>
          </w:rPr>
          <w:t xml:space="preserve"> </w:t>
        </w:r>
        <w:r w:rsidR="007C45CB">
          <w:rPr>
            <w:rFonts w:ascii="Calibri" w:eastAsia="PMingLiU" w:hAnsi="Calibri"/>
            <w:sz w:val="16"/>
            <w:szCs w:val="16"/>
            <w:lang w:val="en-US"/>
          </w:rPr>
          <w:t xml:space="preserve">1 </w:t>
        </w:r>
        <w:r w:rsidR="00A5547A" w:rsidRPr="00EB660C">
          <w:rPr>
            <w:rFonts w:ascii="Calibri" w:eastAsia="PMingLiU" w:hAnsi="Calibri"/>
            <w:sz w:val="16"/>
            <w:szCs w:val="16"/>
          </w:rPr>
          <w:t>日</w:t>
        </w:r>
        <w:r w:rsidR="00A5547A" w:rsidRPr="00EB660C">
          <w:rPr>
            <w:rFonts w:ascii="Calibri" w:eastAsia="PMingLiU" w:hAnsi="Calibri"/>
            <w:sz w:val="16"/>
            <w:szCs w:val="16"/>
          </w:rPr>
          <w:t>)</w:t>
        </w:r>
        <w:r w:rsidR="00A5547A" w:rsidRPr="00EB660C">
          <w:rPr>
            <w:rFonts w:ascii="Calibri" w:eastAsia="PMingLiU" w:hAnsi="Calibri"/>
            <w:sz w:val="16"/>
            <w:szCs w:val="16"/>
          </w:rPr>
          <w:tab/>
        </w:r>
        <w:r w:rsidR="00A5547A" w:rsidRPr="00EB660C">
          <w:rPr>
            <w:rFonts w:ascii="Calibri" w:eastAsia="PMingLiU" w:hAnsi="Calibri"/>
            <w:sz w:val="16"/>
            <w:szCs w:val="16"/>
          </w:rPr>
          <w:fldChar w:fldCharType="begin"/>
        </w:r>
        <w:r w:rsidR="00A5547A" w:rsidRPr="00EB660C">
          <w:rPr>
            <w:rFonts w:ascii="Calibri" w:eastAsia="PMingLiU" w:hAnsi="Calibri"/>
            <w:sz w:val="16"/>
            <w:szCs w:val="16"/>
          </w:rPr>
          <w:instrText xml:space="preserve"> PAGE </w:instrText>
        </w:r>
        <w:r w:rsidR="00A5547A" w:rsidRPr="00EB660C">
          <w:rPr>
            <w:rFonts w:ascii="Calibri" w:eastAsia="PMingLiU" w:hAnsi="Calibri"/>
            <w:sz w:val="16"/>
            <w:szCs w:val="16"/>
          </w:rPr>
          <w:fldChar w:fldCharType="separate"/>
        </w:r>
        <w:r w:rsidR="003B0F50">
          <w:rPr>
            <w:rFonts w:ascii="Calibri" w:eastAsia="PMingLiU" w:hAnsi="Calibri"/>
            <w:noProof/>
            <w:sz w:val="16"/>
            <w:szCs w:val="16"/>
          </w:rPr>
          <w:t>7</w:t>
        </w:r>
        <w:r w:rsidR="00A5547A" w:rsidRPr="00EB660C">
          <w:rPr>
            <w:rFonts w:ascii="Calibri" w:eastAsia="PMingLiU" w:hAnsi="Calibri"/>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3C36"/>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4"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AF3A26"/>
    <w:multiLevelType w:val="hybridMultilevel"/>
    <w:tmpl w:val="F25665EE"/>
    <w:lvl w:ilvl="0" w:tplc="C25CBF16">
      <w:start w:val="1"/>
      <w:numFmt w:val="bullet"/>
      <w:lvlText w:val=""/>
      <w:lvlJc w:val="left"/>
      <w:pPr>
        <w:ind w:left="720" w:hanging="360"/>
      </w:pPr>
      <w:rPr>
        <w:rFonts w:ascii="Symbol" w:hAnsi="Symbol" w:hint="default"/>
      </w:rPr>
    </w:lvl>
    <w:lvl w:ilvl="1" w:tplc="5DA4CD44" w:tentative="1">
      <w:start w:val="1"/>
      <w:numFmt w:val="bullet"/>
      <w:lvlText w:val="o"/>
      <w:lvlJc w:val="left"/>
      <w:pPr>
        <w:ind w:left="1440" w:hanging="360"/>
      </w:pPr>
      <w:rPr>
        <w:rFonts w:ascii="Courier New" w:hAnsi="Courier New" w:cs="Courier New" w:hint="default"/>
      </w:rPr>
    </w:lvl>
    <w:lvl w:ilvl="2" w:tplc="4E0EE02A" w:tentative="1">
      <w:start w:val="1"/>
      <w:numFmt w:val="bullet"/>
      <w:lvlText w:val=""/>
      <w:lvlJc w:val="left"/>
      <w:pPr>
        <w:ind w:left="2160" w:hanging="360"/>
      </w:pPr>
      <w:rPr>
        <w:rFonts w:ascii="Wingdings" w:hAnsi="Wingdings" w:hint="default"/>
      </w:rPr>
    </w:lvl>
    <w:lvl w:ilvl="3" w:tplc="312846FE" w:tentative="1">
      <w:start w:val="1"/>
      <w:numFmt w:val="bullet"/>
      <w:lvlText w:val=""/>
      <w:lvlJc w:val="left"/>
      <w:pPr>
        <w:ind w:left="2880" w:hanging="360"/>
      </w:pPr>
      <w:rPr>
        <w:rFonts w:ascii="Symbol" w:hAnsi="Symbol" w:hint="default"/>
      </w:rPr>
    </w:lvl>
    <w:lvl w:ilvl="4" w:tplc="D9B4820C" w:tentative="1">
      <w:start w:val="1"/>
      <w:numFmt w:val="bullet"/>
      <w:lvlText w:val="o"/>
      <w:lvlJc w:val="left"/>
      <w:pPr>
        <w:ind w:left="3600" w:hanging="360"/>
      </w:pPr>
      <w:rPr>
        <w:rFonts w:ascii="Courier New" w:hAnsi="Courier New" w:cs="Courier New" w:hint="default"/>
      </w:rPr>
    </w:lvl>
    <w:lvl w:ilvl="5" w:tplc="7E445F98" w:tentative="1">
      <w:start w:val="1"/>
      <w:numFmt w:val="bullet"/>
      <w:lvlText w:val=""/>
      <w:lvlJc w:val="left"/>
      <w:pPr>
        <w:ind w:left="4320" w:hanging="360"/>
      </w:pPr>
      <w:rPr>
        <w:rFonts w:ascii="Wingdings" w:hAnsi="Wingdings" w:hint="default"/>
      </w:rPr>
    </w:lvl>
    <w:lvl w:ilvl="6" w:tplc="C64278C4" w:tentative="1">
      <w:start w:val="1"/>
      <w:numFmt w:val="bullet"/>
      <w:lvlText w:val=""/>
      <w:lvlJc w:val="left"/>
      <w:pPr>
        <w:ind w:left="5040" w:hanging="360"/>
      </w:pPr>
      <w:rPr>
        <w:rFonts w:ascii="Symbol" w:hAnsi="Symbol" w:hint="default"/>
      </w:rPr>
    </w:lvl>
    <w:lvl w:ilvl="7" w:tplc="8ABA67FC" w:tentative="1">
      <w:start w:val="1"/>
      <w:numFmt w:val="bullet"/>
      <w:lvlText w:val="o"/>
      <w:lvlJc w:val="left"/>
      <w:pPr>
        <w:ind w:left="5760" w:hanging="360"/>
      </w:pPr>
      <w:rPr>
        <w:rFonts w:ascii="Courier New" w:hAnsi="Courier New" w:cs="Courier New" w:hint="default"/>
      </w:rPr>
    </w:lvl>
    <w:lvl w:ilvl="8" w:tplc="B70A705C" w:tentative="1">
      <w:start w:val="1"/>
      <w:numFmt w:val="bullet"/>
      <w:lvlText w:val=""/>
      <w:lvlJc w:val="left"/>
      <w:pPr>
        <w:ind w:left="6480" w:hanging="360"/>
      </w:pPr>
      <w:rPr>
        <w:rFonts w:ascii="Wingdings" w:hAnsi="Wingdings" w:hint="default"/>
      </w:rPr>
    </w:lvl>
  </w:abstractNum>
  <w:abstractNum w:abstractNumId="7"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853458"/>
    <w:multiLevelType w:val="hybridMultilevel"/>
    <w:tmpl w:val="F544D234"/>
    <w:lvl w:ilvl="0" w:tplc="D138F1F8">
      <w:start w:val="1"/>
      <w:numFmt w:val="bullet"/>
      <w:lvlText w:val=""/>
      <w:lvlJc w:val="left"/>
      <w:pPr>
        <w:ind w:left="360" w:hanging="360"/>
      </w:pPr>
      <w:rPr>
        <w:rFonts w:ascii="Symbol" w:hAnsi="Symbol" w:hint="default"/>
        <w:sz w:val="18"/>
        <w:szCs w:val="1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006C0B"/>
    <w:multiLevelType w:val="multilevel"/>
    <w:tmpl w:val="7F789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C41974"/>
    <w:multiLevelType w:val="multilevel"/>
    <w:tmpl w:val="6D7C8E14"/>
    <w:lvl w:ilvl="0">
      <w:start w:val="1"/>
      <w:numFmt w:val="lowerRoman"/>
      <w:lvlText w:val="%1."/>
      <w:lvlJc w:val="right"/>
      <w:pPr>
        <w:ind w:left="720" w:hanging="360"/>
      </w:pPr>
      <w:rPr>
        <w:rFonts w:ascii="Calibri" w:hAnsi="Calibri" w:cs="Calibri" w:hint="default"/>
      </w:r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20"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5"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EC56A7"/>
    <w:multiLevelType w:val="multilevel"/>
    <w:tmpl w:val="E42E4C7A"/>
    <w:lvl w:ilvl="0">
      <w:start w:val="1"/>
      <w:numFmt w:val="lowerRoman"/>
      <w:lvlText w:val="%1."/>
      <w:lvlJc w:val="right"/>
      <w:pPr>
        <w:ind w:left="720" w:hanging="360"/>
      </w:pPr>
      <w:rPr>
        <w:rFonts w:ascii="Calibri" w:hAnsi="Calibri" w:cs="Calibri" w:hint="default"/>
        <w:lang w:eastAsia="zh-TW"/>
      </w:r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33"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9"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787068">
    <w:abstractNumId w:val="37"/>
  </w:num>
  <w:num w:numId="2" w16cid:durableId="1423799786">
    <w:abstractNumId w:val="22"/>
  </w:num>
  <w:num w:numId="3" w16cid:durableId="1673800320">
    <w:abstractNumId w:val="12"/>
  </w:num>
  <w:num w:numId="4" w16cid:durableId="1440829766">
    <w:abstractNumId w:val="30"/>
  </w:num>
  <w:num w:numId="5" w16cid:durableId="1576209181">
    <w:abstractNumId w:val="28"/>
  </w:num>
  <w:num w:numId="6" w16cid:durableId="1126661925">
    <w:abstractNumId w:val="20"/>
  </w:num>
  <w:num w:numId="7" w16cid:durableId="309754639">
    <w:abstractNumId w:val="33"/>
  </w:num>
  <w:num w:numId="8" w16cid:durableId="562449880">
    <w:abstractNumId w:val="21"/>
  </w:num>
  <w:num w:numId="9" w16cid:durableId="475219737">
    <w:abstractNumId w:val="34"/>
  </w:num>
  <w:num w:numId="10" w16cid:durableId="508445018">
    <w:abstractNumId w:val="4"/>
  </w:num>
  <w:num w:numId="11" w16cid:durableId="1505240938">
    <w:abstractNumId w:val="8"/>
  </w:num>
  <w:num w:numId="12" w16cid:durableId="1797984628">
    <w:abstractNumId w:val="18"/>
  </w:num>
  <w:num w:numId="13" w16cid:durableId="1607696059">
    <w:abstractNumId w:val="31"/>
  </w:num>
  <w:num w:numId="14" w16cid:durableId="822428187">
    <w:abstractNumId w:val="2"/>
  </w:num>
  <w:num w:numId="15" w16cid:durableId="758138075">
    <w:abstractNumId w:val="15"/>
  </w:num>
  <w:num w:numId="16" w16cid:durableId="428281929">
    <w:abstractNumId w:val="39"/>
  </w:num>
  <w:num w:numId="17" w16cid:durableId="1888292589">
    <w:abstractNumId w:val="10"/>
  </w:num>
  <w:num w:numId="18" w16cid:durableId="926961900">
    <w:abstractNumId w:val="13"/>
  </w:num>
  <w:num w:numId="19" w16cid:durableId="288895809">
    <w:abstractNumId w:val="9"/>
  </w:num>
  <w:num w:numId="20" w16cid:durableId="828322981">
    <w:abstractNumId w:val="25"/>
  </w:num>
  <w:num w:numId="21" w16cid:durableId="1176992067">
    <w:abstractNumId w:val="7"/>
  </w:num>
  <w:num w:numId="22" w16cid:durableId="10851548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17676405">
    <w:abstractNumId w:val="1"/>
  </w:num>
  <w:num w:numId="24" w16cid:durableId="773671192">
    <w:abstractNumId w:val="29"/>
  </w:num>
  <w:num w:numId="25" w16cid:durableId="157842551">
    <w:abstractNumId w:val="26"/>
  </w:num>
  <w:num w:numId="26" w16cid:durableId="1704204850">
    <w:abstractNumId w:val="23"/>
  </w:num>
  <w:num w:numId="27" w16cid:durableId="1967008098">
    <w:abstractNumId w:val="16"/>
  </w:num>
  <w:num w:numId="28" w16cid:durableId="2050719396">
    <w:abstractNumId w:val="11"/>
  </w:num>
  <w:num w:numId="29" w16cid:durableId="1620649857">
    <w:abstractNumId w:val="6"/>
  </w:num>
  <w:num w:numId="30" w16cid:durableId="666129910">
    <w:abstractNumId w:val="0"/>
  </w:num>
  <w:num w:numId="31" w16cid:durableId="492338581">
    <w:abstractNumId w:val="3"/>
  </w:num>
  <w:num w:numId="32" w16cid:durableId="552622661">
    <w:abstractNumId w:val="35"/>
  </w:num>
  <w:num w:numId="33" w16cid:durableId="1468400097">
    <w:abstractNumId w:val="24"/>
  </w:num>
  <w:num w:numId="34" w16cid:durableId="574319472">
    <w:abstractNumId w:val="36"/>
  </w:num>
  <w:num w:numId="35" w16cid:durableId="846096861">
    <w:abstractNumId w:val="38"/>
  </w:num>
  <w:num w:numId="36" w16cid:durableId="659576334">
    <w:abstractNumId w:val="17"/>
  </w:num>
  <w:num w:numId="37" w16cid:durableId="1403327781">
    <w:abstractNumId w:val="5"/>
  </w:num>
  <w:num w:numId="38" w16cid:durableId="1701471270">
    <w:abstractNumId w:val="27"/>
  </w:num>
  <w:num w:numId="39" w16cid:durableId="900554677">
    <w:abstractNumId w:val="32"/>
  </w:num>
  <w:num w:numId="40" w16cid:durableId="396588347">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documentProtection w:edit="readOnly" w:formatting="1" w:enforcement="1" w:cryptProviderType="rsaAES" w:cryptAlgorithmClass="hash" w:cryptAlgorithmType="typeAny" w:cryptAlgorithmSid="14" w:cryptSpinCount="100000" w:hash="avdcz+59hobZ2P4mBo4dWPatKkixcv3Eau+G42CcoDfDv9Rsn8Dwsd3ghTg+XqkDifJQWvjYQwcwmpMCKuuBeg==" w:salt="dWSyXDlNGpyFodDGh61hj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DF0"/>
    <w:rsid w:val="000017E6"/>
    <w:rsid w:val="0000363A"/>
    <w:rsid w:val="000063C3"/>
    <w:rsid w:val="000067AE"/>
    <w:rsid w:val="00007393"/>
    <w:rsid w:val="00012934"/>
    <w:rsid w:val="00012FDB"/>
    <w:rsid w:val="000213B1"/>
    <w:rsid w:val="000218F3"/>
    <w:rsid w:val="000279E0"/>
    <w:rsid w:val="00030D35"/>
    <w:rsid w:val="00036C6F"/>
    <w:rsid w:val="000450CF"/>
    <w:rsid w:val="00045B15"/>
    <w:rsid w:val="00051A38"/>
    <w:rsid w:val="00051A70"/>
    <w:rsid w:val="0005366F"/>
    <w:rsid w:val="00053DD1"/>
    <w:rsid w:val="000672F1"/>
    <w:rsid w:val="000675F0"/>
    <w:rsid w:val="000704CB"/>
    <w:rsid w:val="00084C34"/>
    <w:rsid w:val="00086F69"/>
    <w:rsid w:val="00087B6F"/>
    <w:rsid w:val="00087CA3"/>
    <w:rsid w:val="000905D2"/>
    <w:rsid w:val="00093089"/>
    <w:rsid w:val="0009639C"/>
    <w:rsid w:val="000A18C8"/>
    <w:rsid w:val="000A4887"/>
    <w:rsid w:val="000B05B4"/>
    <w:rsid w:val="000B6F45"/>
    <w:rsid w:val="000C158F"/>
    <w:rsid w:val="000C27D8"/>
    <w:rsid w:val="000D68E5"/>
    <w:rsid w:val="000E3E98"/>
    <w:rsid w:val="000E42C2"/>
    <w:rsid w:val="000F2AFE"/>
    <w:rsid w:val="000F46F0"/>
    <w:rsid w:val="000F4BB0"/>
    <w:rsid w:val="001016BA"/>
    <w:rsid w:val="00104A73"/>
    <w:rsid w:val="00105E30"/>
    <w:rsid w:val="00107416"/>
    <w:rsid w:val="00111E4A"/>
    <w:rsid w:val="001126DC"/>
    <w:rsid w:val="00112CDA"/>
    <w:rsid w:val="00123398"/>
    <w:rsid w:val="001235CC"/>
    <w:rsid w:val="001238DE"/>
    <w:rsid w:val="00124EC9"/>
    <w:rsid w:val="00127625"/>
    <w:rsid w:val="00130971"/>
    <w:rsid w:val="00130EFC"/>
    <w:rsid w:val="001339A2"/>
    <w:rsid w:val="00133D35"/>
    <w:rsid w:val="00135F22"/>
    <w:rsid w:val="00137314"/>
    <w:rsid w:val="001441AC"/>
    <w:rsid w:val="00152E9D"/>
    <w:rsid w:val="0015713E"/>
    <w:rsid w:val="00157470"/>
    <w:rsid w:val="00162BDE"/>
    <w:rsid w:val="00163051"/>
    <w:rsid w:val="001675DF"/>
    <w:rsid w:val="00174740"/>
    <w:rsid w:val="00174922"/>
    <w:rsid w:val="001768AB"/>
    <w:rsid w:val="0018400C"/>
    <w:rsid w:val="001937F3"/>
    <w:rsid w:val="00194C6C"/>
    <w:rsid w:val="00194CCE"/>
    <w:rsid w:val="001977C8"/>
    <w:rsid w:val="001B01A8"/>
    <w:rsid w:val="001B5796"/>
    <w:rsid w:val="001C0B4C"/>
    <w:rsid w:val="001C51BC"/>
    <w:rsid w:val="001C6500"/>
    <w:rsid w:val="001D3B5C"/>
    <w:rsid w:val="001D4134"/>
    <w:rsid w:val="001D4BB6"/>
    <w:rsid w:val="001D7139"/>
    <w:rsid w:val="001E392C"/>
    <w:rsid w:val="001E4C82"/>
    <w:rsid w:val="001E7117"/>
    <w:rsid w:val="001F4906"/>
    <w:rsid w:val="001F4C31"/>
    <w:rsid w:val="00207892"/>
    <w:rsid w:val="002139BF"/>
    <w:rsid w:val="00221CB5"/>
    <w:rsid w:val="00222218"/>
    <w:rsid w:val="002239CA"/>
    <w:rsid w:val="00223FBF"/>
    <w:rsid w:val="00224CEB"/>
    <w:rsid w:val="00225747"/>
    <w:rsid w:val="00227A96"/>
    <w:rsid w:val="00230ADA"/>
    <w:rsid w:val="00237B67"/>
    <w:rsid w:val="00240870"/>
    <w:rsid w:val="00242962"/>
    <w:rsid w:val="002475FA"/>
    <w:rsid w:val="00247966"/>
    <w:rsid w:val="00247E82"/>
    <w:rsid w:val="00250CDC"/>
    <w:rsid w:val="00251DAF"/>
    <w:rsid w:val="0025445B"/>
    <w:rsid w:val="00255E6A"/>
    <w:rsid w:val="00263669"/>
    <w:rsid w:val="002734E3"/>
    <w:rsid w:val="00281B16"/>
    <w:rsid w:val="00284BF8"/>
    <w:rsid w:val="002858CB"/>
    <w:rsid w:val="00293892"/>
    <w:rsid w:val="00294053"/>
    <w:rsid w:val="00296BC5"/>
    <w:rsid w:val="00297795"/>
    <w:rsid w:val="002A31D2"/>
    <w:rsid w:val="002A7935"/>
    <w:rsid w:val="002B03EC"/>
    <w:rsid w:val="002B0403"/>
    <w:rsid w:val="002B2CE5"/>
    <w:rsid w:val="002B45C1"/>
    <w:rsid w:val="002E3D9F"/>
    <w:rsid w:val="002F296E"/>
    <w:rsid w:val="002F2A32"/>
    <w:rsid w:val="002F6AE8"/>
    <w:rsid w:val="00301D2F"/>
    <w:rsid w:val="00305672"/>
    <w:rsid w:val="00305CA4"/>
    <w:rsid w:val="00323125"/>
    <w:rsid w:val="003232F2"/>
    <w:rsid w:val="003234A9"/>
    <w:rsid w:val="00323F9B"/>
    <w:rsid w:val="00325E75"/>
    <w:rsid w:val="00327144"/>
    <w:rsid w:val="00332370"/>
    <w:rsid w:val="00334C66"/>
    <w:rsid w:val="00335945"/>
    <w:rsid w:val="00337281"/>
    <w:rsid w:val="0034068C"/>
    <w:rsid w:val="003441FE"/>
    <w:rsid w:val="00344560"/>
    <w:rsid w:val="00344BE5"/>
    <w:rsid w:val="0035092A"/>
    <w:rsid w:val="0035214F"/>
    <w:rsid w:val="00360335"/>
    <w:rsid w:val="00361335"/>
    <w:rsid w:val="003625BD"/>
    <w:rsid w:val="00364508"/>
    <w:rsid w:val="00367124"/>
    <w:rsid w:val="003706CA"/>
    <w:rsid w:val="003763B5"/>
    <w:rsid w:val="00377A26"/>
    <w:rsid w:val="00377E50"/>
    <w:rsid w:val="003807E2"/>
    <w:rsid w:val="0038794A"/>
    <w:rsid w:val="003901BD"/>
    <w:rsid w:val="003A47A7"/>
    <w:rsid w:val="003A5686"/>
    <w:rsid w:val="003A6739"/>
    <w:rsid w:val="003A6B5C"/>
    <w:rsid w:val="003B0F50"/>
    <w:rsid w:val="003B51DE"/>
    <w:rsid w:val="003B598D"/>
    <w:rsid w:val="003B7BC5"/>
    <w:rsid w:val="003C497D"/>
    <w:rsid w:val="003C4FD2"/>
    <w:rsid w:val="003D13B8"/>
    <w:rsid w:val="003D1B64"/>
    <w:rsid w:val="003D33C4"/>
    <w:rsid w:val="003D3AA1"/>
    <w:rsid w:val="003E0355"/>
    <w:rsid w:val="003E19AE"/>
    <w:rsid w:val="003E284C"/>
    <w:rsid w:val="003E637F"/>
    <w:rsid w:val="003F0B9B"/>
    <w:rsid w:val="003F1E79"/>
    <w:rsid w:val="003F21F4"/>
    <w:rsid w:val="003F34D2"/>
    <w:rsid w:val="003F4748"/>
    <w:rsid w:val="003F6210"/>
    <w:rsid w:val="003F77B9"/>
    <w:rsid w:val="003F7F21"/>
    <w:rsid w:val="00400838"/>
    <w:rsid w:val="00403B07"/>
    <w:rsid w:val="004053AD"/>
    <w:rsid w:val="00406E4B"/>
    <w:rsid w:val="00411174"/>
    <w:rsid w:val="00412718"/>
    <w:rsid w:val="00414320"/>
    <w:rsid w:val="00416721"/>
    <w:rsid w:val="00420EEC"/>
    <w:rsid w:val="0043188C"/>
    <w:rsid w:val="00432414"/>
    <w:rsid w:val="00432BF0"/>
    <w:rsid w:val="00434267"/>
    <w:rsid w:val="00435A27"/>
    <w:rsid w:val="00437443"/>
    <w:rsid w:val="004454EA"/>
    <w:rsid w:val="00447D8D"/>
    <w:rsid w:val="00447ED2"/>
    <w:rsid w:val="00451BA6"/>
    <w:rsid w:val="00454B3F"/>
    <w:rsid w:val="004560C2"/>
    <w:rsid w:val="00456352"/>
    <w:rsid w:val="0046717D"/>
    <w:rsid w:val="00472001"/>
    <w:rsid w:val="004744A6"/>
    <w:rsid w:val="004756ED"/>
    <w:rsid w:val="0047696E"/>
    <w:rsid w:val="004840D6"/>
    <w:rsid w:val="00485256"/>
    <w:rsid w:val="0049422B"/>
    <w:rsid w:val="004945BE"/>
    <w:rsid w:val="00495E82"/>
    <w:rsid w:val="004969CB"/>
    <w:rsid w:val="004973E0"/>
    <w:rsid w:val="00497C32"/>
    <w:rsid w:val="004A0078"/>
    <w:rsid w:val="004A0618"/>
    <w:rsid w:val="004A2629"/>
    <w:rsid w:val="004B319D"/>
    <w:rsid w:val="004B4658"/>
    <w:rsid w:val="004C038F"/>
    <w:rsid w:val="004C0D07"/>
    <w:rsid w:val="004D0F48"/>
    <w:rsid w:val="004D1DE9"/>
    <w:rsid w:val="004D2FFC"/>
    <w:rsid w:val="004D418A"/>
    <w:rsid w:val="004E3E07"/>
    <w:rsid w:val="004E480B"/>
    <w:rsid w:val="004F1731"/>
    <w:rsid w:val="004F282B"/>
    <w:rsid w:val="004F624A"/>
    <w:rsid w:val="004F6615"/>
    <w:rsid w:val="004F7641"/>
    <w:rsid w:val="00501F09"/>
    <w:rsid w:val="005077B4"/>
    <w:rsid w:val="00512F40"/>
    <w:rsid w:val="005157CF"/>
    <w:rsid w:val="00517A5E"/>
    <w:rsid w:val="00521394"/>
    <w:rsid w:val="005267EE"/>
    <w:rsid w:val="00530460"/>
    <w:rsid w:val="00532158"/>
    <w:rsid w:val="00543185"/>
    <w:rsid w:val="0054370F"/>
    <w:rsid w:val="00544FC6"/>
    <w:rsid w:val="00550940"/>
    <w:rsid w:val="00550BEC"/>
    <w:rsid w:val="00551A18"/>
    <w:rsid w:val="00552859"/>
    <w:rsid w:val="00553747"/>
    <w:rsid w:val="00565791"/>
    <w:rsid w:val="0057235A"/>
    <w:rsid w:val="00572949"/>
    <w:rsid w:val="00572BF8"/>
    <w:rsid w:val="00573708"/>
    <w:rsid w:val="005755A4"/>
    <w:rsid w:val="005847F1"/>
    <w:rsid w:val="00591121"/>
    <w:rsid w:val="00591C5B"/>
    <w:rsid w:val="00592786"/>
    <w:rsid w:val="00592B81"/>
    <w:rsid w:val="00592CA9"/>
    <w:rsid w:val="00594093"/>
    <w:rsid w:val="00594DDA"/>
    <w:rsid w:val="005A05F1"/>
    <w:rsid w:val="005A3574"/>
    <w:rsid w:val="005A4889"/>
    <w:rsid w:val="005B2D73"/>
    <w:rsid w:val="005B626E"/>
    <w:rsid w:val="005C0314"/>
    <w:rsid w:val="005C58B5"/>
    <w:rsid w:val="005C6487"/>
    <w:rsid w:val="005D4B05"/>
    <w:rsid w:val="005D72E9"/>
    <w:rsid w:val="005D7CDB"/>
    <w:rsid w:val="005E59C6"/>
    <w:rsid w:val="005E7793"/>
    <w:rsid w:val="005F12A9"/>
    <w:rsid w:val="005F24ED"/>
    <w:rsid w:val="005F36F4"/>
    <w:rsid w:val="00610B4D"/>
    <w:rsid w:val="00623636"/>
    <w:rsid w:val="0062649E"/>
    <w:rsid w:val="00626568"/>
    <w:rsid w:val="0062706C"/>
    <w:rsid w:val="0063024E"/>
    <w:rsid w:val="00630E28"/>
    <w:rsid w:val="00631892"/>
    <w:rsid w:val="00634BE9"/>
    <w:rsid w:val="00636EEA"/>
    <w:rsid w:val="00646BDD"/>
    <w:rsid w:val="00651399"/>
    <w:rsid w:val="00651A98"/>
    <w:rsid w:val="006522B2"/>
    <w:rsid w:val="0065524A"/>
    <w:rsid w:val="006572AF"/>
    <w:rsid w:val="00661773"/>
    <w:rsid w:val="00680150"/>
    <w:rsid w:val="00682CF5"/>
    <w:rsid w:val="006933CE"/>
    <w:rsid w:val="0069360D"/>
    <w:rsid w:val="00695A8E"/>
    <w:rsid w:val="00696A6C"/>
    <w:rsid w:val="006A4136"/>
    <w:rsid w:val="006A44A1"/>
    <w:rsid w:val="006A52F0"/>
    <w:rsid w:val="006B0747"/>
    <w:rsid w:val="006B07F0"/>
    <w:rsid w:val="006B1091"/>
    <w:rsid w:val="006B75AF"/>
    <w:rsid w:val="006D01BA"/>
    <w:rsid w:val="006D163D"/>
    <w:rsid w:val="006D484A"/>
    <w:rsid w:val="006D4878"/>
    <w:rsid w:val="006D7524"/>
    <w:rsid w:val="006E0BCB"/>
    <w:rsid w:val="006E0F36"/>
    <w:rsid w:val="006E34FE"/>
    <w:rsid w:val="006E3BCC"/>
    <w:rsid w:val="006E608D"/>
    <w:rsid w:val="006F48BB"/>
    <w:rsid w:val="006F78D3"/>
    <w:rsid w:val="0070177B"/>
    <w:rsid w:val="00703683"/>
    <w:rsid w:val="007041B2"/>
    <w:rsid w:val="007078CC"/>
    <w:rsid w:val="007169EB"/>
    <w:rsid w:val="00717948"/>
    <w:rsid w:val="00723909"/>
    <w:rsid w:val="007247A1"/>
    <w:rsid w:val="00724F59"/>
    <w:rsid w:val="00725F02"/>
    <w:rsid w:val="0073678C"/>
    <w:rsid w:val="0074464A"/>
    <w:rsid w:val="007446AE"/>
    <w:rsid w:val="00745E34"/>
    <w:rsid w:val="00751729"/>
    <w:rsid w:val="007517B2"/>
    <w:rsid w:val="00753F96"/>
    <w:rsid w:val="00755135"/>
    <w:rsid w:val="007554AC"/>
    <w:rsid w:val="00770586"/>
    <w:rsid w:val="00770646"/>
    <w:rsid w:val="007708E1"/>
    <w:rsid w:val="007742F6"/>
    <w:rsid w:val="0077677F"/>
    <w:rsid w:val="00777FCF"/>
    <w:rsid w:val="00784382"/>
    <w:rsid w:val="00790924"/>
    <w:rsid w:val="00793957"/>
    <w:rsid w:val="0079694C"/>
    <w:rsid w:val="007A51A3"/>
    <w:rsid w:val="007B66E1"/>
    <w:rsid w:val="007B7CDE"/>
    <w:rsid w:val="007C45CB"/>
    <w:rsid w:val="007C4B41"/>
    <w:rsid w:val="007D0889"/>
    <w:rsid w:val="007D12B1"/>
    <w:rsid w:val="007D66E6"/>
    <w:rsid w:val="007E1B8C"/>
    <w:rsid w:val="007E1CDE"/>
    <w:rsid w:val="007E25EF"/>
    <w:rsid w:val="007E2E2B"/>
    <w:rsid w:val="007E2F16"/>
    <w:rsid w:val="00800849"/>
    <w:rsid w:val="00807190"/>
    <w:rsid w:val="00807905"/>
    <w:rsid w:val="00812BF1"/>
    <w:rsid w:val="008157F9"/>
    <w:rsid w:val="00815B97"/>
    <w:rsid w:val="008178E1"/>
    <w:rsid w:val="008211A8"/>
    <w:rsid w:val="00825CDF"/>
    <w:rsid w:val="00835B4E"/>
    <w:rsid w:val="00841706"/>
    <w:rsid w:val="00841727"/>
    <w:rsid w:val="00841E18"/>
    <w:rsid w:val="00844AF7"/>
    <w:rsid w:val="00851640"/>
    <w:rsid w:val="008520C7"/>
    <w:rsid w:val="008535FD"/>
    <w:rsid w:val="008577A6"/>
    <w:rsid w:val="00857A95"/>
    <w:rsid w:val="0086246F"/>
    <w:rsid w:val="00865251"/>
    <w:rsid w:val="00865339"/>
    <w:rsid w:val="00867363"/>
    <w:rsid w:val="00867AAE"/>
    <w:rsid w:val="00870FAE"/>
    <w:rsid w:val="008719DE"/>
    <w:rsid w:val="00872AFD"/>
    <w:rsid w:val="00876816"/>
    <w:rsid w:val="008774B5"/>
    <w:rsid w:val="008823BD"/>
    <w:rsid w:val="00884B37"/>
    <w:rsid w:val="00885F05"/>
    <w:rsid w:val="00892073"/>
    <w:rsid w:val="00895658"/>
    <w:rsid w:val="008A1D68"/>
    <w:rsid w:val="008A5592"/>
    <w:rsid w:val="008A58C9"/>
    <w:rsid w:val="008A59DA"/>
    <w:rsid w:val="008A6AEF"/>
    <w:rsid w:val="008B5166"/>
    <w:rsid w:val="008C33D0"/>
    <w:rsid w:val="008C38FD"/>
    <w:rsid w:val="008D4492"/>
    <w:rsid w:val="008D4D9D"/>
    <w:rsid w:val="008D5840"/>
    <w:rsid w:val="008E0326"/>
    <w:rsid w:val="008E315B"/>
    <w:rsid w:val="008E40FC"/>
    <w:rsid w:val="008E6E28"/>
    <w:rsid w:val="008F3041"/>
    <w:rsid w:val="008F5AEF"/>
    <w:rsid w:val="008F69FD"/>
    <w:rsid w:val="00901A24"/>
    <w:rsid w:val="00902CAC"/>
    <w:rsid w:val="00903EA4"/>
    <w:rsid w:val="009045CC"/>
    <w:rsid w:val="00906CFB"/>
    <w:rsid w:val="009136D1"/>
    <w:rsid w:val="0092365A"/>
    <w:rsid w:val="00930902"/>
    <w:rsid w:val="00931023"/>
    <w:rsid w:val="009319E1"/>
    <w:rsid w:val="00936680"/>
    <w:rsid w:val="00937BE9"/>
    <w:rsid w:val="0094265B"/>
    <w:rsid w:val="00942BE0"/>
    <w:rsid w:val="00945E47"/>
    <w:rsid w:val="009460E5"/>
    <w:rsid w:val="009526CD"/>
    <w:rsid w:val="00954CAD"/>
    <w:rsid w:val="0095702F"/>
    <w:rsid w:val="0095792A"/>
    <w:rsid w:val="0096603F"/>
    <w:rsid w:val="00971411"/>
    <w:rsid w:val="00974C38"/>
    <w:rsid w:val="00976AED"/>
    <w:rsid w:val="00976E6E"/>
    <w:rsid w:val="00982FA6"/>
    <w:rsid w:val="00991EB1"/>
    <w:rsid w:val="00993298"/>
    <w:rsid w:val="009A0B52"/>
    <w:rsid w:val="009A0C03"/>
    <w:rsid w:val="009A1E98"/>
    <w:rsid w:val="009A26D5"/>
    <w:rsid w:val="009A29D8"/>
    <w:rsid w:val="009A49E1"/>
    <w:rsid w:val="009A5150"/>
    <w:rsid w:val="009A5210"/>
    <w:rsid w:val="009B1017"/>
    <w:rsid w:val="009B27D8"/>
    <w:rsid w:val="009B50D8"/>
    <w:rsid w:val="009B723D"/>
    <w:rsid w:val="009C10D1"/>
    <w:rsid w:val="009C29D0"/>
    <w:rsid w:val="009C4FD2"/>
    <w:rsid w:val="009D2913"/>
    <w:rsid w:val="009D3AFC"/>
    <w:rsid w:val="009D6F05"/>
    <w:rsid w:val="009E2DF0"/>
    <w:rsid w:val="009E6A5E"/>
    <w:rsid w:val="009F4D07"/>
    <w:rsid w:val="009F77B9"/>
    <w:rsid w:val="00A017CE"/>
    <w:rsid w:val="00A0198F"/>
    <w:rsid w:val="00A036CE"/>
    <w:rsid w:val="00A104E5"/>
    <w:rsid w:val="00A1257C"/>
    <w:rsid w:val="00A15E11"/>
    <w:rsid w:val="00A17383"/>
    <w:rsid w:val="00A25D36"/>
    <w:rsid w:val="00A27F48"/>
    <w:rsid w:val="00A3000D"/>
    <w:rsid w:val="00A357C5"/>
    <w:rsid w:val="00A40261"/>
    <w:rsid w:val="00A41671"/>
    <w:rsid w:val="00A41DC8"/>
    <w:rsid w:val="00A420E9"/>
    <w:rsid w:val="00A5547A"/>
    <w:rsid w:val="00A55553"/>
    <w:rsid w:val="00A61DA3"/>
    <w:rsid w:val="00A71FC1"/>
    <w:rsid w:val="00A75B07"/>
    <w:rsid w:val="00A85560"/>
    <w:rsid w:val="00A87996"/>
    <w:rsid w:val="00A91D34"/>
    <w:rsid w:val="00A927E8"/>
    <w:rsid w:val="00A957E0"/>
    <w:rsid w:val="00AA063E"/>
    <w:rsid w:val="00AA067D"/>
    <w:rsid w:val="00AA2937"/>
    <w:rsid w:val="00AA2E4C"/>
    <w:rsid w:val="00AA3057"/>
    <w:rsid w:val="00AB0BA9"/>
    <w:rsid w:val="00AB3D88"/>
    <w:rsid w:val="00AB4714"/>
    <w:rsid w:val="00AC0DBB"/>
    <w:rsid w:val="00AC2C5D"/>
    <w:rsid w:val="00AC3368"/>
    <w:rsid w:val="00AC5D47"/>
    <w:rsid w:val="00AC6A6B"/>
    <w:rsid w:val="00AC6E4F"/>
    <w:rsid w:val="00AD715C"/>
    <w:rsid w:val="00AE0B4B"/>
    <w:rsid w:val="00AE1210"/>
    <w:rsid w:val="00AE2B87"/>
    <w:rsid w:val="00AE763A"/>
    <w:rsid w:val="00AF36E8"/>
    <w:rsid w:val="00AF3766"/>
    <w:rsid w:val="00B00AAA"/>
    <w:rsid w:val="00B057BA"/>
    <w:rsid w:val="00B10A2E"/>
    <w:rsid w:val="00B11626"/>
    <w:rsid w:val="00B20916"/>
    <w:rsid w:val="00B23D5D"/>
    <w:rsid w:val="00B37035"/>
    <w:rsid w:val="00B37EF1"/>
    <w:rsid w:val="00B5269D"/>
    <w:rsid w:val="00B54011"/>
    <w:rsid w:val="00B560ED"/>
    <w:rsid w:val="00B57E9D"/>
    <w:rsid w:val="00B63A10"/>
    <w:rsid w:val="00B70921"/>
    <w:rsid w:val="00B72694"/>
    <w:rsid w:val="00B73E8F"/>
    <w:rsid w:val="00B74CA3"/>
    <w:rsid w:val="00B75DE6"/>
    <w:rsid w:val="00B802CB"/>
    <w:rsid w:val="00B84BCF"/>
    <w:rsid w:val="00B863C3"/>
    <w:rsid w:val="00B87541"/>
    <w:rsid w:val="00B91D69"/>
    <w:rsid w:val="00B91D92"/>
    <w:rsid w:val="00B92D7A"/>
    <w:rsid w:val="00B93D34"/>
    <w:rsid w:val="00B9496A"/>
    <w:rsid w:val="00B94F0C"/>
    <w:rsid w:val="00B95DAB"/>
    <w:rsid w:val="00BA22C1"/>
    <w:rsid w:val="00BA40C5"/>
    <w:rsid w:val="00BB00FC"/>
    <w:rsid w:val="00BB0F99"/>
    <w:rsid w:val="00BB3DEB"/>
    <w:rsid w:val="00BB69E6"/>
    <w:rsid w:val="00BC24C7"/>
    <w:rsid w:val="00BC5516"/>
    <w:rsid w:val="00BD10A6"/>
    <w:rsid w:val="00BD4839"/>
    <w:rsid w:val="00BD57B7"/>
    <w:rsid w:val="00BD5EB3"/>
    <w:rsid w:val="00BE0C46"/>
    <w:rsid w:val="00BE137F"/>
    <w:rsid w:val="00BE6062"/>
    <w:rsid w:val="00BE67E4"/>
    <w:rsid w:val="00BE750C"/>
    <w:rsid w:val="00BF075F"/>
    <w:rsid w:val="00BF0799"/>
    <w:rsid w:val="00BF3B20"/>
    <w:rsid w:val="00BF4933"/>
    <w:rsid w:val="00BF6CCE"/>
    <w:rsid w:val="00C04D14"/>
    <w:rsid w:val="00C15E7F"/>
    <w:rsid w:val="00C16324"/>
    <w:rsid w:val="00C16EF9"/>
    <w:rsid w:val="00C238C1"/>
    <w:rsid w:val="00C24D66"/>
    <w:rsid w:val="00C34065"/>
    <w:rsid w:val="00C35924"/>
    <w:rsid w:val="00C4431C"/>
    <w:rsid w:val="00C4449F"/>
    <w:rsid w:val="00C53F18"/>
    <w:rsid w:val="00C5476B"/>
    <w:rsid w:val="00C57A34"/>
    <w:rsid w:val="00C6618F"/>
    <w:rsid w:val="00C677D2"/>
    <w:rsid w:val="00C73991"/>
    <w:rsid w:val="00C77FEC"/>
    <w:rsid w:val="00C90D58"/>
    <w:rsid w:val="00C941D0"/>
    <w:rsid w:val="00C959E7"/>
    <w:rsid w:val="00C96763"/>
    <w:rsid w:val="00CA31D4"/>
    <w:rsid w:val="00CB4232"/>
    <w:rsid w:val="00CB51CB"/>
    <w:rsid w:val="00CC2DE7"/>
    <w:rsid w:val="00CC4B18"/>
    <w:rsid w:val="00CC6A72"/>
    <w:rsid w:val="00CD1B5F"/>
    <w:rsid w:val="00CF62C8"/>
    <w:rsid w:val="00D0197B"/>
    <w:rsid w:val="00D05918"/>
    <w:rsid w:val="00D06202"/>
    <w:rsid w:val="00D11122"/>
    <w:rsid w:val="00D12175"/>
    <w:rsid w:val="00D1436C"/>
    <w:rsid w:val="00D1528F"/>
    <w:rsid w:val="00D2237B"/>
    <w:rsid w:val="00D22A40"/>
    <w:rsid w:val="00D24E98"/>
    <w:rsid w:val="00D252EF"/>
    <w:rsid w:val="00D315D1"/>
    <w:rsid w:val="00D315E9"/>
    <w:rsid w:val="00D3297C"/>
    <w:rsid w:val="00D34E77"/>
    <w:rsid w:val="00D4039B"/>
    <w:rsid w:val="00D424E4"/>
    <w:rsid w:val="00D4448D"/>
    <w:rsid w:val="00D44FA8"/>
    <w:rsid w:val="00D471D3"/>
    <w:rsid w:val="00D477E3"/>
    <w:rsid w:val="00D503A5"/>
    <w:rsid w:val="00D5110A"/>
    <w:rsid w:val="00D51453"/>
    <w:rsid w:val="00D55FEE"/>
    <w:rsid w:val="00D64DB9"/>
    <w:rsid w:val="00D7184B"/>
    <w:rsid w:val="00D7588C"/>
    <w:rsid w:val="00D77B6C"/>
    <w:rsid w:val="00D81436"/>
    <w:rsid w:val="00D84228"/>
    <w:rsid w:val="00D852AC"/>
    <w:rsid w:val="00D85B9F"/>
    <w:rsid w:val="00D9356A"/>
    <w:rsid w:val="00D93927"/>
    <w:rsid w:val="00D95EB3"/>
    <w:rsid w:val="00DA0C36"/>
    <w:rsid w:val="00DA126F"/>
    <w:rsid w:val="00DA2AC9"/>
    <w:rsid w:val="00DA3C39"/>
    <w:rsid w:val="00DA7E40"/>
    <w:rsid w:val="00DB0719"/>
    <w:rsid w:val="00DB240F"/>
    <w:rsid w:val="00DB6492"/>
    <w:rsid w:val="00DC2944"/>
    <w:rsid w:val="00DC720D"/>
    <w:rsid w:val="00DD0191"/>
    <w:rsid w:val="00DD270C"/>
    <w:rsid w:val="00DE3FB4"/>
    <w:rsid w:val="00DE58C8"/>
    <w:rsid w:val="00DF1B9B"/>
    <w:rsid w:val="00DF1FFC"/>
    <w:rsid w:val="00DF2FAE"/>
    <w:rsid w:val="00E030D0"/>
    <w:rsid w:val="00E11396"/>
    <w:rsid w:val="00E12BBC"/>
    <w:rsid w:val="00E24F08"/>
    <w:rsid w:val="00E27EC9"/>
    <w:rsid w:val="00E35C9E"/>
    <w:rsid w:val="00E41945"/>
    <w:rsid w:val="00E42334"/>
    <w:rsid w:val="00E424A0"/>
    <w:rsid w:val="00E5310F"/>
    <w:rsid w:val="00E62468"/>
    <w:rsid w:val="00E6714A"/>
    <w:rsid w:val="00E7465D"/>
    <w:rsid w:val="00E7497D"/>
    <w:rsid w:val="00E75F26"/>
    <w:rsid w:val="00E81CCA"/>
    <w:rsid w:val="00E9079A"/>
    <w:rsid w:val="00E90D3C"/>
    <w:rsid w:val="00E92D80"/>
    <w:rsid w:val="00E93C0A"/>
    <w:rsid w:val="00E94CEF"/>
    <w:rsid w:val="00E94E93"/>
    <w:rsid w:val="00E97BDC"/>
    <w:rsid w:val="00EA079B"/>
    <w:rsid w:val="00EA144D"/>
    <w:rsid w:val="00EA3961"/>
    <w:rsid w:val="00EA786C"/>
    <w:rsid w:val="00EB3D56"/>
    <w:rsid w:val="00EB41D0"/>
    <w:rsid w:val="00EB58C4"/>
    <w:rsid w:val="00EB660C"/>
    <w:rsid w:val="00EC30AE"/>
    <w:rsid w:val="00EC518B"/>
    <w:rsid w:val="00EC66FE"/>
    <w:rsid w:val="00EC69F2"/>
    <w:rsid w:val="00ED5261"/>
    <w:rsid w:val="00EE3B8E"/>
    <w:rsid w:val="00EE44BF"/>
    <w:rsid w:val="00EF40BB"/>
    <w:rsid w:val="00EF7E0A"/>
    <w:rsid w:val="00F16EC0"/>
    <w:rsid w:val="00F21227"/>
    <w:rsid w:val="00F21CEC"/>
    <w:rsid w:val="00F22C69"/>
    <w:rsid w:val="00F30262"/>
    <w:rsid w:val="00F3585A"/>
    <w:rsid w:val="00F36094"/>
    <w:rsid w:val="00F36865"/>
    <w:rsid w:val="00F47694"/>
    <w:rsid w:val="00F5005C"/>
    <w:rsid w:val="00F530EB"/>
    <w:rsid w:val="00F604E8"/>
    <w:rsid w:val="00F64D9D"/>
    <w:rsid w:val="00F668DD"/>
    <w:rsid w:val="00F67FF3"/>
    <w:rsid w:val="00F7142B"/>
    <w:rsid w:val="00F75DD8"/>
    <w:rsid w:val="00F851EC"/>
    <w:rsid w:val="00F94922"/>
    <w:rsid w:val="00FA4DEE"/>
    <w:rsid w:val="00FA608F"/>
    <w:rsid w:val="00FA7969"/>
    <w:rsid w:val="00FB07ED"/>
    <w:rsid w:val="00FB11FE"/>
    <w:rsid w:val="00FB2280"/>
    <w:rsid w:val="00FB470D"/>
    <w:rsid w:val="00FB4AAD"/>
    <w:rsid w:val="00FB646D"/>
    <w:rsid w:val="00FC1E00"/>
    <w:rsid w:val="00FC37E3"/>
    <w:rsid w:val="00FC5C16"/>
    <w:rsid w:val="00FC673B"/>
    <w:rsid w:val="00FD00F6"/>
    <w:rsid w:val="00FD0FF0"/>
    <w:rsid w:val="00FD1F2B"/>
    <w:rsid w:val="00FD4763"/>
    <w:rsid w:val="00FD4E69"/>
    <w:rsid w:val="00FD54A8"/>
    <w:rsid w:val="00FD7125"/>
    <w:rsid w:val="00FE6EC1"/>
    <w:rsid w:val="00FF1E2B"/>
    <w:rsid w:val="00FF2B31"/>
    <w:rsid w:val="00FF4227"/>
    <w:rsid w:val="00FF4841"/>
    <w:rsid w:val="00FF58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027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DF0"/>
    <w:rPr>
      <w:rFonts w:eastAsiaTheme="minorHAnsi"/>
      <w:lang w:val="zh-TW" w:eastAsia="zh-TW" w:bidi="zh-TW"/>
    </w:rPr>
  </w:style>
  <w:style w:type="paragraph" w:styleId="Heading1">
    <w:name w:val="heading 1"/>
    <w:basedOn w:val="Normal"/>
    <w:next w:val="Normal"/>
    <w:link w:val="Heading1Char"/>
    <w:rsid w:val="009E2D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E2D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E2DF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E2DF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9E2DF0"/>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9E2DF0"/>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2DF0"/>
    <w:rPr>
      <w:rFonts w:asciiTheme="majorHAnsi" w:eastAsiaTheme="majorEastAsia" w:hAnsiTheme="majorHAnsi" w:cstheme="majorBidi"/>
      <w:color w:val="2E74B5" w:themeColor="accent1" w:themeShade="BF"/>
      <w:sz w:val="32"/>
      <w:szCs w:val="32"/>
      <w:lang w:val="zh-TW" w:eastAsia="zh-TW" w:bidi="zh-TW"/>
    </w:rPr>
  </w:style>
  <w:style w:type="character" w:customStyle="1" w:styleId="Heading2Char">
    <w:name w:val="Heading 2 Char"/>
    <w:basedOn w:val="DefaultParagraphFont"/>
    <w:link w:val="Heading2"/>
    <w:rsid w:val="009E2DF0"/>
    <w:rPr>
      <w:rFonts w:asciiTheme="majorHAnsi" w:eastAsiaTheme="majorEastAsia" w:hAnsiTheme="majorHAnsi" w:cstheme="majorBidi"/>
      <w:color w:val="2E74B5" w:themeColor="accent1" w:themeShade="BF"/>
      <w:sz w:val="26"/>
      <w:szCs w:val="26"/>
      <w:lang w:val="zh-TW" w:eastAsia="zh-TW" w:bidi="zh-TW"/>
    </w:rPr>
  </w:style>
  <w:style w:type="character" w:customStyle="1" w:styleId="Heading3Char">
    <w:name w:val="Heading 3 Char"/>
    <w:basedOn w:val="DefaultParagraphFont"/>
    <w:link w:val="Heading3"/>
    <w:uiPriority w:val="9"/>
    <w:rsid w:val="009E2DF0"/>
    <w:rPr>
      <w:rFonts w:asciiTheme="majorHAnsi" w:eastAsiaTheme="majorEastAsia" w:hAnsiTheme="majorHAnsi" w:cstheme="majorBidi"/>
      <w:color w:val="1F4D78" w:themeColor="accent1" w:themeShade="7F"/>
      <w:sz w:val="24"/>
      <w:szCs w:val="24"/>
      <w:lang w:val="zh-TW" w:eastAsia="zh-TW" w:bidi="zh-TW"/>
    </w:rPr>
  </w:style>
  <w:style w:type="character" w:customStyle="1" w:styleId="Heading4Char">
    <w:name w:val="Heading 4 Char"/>
    <w:basedOn w:val="DefaultParagraphFont"/>
    <w:link w:val="Heading4"/>
    <w:uiPriority w:val="9"/>
    <w:rsid w:val="009E2DF0"/>
    <w:rPr>
      <w:rFonts w:asciiTheme="majorHAnsi" w:eastAsiaTheme="majorEastAsia" w:hAnsiTheme="majorHAnsi" w:cstheme="majorBidi"/>
      <w:i/>
      <w:iCs/>
      <w:color w:val="2E74B5" w:themeColor="accent1" w:themeShade="BF"/>
      <w:lang w:val="zh-TW" w:eastAsia="zh-TW" w:bidi="zh-TW"/>
    </w:rPr>
  </w:style>
  <w:style w:type="character" w:customStyle="1" w:styleId="Heading5Char">
    <w:name w:val="Heading 5 Char"/>
    <w:basedOn w:val="DefaultParagraphFont"/>
    <w:link w:val="Heading5"/>
    <w:uiPriority w:val="9"/>
    <w:rsid w:val="009E2DF0"/>
    <w:rPr>
      <w:rFonts w:ascii="Calibri" w:eastAsia="MS Mincho" w:hAnsi="Calibri" w:cs="Calibri"/>
      <w:lang w:val="zh-TW" w:eastAsia="zh-TW" w:bidi="zh-TW"/>
    </w:rPr>
  </w:style>
  <w:style w:type="character" w:customStyle="1" w:styleId="Heading6Char">
    <w:name w:val="Heading 6 Char"/>
    <w:basedOn w:val="DefaultParagraphFont"/>
    <w:link w:val="Heading6"/>
    <w:uiPriority w:val="9"/>
    <w:rsid w:val="009E2DF0"/>
    <w:rPr>
      <w:rFonts w:ascii="Calibri" w:eastAsia="MS Mincho" w:hAnsi="Calibri" w:cs="Calibri"/>
      <w:lang w:val="zh-TW" w:eastAsia="zh-TW" w:bidi="zh-TW"/>
    </w:rPr>
  </w:style>
  <w:style w:type="paragraph" w:customStyle="1" w:styleId="ProductList-Body">
    <w:name w:val="Product List - Body"/>
    <w:basedOn w:val="Normal"/>
    <w:link w:val="ProductList-BodyChar"/>
    <w:uiPriority w:val="1"/>
    <w:qFormat/>
    <w:rsid w:val="009E2DF0"/>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9E2DF0"/>
    <w:rPr>
      <w:rFonts w:eastAsiaTheme="minorHAnsi"/>
      <w:sz w:val="18"/>
      <w:lang w:val="zh-TW" w:eastAsia="zh-TW" w:bidi="zh-TW"/>
    </w:rPr>
  </w:style>
  <w:style w:type="paragraph" w:customStyle="1" w:styleId="ProductList-SectionHeading">
    <w:name w:val="Product List - Section Heading"/>
    <w:basedOn w:val="ProductList-Body"/>
    <w:next w:val="ProductList-Body"/>
    <w:link w:val="ProductList-SectionHeadingChar"/>
    <w:qFormat/>
    <w:rsid w:val="009E2DF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9E2DF0"/>
    <w:rPr>
      <w:rFonts w:asciiTheme="majorHAnsi" w:eastAsiaTheme="minorHAnsi" w:hAnsiTheme="majorHAnsi"/>
      <w:b/>
      <w:sz w:val="40"/>
      <w:lang w:val="zh-TW" w:eastAsia="zh-TW" w:bidi="zh-TW"/>
    </w:rPr>
  </w:style>
  <w:style w:type="paragraph" w:customStyle="1" w:styleId="ProductList-OfferingGroupHeading">
    <w:name w:val="Product List - Offering Group Heading"/>
    <w:basedOn w:val="ProductList-Body"/>
    <w:link w:val="ProductList-OfferingGroupHeadingChar"/>
    <w:qFormat/>
    <w:rsid w:val="009E2DF0"/>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9E2DF0"/>
    <w:rPr>
      <w:rFonts w:asciiTheme="majorHAnsi" w:eastAsiaTheme="minorHAnsi" w:hAnsiTheme="majorHAnsi"/>
      <w:b/>
      <w:color w:val="00188F"/>
      <w:sz w:val="28"/>
      <w:lang w:val="zh-TW" w:eastAsia="zh-TW" w:bidi="zh-TW"/>
    </w:rPr>
  </w:style>
  <w:style w:type="paragraph" w:customStyle="1" w:styleId="ProductList-Offering1">
    <w:name w:val="Product List - Offering 1"/>
    <w:basedOn w:val="ProductList-Body"/>
    <w:link w:val="ProductList-Offering1Char"/>
    <w:qFormat/>
    <w:rsid w:val="009E2DF0"/>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9E2DF0"/>
    <w:rPr>
      <w:rFonts w:asciiTheme="majorHAnsi" w:eastAsiaTheme="minorHAnsi" w:hAnsiTheme="majorHAnsi"/>
      <w:sz w:val="16"/>
      <w:lang w:val="zh-TW" w:eastAsia="zh-TW" w:bidi="zh-TW"/>
    </w:rPr>
  </w:style>
  <w:style w:type="paragraph" w:customStyle="1" w:styleId="ProductList-OfferingBody">
    <w:name w:val="Product List - Offering Body"/>
    <w:basedOn w:val="ProductList-Body"/>
    <w:next w:val="ProductList-Body"/>
    <w:link w:val="ProductList-OfferingBodyChar"/>
    <w:uiPriority w:val="1"/>
    <w:qFormat/>
    <w:rsid w:val="009E2DF0"/>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9E2DF0"/>
    <w:rPr>
      <w:rFonts w:eastAsiaTheme="minorHAnsi"/>
      <w:sz w:val="16"/>
      <w:lang w:val="zh-TW" w:eastAsia="zh-TW" w:bidi="zh-TW"/>
    </w:rPr>
  </w:style>
  <w:style w:type="paragraph" w:customStyle="1" w:styleId="ProductList-Offering1Heading">
    <w:name w:val="Product List - Offering 1 Heading"/>
    <w:basedOn w:val="ProductList-Body"/>
    <w:next w:val="ProductList-Body"/>
    <w:link w:val="ProductList-Offering1HeadingChar"/>
    <w:qFormat/>
    <w:rsid w:val="009E2DF0"/>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9E2DF0"/>
    <w:rPr>
      <w:rFonts w:asciiTheme="majorHAnsi" w:eastAsiaTheme="minorHAnsi" w:hAnsiTheme="majorHAnsi"/>
      <w:b/>
      <w:color w:val="00188F"/>
      <w:sz w:val="28"/>
      <w:lang w:val="zh-TW" w:eastAsia="zh-TW" w:bidi="zh-TW"/>
    </w:rPr>
  </w:style>
  <w:style w:type="paragraph" w:customStyle="1" w:styleId="ProductList-SubSection1Heading">
    <w:name w:val="Product List - SubSection 1 Heading"/>
    <w:basedOn w:val="ProductList-Body"/>
    <w:link w:val="ProductList-SubSection1HeadingChar"/>
    <w:qFormat/>
    <w:rsid w:val="009E2DF0"/>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9E2DF0"/>
    <w:rPr>
      <w:rFonts w:asciiTheme="majorHAnsi" w:eastAsiaTheme="minorHAnsi" w:hAnsiTheme="majorHAnsi"/>
      <w:b/>
      <w:color w:val="00188F"/>
      <w:sz w:val="28"/>
      <w:lang w:val="zh-TW" w:eastAsia="zh-TW" w:bidi="zh-TW"/>
    </w:rPr>
  </w:style>
  <w:style w:type="paragraph" w:styleId="Header">
    <w:name w:val="header"/>
    <w:basedOn w:val="Normal"/>
    <w:link w:val="HeaderChar"/>
    <w:uiPriority w:val="99"/>
    <w:unhideWhenUsed/>
    <w:rsid w:val="009E2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DF0"/>
    <w:rPr>
      <w:rFonts w:eastAsiaTheme="minorHAnsi"/>
      <w:lang w:val="zh-TW" w:eastAsia="zh-TW" w:bidi="zh-TW"/>
    </w:rPr>
  </w:style>
  <w:style w:type="paragraph" w:styleId="Footer">
    <w:name w:val="footer"/>
    <w:basedOn w:val="Normal"/>
    <w:link w:val="FooterChar"/>
    <w:uiPriority w:val="99"/>
    <w:unhideWhenUsed/>
    <w:rsid w:val="009E2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DF0"/>
    <w:rPr>
      <w:rFonts w:eastAsiaTheme="minorHAnsi"/>
      <w:lang w:val="zh-TW" w:eastAsia="zh-TW" w:bidi="zh-TW"/>
    </w:rPr>
  </w:style>
  <w:style w:type="table" w:styleId="TableGrid">
    <w:name w:val="Table Grid"/>
    <w:basedOn w:val="TableNormal"/>
    <w:uiPriority w:val="39"/>
    <w:rsid w:val="009E2DF0"/>
    <w:pPr>
      <w:spacing w:after="0" w:line="240" w:lineRule="auto"/>
    </w:pPr>
    <w:rPr>
      <w:rFonts w:eastAsiaTheme="minorHAnsi"/>
      <w:lang w:val="zh-TW" w:eastAsia="zh-TW" w:bidi="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E2DF0"/>
    <w:rPr>
      <w:color w:val="0563C1" w:themeColor="hyperlink"/>
      <w:u w:val="single"/>
    </w:rPr>
  </w:style>
  <w:style w:type="paragraph" w:styleId="BalloonText">
    <w:name w:val="Balloon Text"/>
    <w:basedOn w:val="Normal"/>
    <w:link w:val="BalloonTextChar"/>
    <w:uiPriority w:val="99"/>
    <w:semiHidden/>
    <w:unhideWhenUsed/>
    <w:rsid w:val="009E2D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DF0"/>
    <w:rPr>
      <w:rFonts w:ascii="Segoe UI" w:eastAsiaTheme="minorHAnsi" w:hAnsi="Segoe UI" w:cs="Segoe UI"/>
      <w:sz w:val="18"/>
      <w:szCs w:val="18"/>
      <w:lang w:val="zh-TW" w:eastAsia="zh-TW" w:bidi="zh-TW"/>
    </w:rPr>
  </w:style>
  <w:style w:type="paragraph" w:customStyle="1" w:styleId="ProductList-Offering2Heading">
    <w:name w:val="Product List - Offering 2 Heading"/>
    <w:basedOn w:val="ProductList-Offering1Heading"/>
    <w:next w:val="ProductList-Body"/>
    <w:link w:val="ProductList-Offering2HeadingChar"/>
    <w:qFormat/>
    <w:rsid w:val="009E2DF0"/>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9E2DF0"/>
    <w:rPr>
      <w:rFonts w:asciiTheme="majorHAnsi" w:eastAsiaTheme="minorHAnsi" w:hAnsiTheme="majorHAnsi"/>
      <w:b/>
      <w:color w:val="0072C6"/>
      <w:sz w:val="28"/>
      <w:lang w:val="zh-TW" w:eastAsia="zh-TW" w:bidi="zh-TW"/>
    </w:rPr>
  </w:style>
  <w:style w:type="paragraph" w:customStyle="1" w:styleId="ProductList-Offering2">
    <w:name w:val="Product List - Offering 2"/>
    <w:basedOn w:val="ProductList-Offering1"/>
    <w:link w:val="ProductList-Offering2Char"/>
    <w:qFormat/>
    <w:rsid w:val="009E2DF0"/>
  </w:style>
  <w:style w:type="character" w:customStyle="1" w:styleId="ProductList-Offering2Char">
    <w:name w:val="Product List - Offering 2 Char"/>
    <w:basedOn w:val="ProductList-BodyChar"/>
    <w:link w:val="ProductList-Offering2"/>
    <w:rsid w:val="009E2DF0"/>
    <w:rPr>
      <w:rFonts w:asciiTheme="majorHAnsi" w:eastAsiaTheme="minorHAnsi" w:hAnsiTheme="majorHAnsi"/>
      <w:sz w:val="16"/>
      <w:lang w:val="zh-TW" w:eastAsia="zh-TW" w:bidi="zh-TW"/>
    </w:rPr>
  </w:style>
  <w:style w:type="paragraph" w:customStyle="1" w:styleId="ProductList-SubSubSectionHeading">
    <w:name w:val="Product List - SubSubSection Heading"/>
    <w:basedOn w:val="ProductList-Body"/>
    <w:link w:val="ProductList-SubSubSectionHeadingChar"/>
    <w:qFormat/>
    <w:rsid w:val="009E2DF0"/>
    <w:rPr>
      <w:b/>
      <w:color w:val="00188F"/>
    </w:rPr>
  </w:style>
  <w:style w:type="character" w:customStyle="1" w:styleId="ProductList-SubSubSectionHeadingChar">
    <w:name w:val="Product List - SubSubSection Heading Char"/>
    <w:basedOn w:val="ProductList-BodyChar"/>
    <w:link w:val="ProductList-SubSubSectionHeading"/>
    <w:rsid w:val="009E2DF0"/>
    <w:rPr>
      <w:rFonts w:eastAsiaTheme="minorHAnsi"/>
      <w:b/>
      <w:color w:val="00188F"/>
      <w:sz w:val="18"/>
      <w:lang w:val="zh-TW" w:eastAsia="zh-TW" w:bidi="zh-TW"/>
    </w:rPr>
  </w:style>
  <w:style w:type="paragraph" w:customStyle="1" w:styleId="ProductList-SubSection2Heading">
    <w:name w:val="Product List - SubSection 2 Heading"/>
    <w:basedOn w:val="ProductList-SubSection1Heading"/>
    <w:link w:val="ProductList-SubSection2HeadingChar"/>
    <w:qFormat/>
    <w:rsid w:val="009E2DF0"/>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9E2DF0"/>
    <w:rPr>
      <w:rFonts w:asciiTheme="majorHAnsi" w:eastAsiaTheme="minorHAnsi" w:hAnsiTheme="majorHAnsi"/>
      <w:b/>
      <w:color w:val="0072C6"/>
      <w:sz w:val="28"/>
      <w:lang w:val="zh-TW" w:eastAsia="zh-TW" w:bidi="zh-TW"/>
    </w:rPr>
  </w:style>
  <w:style w:type="paragraph" w:styleId="TOC1">
    <w:name w:val="toc 1"/>
    <w:basedOn w:val="Normal"/>
    <w:next w:val="Normal"/>
    <w:autoRedefine/>
    <w:uiPriority w:val="39"/>
    <w:unhideWhenUsed/>
    <w:qFormat/>
    <w:rsid w:val="009E2DF0"/>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9E2DF0"/>
    <w:pPr>
      <w:spacing w:after="0" w:line="252" w:lineRule="auto"/>
      <w:ind w:left="158"/>
    </w:pPr>
    <w:rPr>
      <w:b/>
      <w:smallCaps/>
      <w:sz w:val="18"/>
    </w:rPr>
  </w:style>
  <w:style w:type="paragraph" w:styleId="TOC3">
    <w:name w:val="toc 3"/>
    <w:basedOn w:val="Normal"/>
    <w:next w:val="Normal"/>
    <w:autoRedefine/>
    <w:uiPriority w:val="39"/>
    <w:unhideWhenUsed/>
    <w:rsid w:val="009E2DF0"/>
    <w:pPr>
      <w:spacing w:after="0" w:line="252" w:lineRule="auto"/>
      <w:ind w:left="158"/>
    </w:pPr>
    <w:rPr>
      <w:smallCaps/>
      <w:sz w:val="18"/>
    </w:rPr>
  </w:style>
  <w:style w:type="paragraph" w:styleId="TOC4">
    <w:name w:val="toc 4"/>
    <w:basedOn w:val="Normal"/>
    <w:next w:val="Normal"/>
    <w:autoRedefine/>
    <w:uiPriority w:val="39"/>
    <w:unhideWhenUsed/>
    <w:rsid w:val="009E2DF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9E2DF0"/>
    <w:pPr>
      <w:spacing w:after="0" w:line="252" w:lineRule="auto"/>
      <w:ind w:left="317"/>
    </w:pPr>
    <w:rPr>
      <w:sz w:val="16"/>
    </w:rPr>
  </w:style>
  <w:style w:type="paragraph" w:styleId="TOC6">
    <w:name w:val="toc 6"/>
    <w:basedOn w:val="Normal"/>
    <w:next w:val="Normal"/>
    <w:autoRedefine/>
    <w:uiPriority w:val="39"/>
    <w:unhideWhenUsed/>
    <w:rsid w:val="009E2DF0"/>
    <w:pPr>
      <w:spacing w:after="0" w:line="252" w:lineRule="auto"/>
      <w:ind w:left="475"/>
    </w:pPr>
    <w:rPr>
      <w:sz w:val="16"/>
    </w:rPr>
  </w:style>
  <w:style w:type="character" w:styleId="FollowedHyperlink">
    <w:name w:val="FollowedHyperlink"/>
    <w:basedOn w:val="DefaultParagraphFont"/>
    <w:uiPriority w:val="99"/>
    <w:semiHidden/>
    <w:unhideWhenUsed/>
    <w:rsid w:val="009E2DF0"/>
    <w:rPr>
      <w:color w:val="954F72" w:themeColor="followedHyperlink"/>
      <w:u w:val="single"/>
    </w:rPr>
  </w:style>
  <w:style w:type="paragraph" w:styleId="CommentText">
    <w:name w:val="annotation text"/>
    <w:basedOn w:val="Normal"/>
    <w:link w:val="CommentTextChar"/>
    <w:uiPriority w:val="99"/>
    <w:unhideWhenUsed/>
    <w:rsid w:val="009E2DF0"/>
    <w:pPr>
      <w:spacing w:line="240" w:lineRule="auto"/>
    </w:pPr>
    <w:rPr>
      <w:sz w:val="20"/>
      <w:szCs w:val="20"/>
    </w:rPr>
  </w:style>
  <w:style w:type="character" w:customStyle="1" w:styleId="CommentTextChar">
    <w:name w:val="Comment Text Char"/>
    <w:basedOn w:val="DefaultParagraphFont"/>
    <w:link w:val="CommentText"/>
    <w:uiPriority w:val="99"/>
    <w:rsid w:val="009E2DF0"/>
    <w:rPr>
      <w:rFonts w:eastAsiaTheme="minorHAnsi"/>
      <w:sz w:val="20"/>
      <w:szCs w:val="20"/>
      <w:lang w:val="zh-TW" w:eastAsia="zh-TW" w:bidi="zh-TW"/>
    </w:rPr>
  </w:style>
  <w:style w:type="character" w:styleId="CommentReference">
    <w:name w:val="annotation reference"/>
    <w:uiPriority w:val="99"/>
    <w:rsid w:val="009E2DF0"/>
    <w:rPr>
      <w:rFonts w:cs="Times New Roman"/>
      <w:sz w:val="16"/>
      <w:szCs w:val="16"/>
    </w:rPr>
  </w:style>
  <w:style w:type="paragraph" w:styleId="CommentSubject">
    <w:name w:val="annotation subject"/>
    <w:basedOn w:val="CommentText"/>
    <w:next w:val="CommentText"/>
    <w:link w:val="CommentSubjectChar"/>
    <w:uiPriority w:val="99"/>
    <w:semiHidden/>
    <w:unhideWhenUsed/>
    <w:rsid w:val="009E2DF0"/>
    <w:rPr>
      <w:b/>
      <w:bCs/>
    </w:rPr>
  </w:style>
  <w:style w:type="character" w:customStyle="1" w:styleId="CommentSubjectChar">
    <w:name w:val="Comment Subject Char"/>
    <w:basedOn w:val="CommentTextChar"/>
    <w:link w:val="CommentSubject"/>
    <w:uiPriority w:val="99"/>
    <w:semiHidden/>
    <w:rsid w:val="009E2DF0"/>
    <w:rPr>
      <w:rFonts w:eastAsiaTheme="minorHAnsi"/>
      <w:b/>
      <w:bCs/>
      <w:sz w:val="20"/>
      <w:szCs w:val="20"/>
      <w:lang w:val="zh-TW" w:eastAsia="zh-TW" w:bidi="zh-TW"/>
    </w:rPr>
  </w:style>
  <w:style w:type="paragraph" w:styleId="TOC7">
    <w:name w:val="toc 7"/>
    <w:basedOn w:val="Normal"/>
    <w:next w:val="Normal"/>
    <w:autoRedefine/>
    <w:uiPriority w:val="39"/>
    <w:unhideWhenUsed/>
    <w:rsid w:val="009E2DF0"/>
    <w:pPr>
      <w:spacing w:after="100"/>
      <w:ind w:left="1320"/>
    </w:pPr>
    <w:rPr>
      <w:rFonts w:eastAsiaTheme="minorEastAsia"/>
    </w:rPr>
  </w:style>
  <w:style w:type="paragraph" w:styleId="TOC8">
    <w:name w:val="toc 8"/>
    <w:basedOn w:val="Normal"/>
    <w:next w:val="Normal"/>
    <w:autoRedefine/>
    <w:uiPriority w:val="39"/>
    <w:unhideWhenUsed/>
    <w:rsid w:val="009E2DF0"/>
    <w:pPr>
      <w:spacing w:after="100"/>
      <w:ind w:left="1540"/>
    </w:pPr>
    <w:rPr>
      <w:rFonts w:eastAsiaTheme="minorEastAsia"/>
    </w:rPr>
  </w:style>
  <w:style w:type="paragraph" w:styleId="TOC9">
    <w:name w:val="toc 9"/>
    <w:basedOn w:val="Normal"/>
    <w:next w:val="Normal"/>
    <w:autoRedefine/>
    <w:uiPriority w:val="39"/>
    <w:unhideWhenUsed/>
    <w:rsid w:val="009E2DF0"/>
    <w:pPr>
      <w:spacing w:after="100"/>
      <w:ind w:left="1760"/>
    </w:pPr>
    <w:rPr>
      <w:rFonts w:eastAsiaTheme="minorEastAsia"/>
    </w:rPr>
  </w:style>
  <w:style w:type="paragraph" w:styleId="Revision">
    <w:name w:val="Revision"/>
    <w:hidden/>
    <w:uiPriority w:val="99"/>
    <w:semiHidden/>
    <w:rsid w:val="009E2DF0"/>
    <w:pPr>
      <w:spacing w:after="0" w:line="240" w:lineRule="auto"/>
    </w:pPr>
    <w:rPr>
      <w:rFonts w:eastAsiaTheme="minorHAnsi"/>
      <w:lang w:val="zh-TW" w:eastAsia="zh-TW" w:bidi="zh-TW"/>
    </w:rPr>
  </w:style>
  <w:style w:type="paragraph" w:styleId="Index1">
    <w:name w:val="index 1"/>
    <w:basedOn w:val="Normal"/>
    <w:next w:val="Normal"/>
    <w:autoRedefine/>
    <w:uiPriority w:val="99"/>
    <w:unhideWhenUsed/>
    <w:rsid w:val="009E2DF0"/>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9E2DF0"/>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E2DF0"/>
    <w:rPr>
      <w:rFonts w:eastAsiaTheme="minorHAnsi"/>
      <w:lang w:val="zh-TW" w:eastAsia="zh-TW" w:bidi="zh-TW"/>
    </w:rPr>
  </w:style>
  <w:style w:type="table" w:customStyle="1" w:styleId="TableGrid1">
    <w:name w:val="Table Grid1"/>
    <w:basedOn w:val="TableNormal"/>
    <w:next w:val="TableGrid"/>
    <w:uiPriority w:val="39"/>
    <w:rsid w:val="009E2DF0"/>
    <w:pPr>
      <w:spacing w:after="0" w:line="240" w:lineRule="auto"/>
    </w:pPr>
    <w:rPr>
      <w:rFonts w:eastAsiaTheme="minorHAnsi"/>
      <w:lang w:val="zh-TW" w:eastAsia="zh-TW" w:bidi="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9E2DF0"/>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9E2DF0"/>
    <w:rPr>
      <w:rFonts w:asciiTheme="majorHAnsi" w:eastAsiaTheme="minorHAnsi" w:hAnsiTheme="majorHAnsi"/>
      <w:b/>
      <w:sz w:val="28"/>
      <w:lang w:val="zh-TW" w:eastAsia="zh-TW" w:bidi="zh-TW"/>
    </w:rPr>
  </w:style>
  <w:style w:type="paragraph" w:styleId="FootnoteText">
    <w:name w:val="footnote text"/>
    <w:basedOn w:val="Normal"/>
    <w:link w:val="FootnoteTextChar"/>
    <w:uiPriority w:val="99"/>
    <w:semiHidden/>
    <w:unhideWhenUsed/>
    <w:rsid w:val="009E2D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2DF0"/>
    <w:rPr>
      <w:rFonts w:eastAsiaTheme="minorHAnsi"/>
      <w:sz w:val="20"/>
      <w:szCs w:val="20"/>
      <w:lang w:val="zh-TW" w:eastAsia="zh-TW" w:bidi="zh-TW"/>
    </w:rPr>
  </w:style>
  <w:style w:type="character" w:styleId="FootnoteReference">
    <w:name w:val="footnote reference"/>
    <w:basedOn w:val="DefaultParagraphFont"/>
    <w:uiPriority w:val="99"/>
    <w:semiHidden/>
    <w:unhideWhenUsed/>
    <w:rsid w:val="009E2DF0"/>
    <w:rPr>
      <w:vertAlign w:val="superscript"/>
    </w:rPr>
  </w:style>
  <w:style w:type="character" w:styleId="HTMLCite">
    <w:name w:val="HTML Cite"/>
    <w:basedOn w:val="DefaultParagraphFont"/>
    <w:uiPriority w:val="99"/>
    <w:semiHidden/>
    <w:unhideWhenUsed/>
    <w:rsid w:val="009E2DF0"/>
    <w:rPr>
      <w:i w:val="0"/>
      <w:iCs w:val="0"/>
      <w:color w:val="009030"/>
    </w:rPr>
  </w:style>
  <w:style w:type="character" w:styleId="Strong">
    <w:name w:val="Strong"/>
    <w:basedOn w:val="DefaultParagraphFont"/>
    <w:uiPriority w:val="22"/>
    <w:qFormat/>
    <w:rsid w:val="009E2DF0"/>
    <w:rPr>
      <w:b/>
      <w:bCs/>
    </w:rPr>
  </w:style>
  <w:style w:type="paragraph" w:customStyle="1" w:styleId="ProductList-Offering1SubSection">
    <w:name w:val="Product List - Offering 1 SubSection"/>
    <w:basedOn w:val="ProductList-Body"/>
    <w:qFormat/>
    <w:rsid w:val="009E2DF0"/>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E2DF0"/>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E2DF0"/>
    <w:rPr>
      <w:rFonts w:asciiTheme="majorHAnsi" w:eastAsiaTheme="minorHAnsi" w:hAnsiTheme="majorHAnsi"/>
      <w:sz w:val="16"/>
      <w:lang w:val="zh-TW" w:eastAsia="zh-TW" w:bidi="zh-TW"/>
    </w:rPr>
  </w:style>
  <w:style w:type="paragraph" w:customStyle="1" w:styleId="ProductList-ClauseHeading">
    <w:name w:val="Product List - Clause Heading"/>
    <w:basedOn w:val="ProductList-Body"/>
    <w:next w:val="ProductList-Body"/>
    <w:qFormat/>
    <w:rsid w:val="009E2DF0"/>
    <w:rPr>
      <w:b/>
      <w:color w:val="00188F"/>
    </w:rPr>
  </w:style>
  <w:style w:type="paragraph" w:customStyle="1" w:styleId="ProductList-SubClauseHeading">
    <w:name w:val="Product List - SubClause Heading"/>
    <w:basedOn w:val="ProductList-Body"/>
    <w:next w:val="ProductList-Body"/>
    <w:qFormat/>
    <w:rsid w:val="009E2DF0"/>
    <w:pPr>
      <w:ind w:left="360"/>
    </w:pPr>
    <w:rPr>
      <w:b/>
      <w:color w:val="0072C6"/>
    </w:rPr>
  </w:style>
  <w:style w:type="paragraph" w:customStyle="1" w:styleId="ProductList-SubSubClauseHeading">
    <w:name w:val="Product List - SubSubClause Heading"/>
    <w:basedOn w:val="ProductList-Body"/>
    <w:next w:val="ProductList-Body"/>
    <w:qFormat/>
    <w:rsid w:val="009E2DF0"/>
    <w:pPr>
      <w:tabs>
        <w:tab w:val="clear" w:pos="360"/>
      </w:tabs>
      <w:ind w:left="720"/>
    </w:pPr>
    <w:rPr>
      <w:b/>
      <w:color w:val="4668C5"/>
    </w:rPr>
  </w:style>
  <w:style w:type="paragraph" w:customStyle="1" w:styleId="Default">
    <w:name w:val="Default"/>
    <w:rsid w:val="009E2DF0"/>
    <w:pPr>
      <w:autoSpaceDE w:val="0"/>
      <w:autoSpaceDN w:val="0"/>
      <w:adjustRightInd w:val="0"/>
      <w:spacing w:after="0" w:line="240" w:lineRule="auto"/>
    </w:pPr>
    <w:rPr>
      <w:rFonts w:ascii="Segoe UI" w:eastAsiaTheme="minorHAnsi" w:hAnsi="Segoe UI" w:cs="Segoe UI"/>
      <w:color w:val="000000"/>
      <w:sz w:val="24"/>
      <w:szCs w:val="24"/>
      <w:lang w:val="zh-TW" w:eastAsia="zh-TW" w:bidi="zh-TW"/>
    </w:rPr>
  </w:style>
  <w:style w:type="character" w:customStyle="1" w:styleId="PURBody-IndentedChar">
    <w:name w:val="PUR Body - Indented Char"/>
    <w:basedOn w:val="DefaultParagraphFont"/>
    <w:link w:val="PURBody-Indented"/>
    <w:uiPriority w:val="3"/>
    <w:locked/>
    <w:rsid w:val="009E2DF0"/>
  </w:style>
  <w:style w:type="paragraph" w:customStyle="1" w:styleId="PURBody-Indented">
    <w:name w:val="PUR Body - Indented"/>
    <w:basedOn w:val="Normal"/>
    <w:link w:val="PURBody-IndentedChar"/>
    <w:uiPriority w:val="3"/>
    <w:qFormat/>
    <w:rsid w:val="009E2DF0"/>
    <w:pPr>
      <w:spacing w:after="120" w:line="240" w:lineRule="auto"/>
      <w:ind w:left="270"/>
    </w:pPr>
    <w:rPr>
      <w:rFonts w:eastAsiaTheme="minorEastAsia"/>
      <w:lang w:val="en-US" w:eastAsia="zh-CN" w:bidi="ar-SA"/>
    </w:rPr>
  </w:style>
  <w:style w:type="paragraph" w:customStyle="1" w:styleId="ToC-Service">
    <w:name w:val="ToC-Service"/>
    <w:basedOn w:val="ProductList-Body"/>
    <w:next w:val="ProductList-Body"/>
    <w:link w:val="ToC-ServiceChar"/>
    <w:qFormat/>
    <w:rsid w:val="009E2DF0"/>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9E2DF0"/>
    <w:rPr>
      <w:rFonts w:asciiTheme="majorHAnsi" w:eastAsiaTheme="minorHAnsi" w:hAnsiTheme="majorHAnsi"/>
      <w:b/>
      <w:sz w:val="28"/>
      <w:lang w:val="zh-TW" w:eastAsia="zh-TW" w:bidi="zh-TW"/>
    </w:rPr>
  </w:style>
  <w:style w:type="paragraph" w:styleId="NormalWeb">
    <w:name w:val="Normal (Web)"/>
    <w:basedOn w:val="Normal"/>
    <w:uiPriority w:val="99"/>
    <w:unhideWhenUsed/>
    <w:rsid w:val="009E2DF0"/>
    <w:pPr>
      <w:spacing w:before="100" w:beforeAutospacing="1" w:after="100" w:afterAutospacing="1" w:line="240" w:lineRule="auto"/>
    </w:pPr>
    <w:rPr>
      <w:rFonts w:ascii="Times New Roman" w:eastAsia="PMingLiU" w:hAnsi="Times New Roman" w:cs="Times New Roman"/>
      <w:sz w:val="24"/>
      <w:szCs w:val="24"/>
    </w:rPr>
  </w:style>
  <w:style w:type="paragraph" w:customStyle="1" w:styleId="subhead">
    <w:name w:val="subhead"/>
    <w:basedOn w:val="Normal"/>
    <w:rsid w:val="009E2DF0"/>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9E2DF0"/>
    <w:rPr>
      <w:color w:val="2B579A"/>
      <w:shd w:val="clear" w:color="auto" w:fill="E6E6E6"/>
    </w:rPr>
  </w:style>
  <w:style w:type="character" w:customStyle="1" w:styleId="UnresolvedMention1">
    <w:name w:val="Unresolved Mention1"/>
    <w:basedOn w:val="DefaultParagraphFont"/>
    <w:uiPriority w:val="99"/>
    <w:semiHidden/>
    <w:unhideWhenUsed/>
    <w:rsid w:val="009E2DF0"/>
    <w:rPr>
      <w:color w:val="808080"/>
      <w:shd w:val="clear" w:color="auto" w:fill="E6E6E6"/>
    </w:rPr>
  </w:style>
  <w:style w:type="table" w:styleId="ListTable6Colorful">
    <w:name w:val="List Table 6 Colorful"/>
    <w:basedOn w:val="TableNormal"/>
    <w:uiPriority w:val="51"/>
    <w:rsid w:val="009E2DF0"/>
    <w:pPr>
      <w:spacing w:after="0" w:line="240" w:lineRule="auto"/>
    </w:pPr>
    <w:rPr>
      <w:color w:val="000000" w:themeColor="text1"/>
      <w:lang w:val="zh-TW" w:eastAsia="zh-TW" w:bidi="zh-TW"/>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9E2DF0"/>
    <w:pPr>
      <w:spacing w:after="0" w:line="240" w:lineRule="auto"/>
    </w:pPr>
    <w:rPr>
      <w:lang w:val="zh-TW" w:eastAsia="zh-TW" w:bidi="zh-TW"/>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9E2D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9E2D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9E2D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E2DF0"/>
  </w:style>
  <w:style w:type="character" w:customStyle="1" w:styleId="eop">
    <w:name w:val="eop"/>
    <w:basedOn w:val="DefaultParagraphFont"/>
    <w:rsid w:val="009E2DF0"/>
  </w:style>
  <w:style w:type="character" w:customStyle="1" w:styleId="LogoportDoNotTranslate">
    <w:name w:val="LogoportDoNotTranslate"/>
    <w:rsid w:val="009E2DF0"/>
    <w:rPr>
      <w:rFonts w:ascii="Courier New" w:hAnsi="Courier New" w:cs="Courier New"/>
      <w:noProof/>
      <w:color w:val="808080"/>
    </w:rPr>
  </w:style>
  <w:style w:type="character" w:customStyle="1" w:styleId="UnresolvedMention2">
    <w:name w:val="Unresolved Mention2"/>
    <w:basedOn w:val="DefaultParagraphFont"/>
    <w:uiPriority w:val="99"/>
    <w:semiHidden/>
    <w:unhideWhenUsed/>
    <w:rsid w:val="00E11396"/>
    <w:rPr>
      <w:color w:val="605E5C"/>
      <w:shd w:val="clear" w:color="auto" w:fill="E1DFDD"/>
    </w:rPr>
  </w:style>
  <w:style w:type="character" w:styleId="UnresolvedMention">
    <w:name w:val="Unresolved Mention"/>
    <w:basedOn w:val="DefaultParagraphFont"/>
    <w:uiPriority w:val="99"/>
    <w:semiHidden/>
    <w:unhideWhenUsed/>
    <w:rsid w:val="00001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https://learn.microsoft.com/en-us/azure/virtual-machines/capacity-reservation-overview?tabs=cli1" TargetMode="External"/><Relationship Id="rId3" Type="http://schemas.openxmlformats.org/officeDocument/2006/relationships/customXml" Target="../customXml/item3.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microsoftvolumelicensing.com/" TargetMode="External"/><Relationship Id="rId25"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yperlink" Target="https://aka.ms/CSLA" TargetMode="External"/><Relationship Id="rId20" Type="http://schemas.openxmlformats.org/officeDocument/2006/relationships/footer" Target="footer6.xml"/><Relationship Id="rId29" Type="http://schemas.openxmlformats.org/officeDocument/2006/relationships/hyperlink" Target="https://docs.vmware.com/en/VMware-vSphere/6.7/vsan-671-administration-guide.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32" Type="http://schemas.openxmlformats.org/officeDocument/2006/relationships/footer" Target="footer9.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learn.microsoft.com/en-us/azure/databricks/" TargetMode="External"/><Relationship Id="rId28"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10" Type="http://schemas.openxmlformats.org/officeDocument/2006/relationships/image" Target="media/image1.png"/><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27" Type="http://schemas.openxmlformats.org/officeDocument/2006/relationships/hyperlink" Target="https://docs.microsoft.com/en-us/azure/virtual-machines/capacity-reservation-overview" TargetMode="External"/><Relationship Id="rId30" Type="http://schemas.openxmlformats.org/officeDocument/2006/relationships/hyperlink" Target="https://aka.ms/DSLARegionLink" TargetMode="External"/><Relationship Id="rId35" Type="http://schemas.openxmlformats.org/officeDocument/2006/relationships/theme" Target="theme/theme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25EB2F-47FC-4848-BB23-F5F489599B14}">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2.xml><?xml version="1.0" encoding="utf-8"?>
<ds:datastoreItem xmlns:ds="http://schemas.openxmlformats.org/officeDocument/2006/customXml" ds:itemID="{277971E7-B7EF-4CC4-B67A-A80A9571E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968DD1-9786-4361-A9A1-B9AE71A46AB5}">
  <ds:schemaRefs>
    <ds:schemaRef ds:uri="http://schemas.microsoft.com/sharepoint/v3/contenttype/forms"/>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24565</Words>
  <Characters>140022</Characters>
  <Application>Microsoft Office Word</Application>
  <DocSecurity>8</DocSecurity>
  <Lines>1166</Lines>
  <Paragraphs>328</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目錄</vt:lpstr>
      <vt:lpstr>簡介</vt:lpstr>
      <vt:lpstr>一般條款</vt:lpstr>
      <vt:lpstr>        索賠</vt:lpstr>
      <vt:lpstr>        服務折讓</vt:lpstr>
      <vt:lpstr>        限制</vt:lpstr>
      <vt:lpstr>服務特定條款</vt:lpstr>
      <vt:lpstr>    Microsoft Dynamics 365</vt:lpstr>
      <vt:lpstr>        Dynamics 365 Business Central</vt:lpstr>
      <vt:lpstr>        Dynamics 365 Commerce</vt:lpstr>
      <vt:lpstr>        Dynamics 365 Customer Insights</vt:lpstr>
      <vt:lpstr>        Dynamics 365 Customer Service Enterprise; Dynamics 365 Customer Service Professi</vt:lpstr>
      <vt:lpstr>        Dynamics 365 Fraud Protection</vt:lpstr>
      <vt:lpstr>        Dynamics 365 Guides</vt:lpstr>
      <vt:lpstr>        Dynamics 365 Human Resources</vt:lpstr>
      <vt:lpstr>        Dynamics 365 Intelligent Order Management</vt:lpstr>
      <vt:lpstr>        Dynamics 365 Remote Assist</vt:lpstr>
      <vt:lpstr>        Dynamics 365 Sales Enterprise; Dynamics 365 Sales Professional</vt:lpstr>
      <vt:lpstr>        Dynamics 365 Supply Chain Management；Dynamics 365 Finance；Dynamics 365 Project O</vt:lpstr>
      <vt:lpstr>    Office 365 服務</vt:lpstr>
      <vt:lpstr>        Duet Enterprise Online</vt:lpstr>
      <vt:lpstr>        Exchange Online</vt:lpstr>
      <vt:lpstr>        Exchange Online 封存</vt:lpstr>
      <vt:lpstr>        Exchange Online Protection</vt:lpstr>
      <vt:lpstr>        Microsoft MyAnalytics</vt:lpstr>
      <vt:lpstr>        Microsoft Stream (傳統版)</vt:lpstr>
      <vt:lpstr>        Microsoft Teams</vt:lpstr>
      <vt:lpstr>        Microsoft 365 Apps 商務版</vt:lpstr>
      <vt:lpstr>        Microsoft 365 Apps 企業版</vt:lpstr>
      <vt:lpstr>        Office 365 進階合規性</vt:lpstr>
      <vt:lpstr>        Office Online</vt:lpstr>
      <vt:lpstr>        Office 365 Video</vt:lpstr>
      <vt:lpstr>        商務用 OneDrive</vt:lpstr>
      <vt:lpstr>        Project</vt:lpstr>
      <vt:lpstr>        SharePoint Online</vt:lpstr>
      <vt:lpstr>        Microsoft Teams – 通話方案、Teams電話統和音訊會議</vt:lpstr>
      <vt:lpstr>        Microsoft Teams – 語音品質</vt:lpstr>
      <vt:lpstr>        工作場所分析</vt:lpstr>
      <vt:lpstr>        Yammer Enterprise</vt:lpstr>
      <vt:lpstr>    Microsoft Azure 服務與方案</vt:lpstr>
      <vt:lpstr>        Microsoft Entra ID</vt:lpstr>
      <vt:lpstr>        Azure Active Directory B2C</vt:lpstr>
      <vt:lpstr>        Microsoft Entra Domain 服務</vt:lpstr>
      <vt:lpstr>        Analysis Services</vt:lpstr>
      <vt:lpstr>        Azure API for FHIR</vt:lpstr>
      <vt:lpstr>        API Center Services</vt:lpstr>
      <vt:lpstr>        API 管理服務</vt:lpstr>
      <vt:lpstr>        App Center </vt:lpstr>
      <vt:lpstr>        應用程式組態</vt:lpstr>
      <vt:lpstr>        App Service</vt:lpstr>
      <vt:lpstr>        應用程式閘道</vt:lpstr>
      <vt:lpstr>        容器應用程式閘道</vt:lpstr>
      <vt:lpstr>        Application Insights</vt:lpstr>
      <vt:lpstr>        Azure 應用 AI 服務</vt:lpstr>
      <vt:lpstr>        Azure Arc</vt:lpstr>
      <vt:lpstr>        自動化</vt:lpstr>
      <vt:lpstr>        Azure 備份</vt:lpstr>
      <vt:lpstr>        Azure Bastion</vt:lpstr>
      <vt:lpstr>        批次</vt:lpstr>
      <vt:lpstr>        BizTalk 服務</vt:lpstr>
      <vt:lpstr>        Azure Bot 服務</vt:lpstr>
      <vt:lpstr>        Azure Cache for Redis</vt:lpstr>
      <vt:lpstr>        Azure Chaos Studio</vt:lpstr>
      <vt:lpstr>        雲端服務</vt:lpstr>
      <vt:lpstr>        Azure AI 搜尋</vt:lpstr>
      <vt:lpstr>        Azure 認知服務</vt:lpstr>
      <vt:lpstr>        Azure Communication Gateway</vt:lpstr>
      <vt:lpstr>        Azure 通訊服務</vt:lpstr>
      <vt:lpstr>        Azure 機密總帳</vt:lpstr>
      <vt:lpstr>        Azure 容器應用程式</vt:lpstr>
      <vt:lpstr>        Azure 容器執行個體</vt:lpstr>
      <vt:lpstr>        Azure Container Registry</vt:lpstr>
      <vt:lpstr>        內容傳遞網路 (CDN)</vt:lpstr>
      <vt:lpstr>        Azure Cosmos DB</vt:lpstr>
      <vt:lpstr>        資料目錄</vt:lpstr>
      <vt:lpstr>        Azure 資料總管 (Kusto)</vt:lpstr>
      <vt:lpstr>        Azure Data Factory </vt:lpstr>
      <vt:lpstr>        Data Lake 分析</vt:lpstr>
      <vt:lpstr>        Data Lake Storage Gen1</vt:lpstr>
      <vt:lpstr>        適用於 MariaDB 的 Azure 資料庫</vt:lpstr>
      <vt:lpstr>        適用於 MySQL 的 Azure 資料庫</vt:lpstr>
      <vt:lpstr>        適用於 PostgreSQL 的 Azure 資料庫</vt:lpstr>
      <vt:lpstr>        Azure Databricks</vt:lpstr>
      <vt:lpstr>        Microsoft Azure Data Manager for Energy</vt:lpstr>
      <vt:lpstr>        Azure DDoS 保護</vt:lpstr>
      <vt:lpstr>        Azure Defender</vt:lpstr>
      <vt:lpstr>        Defender 外部受攻擊面管理</vt:lpstr>
      <vt:lpstr>        Azure Dev Ops</vt:lpstr>
      <vt:lpstr>        Microsoft 開發箱</vt:lpstr>
      <vt:lpstr>        Azure Digital Twins</vt:lpstr>
      <vt:lpstr>        Azure DNS</vt:lpstr>
      <vt:lpstr>        Azure DNS 私人解析器</vt:lpstr>
      <vt:lpstr>        Elastic San SLA</vt:lpstr>
      <vt:lpstr>        事件格線</vt:lpstr>
      <vt:lpstr>        事件中樞</vt:lpstr>
      <vt:lpstr>        Azure ExpressRoute</vt:lpstr>
      <vt:lpstr>        Azure ExpressRoute 流量收集器</vt:lpstr>
      <vt:lpstr>        Azure 檔案高階層</vt:lpstr>
      <vt:lpstr>        Azure 防火牆</vt:lpstr>
      <vt:lpstr>        Azure 流體轉送</vt:lpstr>
    </vt:vector>
  </TitlesOfParts>
  <Company/>
  <LinksUpToDate>false</LinksUpToDate>
  <CharactersWithSpaces>164259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2024-01-09T21:36:00Z</dcterms:created>
  <dcterms:modified xsi:type="dcterms:W3CDTF">2026-09-02T18:48:00Z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2024-12-19T23:23:24Z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c55c29f2-0467-484c-8ce8-cf0df914d66b</vt:lpwstr>
  </property>
  <property fmtid="{D5CDD505-2E9C-101B-9397-08002B2CF9AE}" pid="10" name="MSIP_Label_4f1eb69c-1f4c-4df4-a01b-922f0787bf11_ContentBits">
    <vt:lpwstr>0</vt:lpwstr>
  </property>
  <property fmtid="{D5CDD505-2E9C-101B-9397-08002B2CF9AE}" pid="11" name="docLangLocale">
    <vt:lpwstr>zh-hant</vt:lpwstr>
  </property>
  <property fmtid="{D5CDD505-2E9C-101B-9397-08002B2CF9AE}" pid="12" name="docLang">
    <vt:lpwstr>zh</vt:lpwstr>
  </property>
</Properties>
</file>